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FF2C4">
      <w:pPr>
        <w:spacing w:line="360" w:lineRule="auto"/>
        <w:jc w:val="center"/>
        <w:rPr>
          <w:rFonts w:hint="eastAsia" w:ascii="宋体" w:hAnsi="宋体"/>
          <w:b/>
          <w:sz w:val="84"/>
          <w:szCs w:val="84"/>
        </w:rPr>
      </w:pPr>
    </w:p>
    <w:p w14:paraId="17FB9D6A">
      <w:pPr>
        <w:spacing w:line="360" w:lineRule="auto"/>
        <w:jc w:val="center"/>
        <w:rPr>
          <w:rFonts w:hint="eastAsia" w:ascii="宋体" w:hAnsi="宋体"/>
          <w:b/>
          <w:sz w:val="84"/>
          <w:szCs w:val="84"/>
          <w:lang w:eastAsia="zh-CN"/>
        </w:rPr>
      </w:pPr>
      <w:r>
        <w:rPr>
          <w:rFonts w:hint="eastAsia" w:ascii="宋体" w:hAnsi="宋体"/>
          <w:b/>
          <w:sz w:val="84"/>
          <w:szCs w:val="84"/>
          <w:lang w:eastAsia="zh-CN"/>
        </w:rPr>
        <w:t>福建省清流新垦工贸</w:t>
      </w:r>
    </w:p>
    <w:p w14:paraId="3D68DE8D">
      <w:pPr>
        <w:spacing w:line="360" w:lineRule="auto"/>
        <w:jc w:val="center"/>
        <w:rPr>
          <w:rFonts w:hint="eastAsia" w:ascii="宋体" w:hAnsi="宋体"/>
          <w:b/>
          <w:sz w:val="84"/>
          <w:szCs w:val="84"/>
          <w:lang w:eastAsia="zh-CN"/>
        </w:rPr>
      </w:pPr>
      <w:r>
        <w:rPr>
          <w:rFonts w:hint="eastAsia" w:ascii="宋体" w:hAnsi="宋体"/>
          <w:b/>
          <w:sz w:val="84"/>
          <w:szCs w:val="84"/>
          <w:lang w:eastAsia="zh-CN"/>
        </w:rPr>
        <w:t>有限责任公司</w:t>
      </w:r>
    </w:p>
    <w:p w14:paraId="5CB60BCA">
      <w:pPr>
        <w:spacing w:line="360" w:lineRule="auto"/>
        <w:jc w:val="center"/>
        <w:rPr>
          <w:rFonts w:ascii="宋体" w:hAnsi="宋体"/>
          <w:b/>
          <w:sz w:val="84"/>
          <w:szCs w:val="84"/>
        </w:rPr>
      </w:pPr>
      <w:r>
        <w:rPr>
          <w:rFonts w:hint="eastAsia" w:ascii="宋体" w:hAnsi="宋体"/>
          <w:b/>
          <w:sz w:val="84"/>
          <w:szCs w:val="84"/>
        </w:rPr>
        <w:t>网上竞价文件</w:t>
      </w:r>
    </w:p>
    <w:p w14:paraId="5C635514">
      <w:pPr>
        <w:pStyle w:val="10"/>
        <w:spacing w:line="0" w:lineRule="atLeast"/>
        <w:rPr>
          <w:rFonts w:hAnsi="宋体"/>
          <w:b/>
          <w:sz w:val="32"/>
        </w:rPr>
      </w:pPr>
    </w:p>
    <w:p w14:paraId="496BC984">
      <w:pPr>
        <w:pStyle w:val="10"/>
        <w:spacing w:line="0" w:lineRule="atLeast"/>
        <w:jc w:val="center"/>
        <w:rPr>
          <w:rFonts w:hAnsi="宋体"/>
          <w:b/>
          <w:sz w:val="36"/>
        </w:rPr>
      </w:pPr>
    </w:p>
    <w:p w14:paraId="4706ADDC">
      <w:pPr>
        <w:pStyle w:val="10"/>
        <w:spacing w:line="0" w:lineRule="atLeast"/>
        <w:jc w:val="center"/>
        <w:rPr>
          <w:rFonts w:hAnsi="宋体"/>
          <w:b/>
          <w:sz w:val="36"/>
        </w:rPr>
      </w:pPr>
    </w:p>
    <w:p w14:paraId="1D7AAF45">
      <w:pPr>
        <w:pStyle w:val="10"/>
        <w:spacing w:line="0" w:lineRule="atLeast"/>
        <w:jc w:val="center"/>
        <w:rPr>
          <w:rFonts w:hAnsi="宋体"/>
          <w:b/>
          <w:sz w:val="36"/>
        </w:rPr>
      </w:pPr>
    </w:p>
    <w:p w14:paraId="0124CDBD">
      <w:pPr>
        <w:autoSpaceDE w:val="0"/>
        <w:autoSpaceDN w:val="0"/>
        <w:adjustRightInd w:val="0"/>
        <w:spacing w:line="360" w:lineRule="auto"/>
        <w:jc w:val="left"/>
        <w:rPr>
          <w:rFonts w:ascii="宋体" w:hAnsi="宋体"/>
          <w:b/>
          <w:bCs/>
          <w:sz w:val="30"/>
          <w:szCs w:val="30"/>
          <w:lang w:val="zh-CN"/>
        </w:rPr>
      </w:pPr>
    </w:p>
    <w:p w14:paraId="152132B3">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en-US" w:eastAsia="zh-CN"/>
        </w:rPr>
      </w:pPr>
      <w:r>
        <w:rPr>
          <w:rFonts w:hint="eastAsia" w:ascii="宋体" w:hAnsi="宋体" w:eastAsia="宋体" w:cs="Times New Roman"/>
          <w:b/>
          <w:bCs/>
          <w:sz w:val="30"/>
          <w:szCs w:val="30"/>
        </w:rPr>
        <w:t>项目</w:t>
      </w:r>
      <w:r>
        <w:rPr>
          <w:rFonts w:hint="eastAsia" w:ascii="宋体" w:hAnsi="宋体" w:eastAsia="宋体" w:cs="Times New Roman"/>
          <w:b/>
          <w:bCs/>
          <w:sz w:val="30"/>
          <w:szCs w:val="30"/>
          <w:lang w:val="zh-CN"/>
        </w:rPr>
        <w:t>编号：</w:t>
      </w:r>
      <w:r>
        <w:rPr>
          <w:rFonts w:hint="eastAsia" w:ascii="宋体" w:hAnsi="宋体" w:cs="Times New Roman"/>
          <w:b/>
          <w:bCs/>
          <w:sz w:val="30"/>
          <w:szCs w:val="30"/>
          <w:lang w:val="zh-CN"/>
        </w:rPr>
        <w:t>FJHRWJ2026012-1</w:t>
      </w:r>
    </w:p>
    <w:p w14:paraId="410B06C7">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zh-CN"/>
        </w:rPr>
      </w:pPr>
      <w:r>
        <w:rPr>
          <w:rFonts w:hint="eastAsia" w:ascii="宋体" w:hAnsi="宋体" w:eastAsia="宋体" w:cs="Times New Roman"/>
          <w:b/>
          <w:bCs/>
          <w:sz w:val="30"/>
          <w:szCs w:val="30"/>
          <w:lang w:val="zh-CN"/>
        </w:rPr>
        <w:t>项目名称：</w:t>
      </w:r>
      <w:r>
        <w:rPr>
          <w:rFonts w:hint="eastAsia" w:ascii="宋体" w:hAnsi="宋体" w:cs="Times New Roman"/>
          <w:b/>
          <w:bCs/>
          <w:sz w:val="30"/>
          <w:szCs w:val="30"/>
          <w:lang w:val="zh-CN"/>
        </w:rPr>
        <w:t>福建省清流新垦工贸有限责任公司2026年职工食堂服务</w:t>
      </w:r>
    </w:p>
    <w:p w14:paraId="3433CCC4">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eastAsia="zh-CN"/>
        </w:rPr>
      </w:pPr>
      <w:r>
        <w:rPr>
          <w:rFonts w:hint="eastAsia" w:ascii="宋体" w:hAnsi="宋体" w:eastAsia="宋体" w:cs="Times New Roman"/>
          <w:b/>
          <w:bCs/>
          <w:sz w:val="30"/>
          <w:szCs w:val="30"/>
        </w:rPr>
        <w:t>采购人：</w:t>
      </w:r>
      <w:r>
        <w:rPr>
          <w:rFonts w:hint="eastAsia" w:ascii="宋体" w:hAnsi="宋体" w:cs="Times New Roman"/>
          <w:b/>
          <w:bCs/>
          <w:sz w:val="30"/>
          <w:szCs w:val="30"/>
          <w:lang w:val="zh-CN"/>
        </w:rPr>
        <w:t>福建省清流新垦工贸有限责任公司</w:t>
      </w:r>
    </w:p>
    <w:p w14:paraId="2452E755"/>
    <w:p w14:paraId="163A36DE">
      <w:pPr>
        <w:wordWrap w:val="0"/>
        <w:spacing w:line="360" w:lineRule="auto"/>
        <w:jc w:val="center"/>
        <w:rPr>
          <w:rFonts w:hint="default" w:ascii="宋体" w:hAnsi="宋体" w:eastAsia="宋体"/>
          <w:b/>
          <w:bCs/>
          <w:sz w:val="30"/>
          <w:szCs w:val="30"/>
          <w:lang w:val="en-US" w:eastAsia="zh-CN"/>
        </w:rPr>
      </w:pPr>
      <w:r>
        <w:rPr>
          <w:rFonts w:hint="eastAsia" w:ascii="宋体" w:hAnsi="宋体"/>
          <w:b/>
          <w:bCs/>
          <w:sz w:val="30"/>
          <w:szCs w:val="30"/>
          <w:lang w:val="en-US" w:eastAsia="zh-CN"/>
        </w:rPr>
        <w:t xml:space="preserve">  </w:t>
      </w:r>
    </w:p>
    <w:p w14:paraId="6A289E26">
      <w:pPr>
        <w:wordWrap w:val="0"/>
        <w:spacing w:line="360" w:lineRule="auto"/>
        <w:jc w:val="center"/>
        <w:rPr>
          <w:rFonts w:hint="eastAsia" w:ascii="宋体" w:hAnsi="宋体"/>
          <w:b/>
          <w:bCs/>
          <w:sz w:val="30"/>
          <w:szCs w:val="30"/>
        </w:rPr>
      </w:pPr>
    </w:p>
    <w:p w14:paraId="5AF028A1">
      <w:pPr>
        <w:wordWrap w:val="0"/>
        <w:spacing w:line="360" w:lineRule="auto"/>
        <w:jc w:val="center"/>
        <w:rPr>
          <w:rFonts w:hint="eastAsia" w:ascii="宋体" w:hAnsi="宋体" w:eastAsia="宋体"/>
          <w:b/>
          <w:bCs/>
          <w:sz w:val="30"/>
          <w:szCs w:val="30"/>
          <w:lang w:eastAsia="zh-CN"/>
        </w:rPr>
      </w:pPr>
      <w:r>
        <w:rPr>
          <w:rFonts w:hint="eastAsia" w:ascii="宋体" w:hAnsi="宋体"/>
          <w:b/>
          <w:bCs/>
          <w:sz w:val="30"/>
          <w:szCs w:val="30"/>
        </w:rPr>
        <w:t>福建省宏瑞招标代理</w:t>
      </w:r>
      <w:r>
        <w:rPr>
          <w:rFonts w:hint="eastAsia" w:ascii="宋体" w:hAnsi="宋体"/>
          <w:b/>
          <w:bCs/>
          <w:sz w:val="30"/>
          <w:szCs w:val="30"/>
          <w:lang w:eastAsia="zh-CN"/>
        </w:rPr>
        <w:t>有限公司</w:t>
      </w:r>
    </w:p>
    <w:p w14:paraId="06F24F5B">
      <w:pPr>
        <w:wordWrap w:val="0"/>
        <w:spacing w:line="360" w:lineRule="auto"/>
        <w:jc w:val="center"/>
        <w:rPr>
          <w:rFonts w:ascii="宋体" w:hAnsi="宋体"/>
          <w:b/>
          <w:bCs/>
          <w:sz w:val="30"/>
          <w:szCs w:val="30"/>
        </w:rPr>
      </w:pPr>
    </w:p>
    <w:p w14:paraId="473736FF">
      <w:pPr>
        <w:wordWrap w:val="0"/>
        <w:spacing w:line="360" w:lineRule="auto"/>
        <w:jc w:val="center"/>
        <w:rPr>
          <w:rFonts w:hint="eastAsia" w:ascii="宋体" w:hAnsi="宋体" w:cs="宋体"/>
          <w:b/>
          <w:bCs/>
          <w:kern w:val="0"/>
          <w:sz w:val="32"/>
          <w:szCs w:val="32"/>
        </w:rPr>
      </w:pPr>
      <w:r>
        <w:rPr>
          <w:rFonts w:hint="eastAsia" w:ascii="宋体" w:hAnsi="宋体"/>
          <w:b/>
          <w:bCs/>
          <w:sz w:val="30"/>
          <w:szCs w:val="30"/>
          <w:lang w:val="en-US" w:eastAsia="zh-CN"/>
        </w:rPr>
        <w:t>2026</w:t>
      </w:r>
      <w:r>
        <w:rPr>
          <w:rFonts w:hint="eastAsia" w:ascii="宋体" w:hAnsi="宋体"/>
          <w:b/>
          <w:bCs/>
          <w:sz w:val="30"/>
          <w:szCs w:val="30"/>
        </w:rPr>
        <w:t>年</w:t>
      </w:r>
      <w:r>
        <w:rPr>
          <w:rFonts w:hint="eastAsia" w:ascii="宋体" w:hAnsi="宋体"/>
          <w:b/>
          <w:bCs/>
          <w:sz w:val="30"/>
          <w:szCs w:val="30"/>
          <w:lang w:val="en-US" w:eastAsia="zh-CN"/>
        </w:rPr>
        <w:t>9</w:t>
      </w:r>
      <w:r>
        <w:rPr>
          <w:rFonts w:hint="eastAsia" w:ascii="宋体" w:hAnsi="宋体"/>
          <w:b/>
          <w:bCs/>
          <w:sz w:val="30"/>
          <w:szCs w:val="30"/>
        </w:rPr>
        <w:t>月</w:t>
      </w:r>
      <w:r>
        <w:rPr>
          <w:rFonts w:hint="eastAsia" w:ascii="宋体" w:hAnsi="宋体" w:cs="宋体"/>
          <w:b/>
          <w:bCs/>
          <w:kern w:val="0"/>
          <w:sz w:val="32"/>
          <w:szCs w:val="32"/>
        </w:rPr>
        <w:br w:type="page"/>
      </w:r>
    </w:p>
    <w:p w14:paraId="1325A125">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宋体" w:hAnsi="宋体" w:cs="宋体"/>
          <w:b/>
          <w:bCs/>
          <w:kern w:val="0"/>
          <w:sz w:val="32"/>
          <w:szCs w:val="32"/>
        </w:rPr>
      </w:pPr>
      <w:r>
        <w:rPr>
          <w:rFonts w:hint="eastAsia" w:ascii="宋体" w:hAnsi="宋体" w:cs="宋体"/>
          <w:b/>
          <w:bCs/>
          <w:kern w:val="0"/>
          <w:sz w:val="32"/>
          <w:szCs w:val="32"/>
        </w:rPr>
        <w:t>第一章 网上竞价邀请</w:t>
      </w:r>
    </w:p>
    <w:p w14:paraId="31390385">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福建省宏瑞招标代理有限公司受</w:t>
      </w:r>
      <w:r>
        <w:rPr>
          <w:rFonts w:hint="eastAsia" w:ascii="宋体" w:hAnsi="宋体" w:cs="宋体"/>
          <w:kern w:val="0"/>
          <w:sz w:val="24"/>
          <w:u w:val="single"/>
          <w:lang w:eastAsia="zh-CN"/>
        </w:rPr>
        <w:t>福建省清流新垦工贸有限责任公司</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val="zh-CN" w:eastAsia="zh-CN"/>
        </w:rPr>
        <w:t>福建省清流新垦工贸有限责任公司</w:t>
      </w:r>
      <w:r>
        <w:rPr>
          <w:rFonts w:hint="eastAsia" w:ascii="宋体" w:hAnsi="宋体" w:cs="宋体"/>
          <w:kern w:val="0"/>
          <w:sz w:val="24"/>
          <w:u w:val="single"/>
          <w:lang w:eastAsia="zh-CN"/>
        </w:rPr>
        <w:t>2026年职工食堂服务</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7AF94809">
      <w:pPr>
        <w:widowControl/>
        <w:numPr>
          <w:ilvl w:val="0"/>
          <w:numId w:val="1"/>
        </w:numPr>
        <w:spacing w:line="360" w:lineRule="auto"/>
        <w:ind w:firstLine="482" w:firstLineChars="200"/>
        <w:jc w:val="left"/>
        <w:rPr>
          <w:rFonts w:hint="eastAsia" w:ascii="宋体" w:hAnsi="宋体" w:cs="宋体"/>
          <w:kern w:val="0"/>
          <w:sz w:val="24"/>
          <w:lang w:val="en-US" w:eastAsia="zh-CN"/>
        </w:rPr>
      </w:pPr>
      <w:r>
        <w:rPr>
          <w:rFonts w:hint="eastAsia" w:ascii="宋体" w:hAnsi="宋体" w:cs="宋体"/>
          <w:b/>
          <w:bCs/>
          <w:kern w:val="0"/>
          <w:sz w:val="24"/>
        </w:rPr>
        <w:t>项目编号：</w:t>
      </w:r>
      <w:r>
        <w:rPr>
          <w:rFonts w:hint="eastAsia" w:ascii="宋体" w:hAnsi="宋体" w:cs="宋体"/>
          <w:kern w:val="0"/>
          <w:sz w:val="24"/>
          <w:lang w:eastAsia="zh-CN"/>
        </w:rPr>
        <w:t>FJHRWJ2026012-1</w:t>
      </w:r>
    </w:p>
    <w:p w14:paraId="46CF10FD">
      <w:pPr>
        <w:widowControl/>
        <w:numPr>
          <w:ilvl w:val="0"/>
          <w:numId w:val="1"/>
        </w:numPr>
        <w:spacing w:line="360" w:lineRule="auto"/>
        <w:ind w:left="0" w:leftChars="0" w:firstLine="482" w:firstLineChars="200"/>
        <w:jc w:val="left"/>
        <w:rPr>
          <w:rFonts w:hint="eastAsia" w:ascii="宋体" w:hAnsi="宋体" w:cs="宋体"/>
          <w:kern w:val="0"/>
          <w:sz w:val="24"/>
          <w:lang w:eastAsia="zh-CN"/>
        </w:rPr>
      </w:pPr>
      <w:r>
        <w:rPr>
          <w:rFonts w:hint="eastAsia" w:ascii="宋体" w:hAnsi="宋体" w:cs="宋体"/>
          <w:b/>
          <w:bCs/>
          <w:kern w:val="0"/>
          <w:sz w:val="24"/>
        </w:rPr>
        <w:t>项目名称：</w:t>
      </w:r>
      <w:r>
        <w:rPr>
          <w:rFonts w:hint="eastAsia" w:ascii="宋体" w:hAnsi="宋体" w:cs="宋体"/>
          <w:kern w:val="0"/>
          <w:sz w:val="24"/>
          <w:lang w:val="zh-CN" w:eastAsia="zh-CN"/>
        </w:rPr>
        <w:t>福建省清流新垦工贸有限责任公司</w:t>
      </w:r>
      <w:r>
        <w:rPr>
          <w:rFonts w:hint="eastAsia" w:ascii="宋体" w:hAnsi="宋体" w:cs="宋体"/>
          <w:kern w:val="0"/>
          <w:sz w:val="24"/>
          <w:lang w:eastAsia="zh-CN"/>
        </w:rPr>
        <w:t>2026年职工食堂服务</w:t>
      </w:r>
    </w:p>
    <w:p w14:paraId="5F33B670">
      <w:pPr>
        <w:widowControl/>
        <w:numPr>
          <w:ilvl w:val="0"/>
          <w:numId w:val="1"/>
        </w:numPr>
        <w:spacing w:line="360" w:lineRule="auto"/>
        <w:ind w:left="0" w:leftChars="0" w:firstLine="480" w:firstLineChars="200"/>
        <w:jc w:val="left"/>
        <w:rPr>
          <w:rFonts w:ascii="宋体" w:hAnsi="宋体" w:cs="宋体"/>
          <w:b/>
          <w:kern w:val="0"/>
          <w:sz w:val="24"/>
        </w:rPr>
      </w:pPr>
      <w:r>
        <w:rPr>
          <w:rFonts w:hint="eastAsia" w:ascii="宋体" w:hAnsi="宋体"/>
          <w:b w:val="0"/>
          <w:bCs/>
          <w:sz w:val="24"/>
        </w:rPr>
        <w:t>网上竞价</w:t>
      </w:r>
      <w:r>
        <w:rPr>
          <w:rFonts w:hint="eastAsia" w:ascii="宋体" w:hAnsi="宋体"/>
          <w:b w:val="0"/>
          <w:bCs/>
          <w:sz w:val="24"/>
          <w:lang w:eastAsia="zh-CN"/>
        </w:rPr>
        <w:t>服</w:t>
      </w:r>
      <w:r>
        <w:rPr>
          <w:rFonts w:hint="eastAsia" w:ascii="宋体" w:hAnsi="宋体"/>
          <w:b w:val="0"/>
          <w:bCs/>
          <w:sz w:val="24"/>
        </w:rPr>
        <w:t>名称、数量及主要技术规格售后服务要求等详见“第</w:t>
      </w:r>
      <w:r>
        <w:rPr>
          <w:rFonts w:hint="eastAsia" w:ascii="宋体" w:hAnsi="宋体"/>
          <w:b w:val="0"/>
          <w:bCs/>
          <w:sz w:val="24"/>
          <w:lang w:eastAsia="zh-CN"/>
        </w:rPr>
        <w:t>三</w:t>
      </w:r>
      <w:r>
        <w:rPr>
          <w:rFonts w:hint="eastAsia" w:ascii="宋体" w:hAnsi="宋体"/>
          <w:b w:val="0"/>
          <w:bCs/>
          <w:sz w:val="24"/>
        </w:rPr>
        <w:t>章 网上竞价内容及要求”</w:t>
      </w:r>
      <w:r>
        <w:rPr>
          <w:rFonts w:hint="eastAsia" w:ascii="宋体" w:hAnsi="宋体" w:cs="宋体"/>
          <w:b w:val="0"/>
          <w:bCs/>
          <w:kern w:val="0"/>
          <w:sz w:val="24"/>
        </w:rPr>
        <w:t>。</w:t>
      </w:r>
    </w:p>
    <w:p w14:paraId="6B9F4AF6">
      <w:pPr>
        <w:pStyle w:val="15"/>
        <w:spacing w:before="0" w:beforeAutospacing="0" w:after="0" w:afterAutospacing="0" w:line="360" w:lineRule="auto"/>
        <w:ind w:firstLine="480"/>
        <w:rPr>
          <w:b/>
          <w:bCs/>
        </w:rPr>
      </w:pPr>
      <w:r>
        <w:rPr>
          <w:rFonts w:hint="eastAsia"/>
          <w:b/>
          <w:bCs/>
        </w:rPr>
        <w:t>4.报名及竞价时间安排：</w:t>
      </w:r>
    </w:p>
    <w:p w14:paraId="7FF22589">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kern w:val="0"/>
          <w:sz w:val="24"/>
          <w:highlight w:val="none"/>
        </w:rPr>
        <w:t>报名开始时间：</w:t>
      </w:r>
      <w:r>
        <w:rPr>
          <w:rFonts w:hint="eastAsia" w:ascii="宋体" w:hAnsi="宋体" w:cs="宋体"/>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日9:00:00</w:t>
      </w:r>
    </w:p>
    <w:p w14:paraId="781C8F59">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日17:00:00</w:t>
      </w:r>
    </w:p>
    <w:p w14:paraId="336F7D1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14</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6601B9A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14</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01C3A1FC">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6A38C753">
      <w:pPr>
        <w:widowControl/>
        <w:spacing w:line="360" w:lineRule="auto"/>
        <w:ind w:firstLine="480" w:firstLineChars="200"/>
        <w:jc w:val="left"/>
        <w:rPr>
          <w:rFonts w:ascii="宋体" w:hAnsi="宋体" w:cs="宋体"/>
          <w:color w:val="auto"/>
          <w:sz w:val="24"/>
        </w:rPr>
      </w:pPr>
      <w:r>
        <w:rPr>
          <w:rFonts w:hint="eastAsia" w:ascii="宋体" w:hAnsi="宋体"/>
          <w:color w:val="auto"/>
          <w:sz w:val="24"/>
        </w:rPr>
        <w:t>（1）有能力提供</w:t>
      </w:r>
      <w:r>
        <w:rPr>
          <w:rFonts w:hint="eastAsia" w:ascii="新宋体" w:hAnsi="新宋体" w:eastAsia="新宋体"/>
          <w:color w:val="auto"/>
          <w:sz w:val="24"/>
        </w:rPr>
        <w:t>本网上竞价文件所述货物、服务</w:t>
      </w:r>
      <w:r>
        <w:rPr>
          <w:rFonts w:hint="eastAsia" w:ascii="宋体" w:hAnsi="宋体"/>
          <w:color w:val="auto"/>
          <w:sz w:val="24"/>
        </w:rPr>
        <w:t>的法人、事业单位及其他组织</w:t>
      </w:r>
      <w:r>
        <w:rPr>
          <w:rFonts w:hint="eastAsia" w:ascii="新宋体" w:hAnsi="新宋体" w:eastAsia="新宋体"/>
          <w:color w:val="auto"/>
          <w:sz w:val="24"/>
        </w:rPr>
        <w:t>均可能成为合格的供应商；</w:t>
      </w:r>
    </w:p>
    <w:p w14:paraId="5BC37F6D">
      <w:pPr>
        <w:pStyle w:val="27"/>
        <w:spacing w:line="360" w:lineRule="auto"/>
        <w:ind w:firstLine="480" w:firstLineChars="200"/>
        <w:jc w:val="left"/>
        <w:outlineLvl w:val="9"/>
        <w:rPr>
          <w:rFonts w:hAnsi="宋体" w:cs="宋体"/>
          <w:b/>
          <w:color w:val="auto"/>
          <w:sz w:val="24"/>
        </w:rPr>
      </w:pPr>
      <w:r>
        <w:rPr>
          <w:rFonts w:hint="eastAsia" w:hAnsi="宋体"/>
          <w:color w:val="auto"/>
          <w:sz w:val="24"/>
        </w:rPr>
        <w:t>（2）供应商应提供以下证明材料：</w:t>
      </w:r>
    </w:p>
    <w:p w14:paraId="085EB401">
      <w:pPr>
        <w:spacing w:line="360" w:lineRule="auto"/>
        <w:ind w:firstLine="481"/>
        <w:rPr>
          <w:rFonts w:ascii="宋体" w:hAnsi="宋体" w:eastAsia="新宋体"/>
          <w:color w:val="auto"/>
          <w:sz w:val="24"/>
        </w:rPr>
      </w:pPr>
      <w:r>
        <w:rPr>
          <w:rFonts w:hint="eastAsia" w:ascii="宋体" w:hAnsi="宋体" w:eastAsia="新宋体"/>
          <w:color w:val="auto"/>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46C8AAD0">
      <w:pPr>
        <w:spacing w:line="360" w:lineRule="auto"/>
        <w:ind w:firstLine="481"/>
        <w:rPr>
          <w:rFonts w:ascii="宋体" w:hAnsi="宋体"/>
          <w:color w:val="auto"/>
          <w:sz w:val="24"/>
        </w:rPr>
      </w:pPr>
      <w:r>
        <w:rPr>
          <w:rFonts w:hint="eastAsia" w:ascii="宋体" w:hAnsi="宋体"/>
          <w:color w:val="auto"/>
          <w:sz w:val="24"/>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54CC8F4">
      <w:pPr>
        <w:spacing w:line="360" w:lineRule="auto"/>
        <w:ind w:firstLine="481"/>
        <w:rPr>
          <w:rFonts w:ascii="宋体" w:hAnsi="宋体"/>
          <w:color w:val="auto"/>
          <w:sz w:val="24"/>
        </w:rPr>
      </w:pPr>
      <w:r>
        <w:rPr>
          <w:rFonts w:hint="eastAsia" w:ascii="宋体" w:hAnsi="宋体"/>
          <w:color w:val="auto"/>
          <w:sz w:val="24"/>
        </w:rPr>
        <w:t>③具备履行合同所必需的设备和专业技术能力的承诺，格式详见本网上竞价文件第五章《网上竞价承诺书》；</w:t>
      </w:r>
    </w:p>
    <w:p w14:paraId="35045D05">
      <w:pPr>
        <w:spacing w:line="360" w:lineRule="auto"/>
        <w:ind w:firstLine="481"/>
        <w:rPr>
          <w:rFonts w:hint="eastAsia"/>
          <w:color w:val="auto"/>
          <w:sz w:val="24"/>
        </w:rPr>
      </w:pPr>
      <w:r>
        <w:rPr>
          <w:rFonts w:hint="eastAsia" w:ascii="宋体" w:hAnsi="宋体"/>
          <w:color w:val="auto"/>
          <w:sz w:val="24"/>
        </w:rPr>
        <w:t>④</w:t>
      </w:r>
      <w:r>
        <w:rPr>
          <w:rFonts w:hint="eastAsia"/>
          <w:color w:val="auto"/>
          <w:sz w:val="24"/>
        </w:rPr>
        <w:t>单位授权书，格式详见本网上竞价文件第五章。</w:t>
      </w:r>
    </w:p>
    <w:p w14:paraId="3DF07019">
      <w:pPr>
        <w:spacing w:line="360" w:lineRule="auto"/>
        <w:ind w:firstLine="481"/>
        <w:rPr>
          <w:rFonts w:hint="eastAsia" w:ascii="宋体" w:hAnsi="宋体"/>
          <w:color w:val="auto"/>
          <w:sz w:val="24"/>
          <w:highlight w:val="none"/>
        </w:rPr>
      </w:pPr>
      <w:r>
        <w:rPr>
          <w:rFonts w:hint="eastAsia" w:ascii="宋体" w:hAnsi="宋体"/>
          <w:color w:val="auto"/>
          <w:sz w:val="24"/>
          <w:highlight w:val="none"/>
        </w:rPr>
        <w:t>⑤特定资格要求：供应商须具备合格、有效的《食品生产许可证》或《食品经营许可证》或《食品药品经营许可证》或《食品药品生产经营许可证》并提供相关证件复印件。在响应文件递交截止时间前，若因国家政策调整，国家有关行政部门颁发新的食品方面许可证书，应遵循相关规定，供应商须在响应文件中作出书面说明。</w:t>
      </w:r>
    </w:p>
    <w:p w14:paraId="72C70169">
      <w:pPr>
        <w:numPr>
          <w:ilvl w:val="0"/>
          <w:numId w:val="0"/>
        </w:numPr>
        <w:spacing w:line="360" w:lineRule="auto"/>
        <w:ind w:firstLine="480" w:firstLineChars="200"/>
        <w:jc w:val="left"/>
        <w:rPr>
          <w:ins w:id="0" w:author="退堂鼓鼓手" w:date="2025-11-13T08:56:29Z"/>
          <w:rFonts w:hint="eastAsia" w:ascii="宋体" w:hAnsi="宋体"/>
          <w:color w:val="auto"/>
          <w:sz w:val="24"/>
        </w:rPr>
      </w:pPr>
      <w:r>
        <w:rPr>
          <w:rFonts w:hint="eastAsia" w:ascii="宋体" w:hAnsi="宋体" w:eastAsia="宋体" w:cs="Times New Roman"/>
          <w:color w:val="auto"/>
          <w:kern w:val="2"/>
          <w:sz w:val="24"/>
          <w:szCs w:val="24"/>
          <w:lang w:val="en-US" w:eastAsia="zh-CN" w:bidi="ar-SA"/>
        </w:rPr>
        <w:t>（3）</w:t>
      </w:r>
      <w:r>
        <w:rPr>
          <w:rFonts w:hint="eastAsia" w:ascii="宋体" w:hAnsi="宋体"/>
          <w:color w:val="auto"/>
          <w:sz w:val="24"/>
        </w:rPr>
        <w:t>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187AEBE">
      <w:pPr>
        <w:spacing w:line="360" w:lineRule="auto"/>
        <w:ind w:firstLine="481"/>
        <w:rPr>
          <w:rFonts w:hint="eastAsia" w:ascii="宋体" w:hAnsi="宋体"/>
          <w:color w:val="auto"/>
          <w:sz w:val="24"/>
        </w:rPr>
      </w:pPr>
      <w:r>
        <w:rPr>
          <w:rFonts w:hint="eastAsia" w:ascii="宋体" w:hAnsi="宋体"/>
          <w:b/>
          <w:bCs/>
          <w:color w:val="auto"/>
          <w:sz w:val="24"/>
        </w:rPr>
        <w:t>（</w:t>
      </w:r>
      <w:r>
        <w:rPr>
          <w:rFonts w:hint="eastAsia" w:ascii="宋体" w:hAnsi="宋体"/>
          <w:b/>
          <w:bCs/>
          <w:color w:val="auto"/>
          <w:sz w:val="24"/>
          <w:lang w:val="en-US" w:eastAsia="zh-CN"/>
        </w:rPr>
        <w:t>4</w:t>
      </w:r>
      <w:r>
        <w:rPr>
          <w:rFonts w:hint="eastAsia" w:ascii="宋体" w:hAnsi="宋体"/>
          <w:b/>
          <w:bCs/>
          <w:color w:val="auto"/>
          <w:sz w:val="24"/>
        </w:rPr>
        <w:t>）</w:t>
      </w:r>
      <w:r>
        <w:rPr>
          <w:rFonts w:hint="eastAsia" w:ascii="Calibri" w:hAnsi="Calibri" w:eastAsia="宋体" w:cs="Times New Roman"/>
          <w:b/>
          <w:bCs/>
          <w:color w:val="auto"/>
          <w:kern w:val="2"/>
          <w:sz w:val="24"/>
          <w:szCs w:val="24"/>
          <w:lang w:val="en-US" w:eastAsia="zh-CN" w:bidi="ar-SA"/>
        </w:rPr>
        <w:t>供应商须承诺在网上竞价开始时未在</w:t>
      </w:r>
      <w:r>
        <w:rPr>
          <w:rFonts w:hint="eastAsia" w:ascii="宋体" w:hAnsi="宋体"/>
          <w:b/>
          <w:bCs/>
          <w:color w:val="auto"/>
          <w:sz w:val="24"/>
          <w:lang w:val="en-US" w:eastAsia="zh-CN"/>
        </w:rPr>
        <w:t>景弘集团有限公司</w:t>
      </w:r>
      <w:r>
        <w:rPr>
          <w:rFonts w:hint="eastAsia" w:ascii="Calibri" w:hAnsi="Calibri" w:eastAsia="宋体" w:cs="Times New Roman"/>
          <w:b/>
          <w:bCs/>
          <w:color w:val="auto"/>
          <w:kern w:val="2"/>
          <w:sz w:val="24"/>
          <w:szCs w:val="24"/>
          <w:lang w:val="en-US" w:eastAsia="zh-CN" w:bidi="ar-SA"/>
        </w:rPr>
        <w:t>和</w:t>
      </w:r>
      <w:r>
        <w:rPr>
          <w:rFonts w:hint="eastAsia" w:cs="Times New Roman"/>
          <w:b/>
          <w:bCs/>
          <w:color w:val="auto"/>
          <w:kern w:val="2"/>
          <w:sz w:val="24"/>
          <w:szCs w:val="24"/>
          <w:lang w:val="en-US" w:eastAsia="zh-CN" w:bidi="ar-SA"/>
        </w:rPr>
        <w:t>福建省清流新垦工贸有限责任公司</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ascii="Calibri" w:hAnsi="Calibri" w:eastAsia="宋体" w:cs="Times New Roman"/>
          <w:b/>
          <w:bCs/>
          <w:color w:val="auto"/>
          <w:kern w:val="2"/>
          <w:sz w:val="24"/>
          <w:szCs w:val="24"/>
          <w:lang w:val="en-US" w:eastAsia="zh-CN" w:bidi="ar-SA"/>
        </w:rPr>
        <w:t>内，格式详见第五章。</w:t>
      </w:r>
    </w:p>
    <w:p w14:paraId="3CE41258">
      <w:pPr>
        <w:spacing w:line="360" w:lineRule="auto"/>
        <w:ind w:firstLine="481"/>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本项目是否接受联合体竞价：不接受。</w:t>
      </w:r>
    </w:p>
    <w:p w14:paraId="66F7BFDB">
      <w:pPr>
        <w:widowControl/>
        <w:shd w:val="clear" w:color="auto" w:fill="FFFFFF"/>
        <w:spacing w:line="360" w:lineRule="auto"/>
        <w:ind w:firstLine="480" w:firstLineChars="200"/>
        <w:jc w:val="left"/>
        <w:rPr>
          <w:rStyle w:val="28"/>
          <w:color w:val="auto"/>
        </w:rPr>
      </w:pPr>
      <w:r>
        <w:rPr>
          <w:rStyle w:val="28"/>
          <w:rFonts w:ascii="宋体" w:hAnsi="宋体" w:cs="宋体"/>
          <w:color w:val="auto"/>
          <w:sz w:val="24"/>
        </w:rPr>
        <w:t>注：</w:t>
      </w:r>
      <w:r>
        <w:rPr>
          <w:rFonts w:hint="eastAsia" w:ascii="宋体" w:hAnsi="宋体"/>
          <w:color w:val="auto"/>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EB6DA8E">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38BCD4BC">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358A4C41">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3C25C40C">
      <w:pPr>
        <w:spacing w:line="360" w:lineRule="auto"/>
        <w:ind w:firstLine="482" w:firstLineChars="200"/>
        <w:rPr>
          <w:rFonts w:ascii="宋体" w:hAnsi="宋体" w:cs="宋体"/>
          <w:sz w:val="24"/>
        </w:rPr>
      </w:pPr>
      <w:r>
        <w:rPr>
          <w:rFonts w:hint="eastAsia" w:ascii="宋体" w:hAnsi="宋体" w:cs="宋体"/>
          <w:b/>
          <w:bCs/>
          <w:sz w:val="24"/>
        </w:rPr>
        <w:t>本项目网上竞价保证金为</w:t>
      </w:r>
      <w:r>
        <w:rPr>
          <w:rFonts w:hint="eastAsia" w:ascii="宋体" w:hAnsi="宋体" w:cs="宋体"/>
          <w:b/>
          <w:bCs/>
          <w:sz w:val="24"/>
          <w:highlight w:val="none"/>
          <w:lang w:val="en-US" w:eastAsia="zh-CN"/>
        </w:rPr>
        <w:t>1700</w:t>
      </w:r>
      <w:r>
        <w:rPr>
          <w:rFonts w:hint="eastAsia" w:ascii="宋体" w:hAnsi="宋体" w:cs="宋体"/>
          <w:b/>
          <w:bCs/>
          <w:sz w:val="24"/>
        </w:rPr>
        <w:t>元人民币</w:t>
      </w:r>
      <w:r>
        <w:rPr>
          <w:rFonts w:hint="eastAsia" w:ascii="宋体" w:hAnsi="宋体" w:cs="宋体"/>
          <w:sz w:val="24"/>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sz w:val="24"/>
          <w:lang w:val="en-US" w:eastAsia="zh-CN"/>
        </w:rPr>
        <w:t>账</w:t>
      </w:r>
      <w:r>
        <w:rPr>
          <w:rFonts w:hint="eastAsia" w:ascii="宋体" w:hAnsi="宋体" w:cs="宋体"/>
          <w:sz w:val="24"/>
        </w:rPr>
        <w:t>时间为依据进行确认。</w:t>
      </w:r>
    </w:p>
    <w:p w14:paraId="50D00827">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47E58686">
      <w:pPr>
        <w:spacing w:line="360" w:lineRule="auto"/>
        <w:ind w:firstLine="480" w:firstLineChars="200"/>
        <w:rPr>
          <w:rFonts w:ascii="宋体" w:hAnsi="宋体" w:cs="宋体"/>
          <w:sz w:val="24"/>
        </w:rPr>
      </w:pPr>
      <w:r>
        <w:rPr>
          <w:rFonts w:hint="eastAsia" w:ascii="宋体" w:hAnsi="宋体" w:cs="宋体"/>
          <w:sz w:val="24"/>
        </w:rPr>
        <w:t>开 户 名：福建省宏瑞招标代理有限公司</w:t>
      </w:r>
    </w:p>
    <w:p w14:paraId="3262CDCA">
      <w:pPr>
        <w:spacing w:line="360" w:lineRule="auto"/>
        <w:ind w:firstLine="480" w:firstLineChars="200"/>
        <w:rPr>
          <w:rFonts w:ascii="宋体" w:hAnsi="宋体" w:cs="宋体"/>
          <w:sz w:val="24"/>
        </w:rPr>
      </w:pPr>
      <w:r>
        <w:rPr>
          <w:rFonts w:hint="eastAsia" w:ascii="宋体" w:hAnsi="宋体" w:cs="宋体"/>
          <w:sz w:val="24"/>
        </w:rPr>
        <w:t xml:space="preserve">开 户 行：中国建设银行股份有限公司福州杨桥支行 </w:t>
      </w:r>
    </w:p>
    <w:p w14:paraId="358CCFE7">
      <w:pPr>
        <w:spacing w:line="360" w:lineRule="auto"/>
        <w:ind w:firstLine="480" w:firstLineChars="200"/>
        <w:rPr>
          <w:rFonts w:ascii="宋体" w:hAnsi="宋体" w:cs="宋体"/>
          <w:sz w:val="24"/>
        </w:rPr>
      </w:pPr>
      <w:r>
        <w:rPr>
          <w:rFonts w:hint="eastAsia" w:ascii="宋体" w:hAnsi="宋体" w:cs="宋体"/>
          <w:sz w:val="24"/>
        </w:rPr>
        <w:t>账    号：35001877607052505105</w:t>
      </w:r>
    </w:p>
    <w:p w14:paraId="4C55530A">
      <w:pPr>
        <w:spacing w:line="360" w:lineRule="auto"/>
        <w:ind w:firstLine="482" w:firstLineChars="200"/>
        <w:rPr>
          <w:rFonts w:ascii="宋体" w:hAnsi="宋体" w:cs="宋体"/>
          <w:sz w:val="24"/>
        </w:rPr>
      </w:pPr>
      <w:r>
        <w:rPr>
          <w:rFonts w:hint="eastAsia" w:ascii="宋体" w:hAnsi="宋体" w:cs="宋体"/>
          <w:b/>
          <w:bCs/>
          <w:sz w:val="24"/>
        </w:rPr>
        <w:t>8.响应文件有效期：</w:t>
      </w:r>
      <w:r>
        <w:rPr>
          <w:rFonts w:hint="eastAsia" w:ascii="宋体" w:hAnsi="宋体" w:cs="宋体"/>
          <w:sz w:val="24"/>
        </w:rPr>
        <w:t>首次响应文件提交截止时间起90个日历日。</w:t>
      </w:r>
    </w:p>
    <w:p w14:paraId="5AE7C1F3">
      <w:pPr>
        <w:spacing w:line="360" w:lineRule="auto"/>
        <w:ind w:firstLine="482" w:firstLineChars="200"/>
        <w:rPr>
          <w:rFonts w:ascii="宋体" w:hAnsi="宋体" w:cs="宋体"/>
          <w:sz w:val="24"/>
        </w:rPr>
      </w:pPr>
      <w:r>
        <w:rPr>
          <w:rFonts w:hint="eastAsia" w:ascii="宋体" w:hAnsi="宋体" w:cs="宋体"/>
          <w:b/>
          <w:bCs/>
          <w:sz w:val="24"/>
        </w:rPr>
        <w:t>9.代理服务费：</w:t>
      </w:r>
      <w:r>
        <w:rPr>
          <w:rFonts w:hint="eastAsia" w:ascii="宋体" w:hAnsi="宋体" w:cs="宋体"/>
          <w:sz w:val="24"/>
        </w:rPr>
        <w:t>按单个项目合同金额的1%向成交供应商收取</w:t>
      </w:r>
      <w:r>
        <w:rPr>
          <w:rFonts w:hint="eastAsia" w:ascii="宋体" w:hAnsi="宋体"/>
          <w:sz w:val="24"/>
        </w:rPr>
        <w:t>。</w:t>
      </w:r>
    </w:p>
    <w:p w14:paraId="317B0917">
      <w:pPr>
        <w:spacing w:line="360" w:lineRule="auto"/>
        <w:ind w:left="420" w:leftChars="200"/>
        <w:rPr>
          <w:rFonts w:ascii="宋体" w:hAnsi="宋体"/>
          <w:b/>
          <w:sz w:val="24"/>
        </w:rPr>
      </w:pPr>
      <w:r>
        <w:rPr>
          <w:rFonts w:hint="eastAsia" w:ascii="宋体" w:hAnsi="宋体"/>
          <w:b/>
          <w:sz w:val="24"/>
        </w:rPr>
        <w:t>10.联系方式</w:t>
      </w:r>
    </w:p>
    <w:p w14:paraId="3C7063C1">
      <w:pPr>
        <w:spacing w:line="360" w:lineRule="auto"/>
        <w:ind w:firstLine="480" w:firstLineChars="200"/>
        <w:rPr>
          <w:rFonts w:hint="eastAsia" w:ascii="宋体" w:hAnsi="宋体" w:eastAsia="宋体"/>
          <w:sz w:val="24"/>
          <w:lang w:eastAsia="zh-CN"/>
        </w:rPr>
      </w:pPr>
      <w:r>
        <w:rPr>
          <w:rFonts w:hint="eastAsia" w:ascii="宋体" w:hAnsi="宋体"/>
          <w:sz w:val="24"/>
        </w:rPr>
        <w:t>采购人：</w:t>
      </w:r>
      <w:r>
        <w:rPr>
          <w:rFonts w:hint="eastAsia" w:ascii="宋体" w:hAnsi="宋体"/>
          <w:sz w:val="24"/>
          <w:lang w:eastAsia="zh-CN"/>
        </w:rPr>
        <w:t>福建省清流新垦工贸有限责任公司</w:t>
      </w:r>
    </w:p>
    <w:p w14:paraId="5693B22A">
      <w:pPr>
        <w:spacing w:line="360" w:lineRule="auto"/>
        <w:ind w:firstLine="480" w:firstLineChars="200"/>
        <w:rPr>
          <w:rFonts w:hint="eastAsia" w:ascii="宋体" w:hAnsi="宋体" w:eastAsia="宋体"/>
          <w:color w:val="FF0000"/>
          <w:sz w:val="24"/>
          <w:lang w:eastAsia="zh-CN"/>
        </w:rPr>
      </w:pPr>
      <w:r>
        <w:rPr>
          <w:rFonts w:hint="eastAsia" w:ascii="宋体" w:hAnsi="宋体"/>
          <w:sz w:val="24"/>
        </w:rPr>
        <w:t>地  址：</w:t>
      </w:r>
      <w:r>
        <w:rPr>
          <w:rFonts w:hint="eastAsia" w:ascii="宋体" w:hAnsi="宋体"/>
          <w:sz w:val="24"/>
          <w:lang w:eastAsia="zh-CN"/>
        </w:rPr>
        <w:t>福建省三明市清流县林畲镇</w:t>
      </w:r>
    </w:p>
    <w:p w14:paraId="35299E01">
      <w:pPr>
        <w:spacing w:line="360" w:lineRule="auto"/>
        <w:ind w:firstLine="480" w:firstLineChars="200"/>
        <w:rPr>
          <w:rFonts w:hint="eastAsia" w:ascii="宋体" w:hAnsi="宋体" w:cs="Times New Roman"/>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w:t>
      </w:r>
      <w:r>
        <w:rPr>
          <w:rFonts w:hint="eastAsia" w:ascii="宋体" w:hAnsi="宋体" w:cs="Times New Roman"/>
          <w:color w:val="000000" w:themeColor="text1"/>
          <w:sz w:val="24"/>
          <w:highlight w:val="none"/>
          <w14:textFill>
            <w14:solidFill>
              <w14:schemeClr w14:val="tx1"/>
            </w14:solidFill>
          </w14:textFill>
        </w:rPr>
        <w:t>系人及电话：</w:t>
      </w:r>
      <w:r>
        <w:rPr>
          <w:rFonts w:hint="eastAsia"/>
          <w:highlight w:val="none"/>
          <w:lang w:val="en-US" w:eastAsia="zh-CN"/>
        </w:rPr>
        <w:t xml:space="preserve"> </w:t>
      </w:r>
      <w:r>
        <w:rPr>
          <w:rFonts w:hint="eastAsia" w:ascii="宋体" w:hAnsi="宋体" w:cs="Times New Roman"/>
          <w:color w:val="000000" w:themeColor="text1"/>
          <w:sz w:val="24"/>
          <w:highlight w:val="none"/>
          <w:lang w:val="en-US" w:eastAsia="zh-CN"/>
          <w14:textFill>
            <w14:solidFill>
              <w14:schemeClr w14:val="tx1"/>
            </w14:solidFill>
          </w14:textFill>
        </w:rPr>
        <w:t>陈先生 05985261242</w:t>
      </w:r>
    </w:p>
    <w:p w14:paraId="16579DB3">
      <w:pPr>
        <w:spacing w:line="360" w:lineRule="auto"/>
        <w:ind w:firstLine="480" w:firstLineChars="200"/>
        <w:rPr>
          <w:rFonts w:ascii="宋体" w:hAnsi="宋体" w:cs="宋体"/>
          <w:sz w:val="24"/>
        </w:rPr>
      </w:pPr>
      <w:r>
        <w:rPr>
          <w:rFonts w:hint="eastAsia" w:ascii="宋体" w:hAnsi="宋体" w:cs="宋体"/>
          <w:sz w:val="24"/>
        </w:rPr>
        <w:t>采购代理机构：</w:t>
      </w:r>
      <w:r>
        <w:rPr>
          <w:rFonts w:hint="eastAsia" w:ascii="宋体" w:hAnsi="宋体"/>
          <w:sz w:val="24"/>
        </w:rPr>
        <w:t>福建省宏瑞招标代理有限公司</w:t>
      </w:r>
      <w:r>
        <w:rPr>
          <w:rFonts w:hint="eastAsia" w:ascii="宋体" w:hAnsi="宋体" w:cs="宋体"/>
          <w:sz w:val="24"/>
        </w:rPr>
        <w:t xml:space="preserve"> </w:t>
      </w:r>
    </w:p>
    <w:p w14:paraId="24C0765A">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sz w:val="24"/>
        </w:rPr>
        <w:t>福州市鼓楼区西洪路518号恩特楼A-402/403</w:t>
      </w:r>
      <w:r>
        <w:rPr>
          <w:rFonts w:hint="eastAsia" w:ascii="宋体" w:hAnsi="宋体" w:cs="宋体"/>
          <w:sz w:val="24"/>
        </w:rPr>
        <w:t xml:space="preserve"> </w:t>
      </w:r>
    </w:p>
    <w:p w14:paraId="63793F55">
      <w:pPr>
        <w:spacing w:line="360" w:lineRule="auto"/>
        <w:ind w:firstLine="480" w:firstLineChars="200"/>
        <w:rPr>
          <w:rFonts w:ascii="宋体" w:hAnsi="宋体" w:cs="宋体"/>
          <w:sz w:val="24"/>
        </w:rPr>
      </w:pPr>
      <w:r>
        <w:rPr>
          <w:rFonts w:hint="eastAsia" w:ascii="宋体" w:hAnsi="宋体" w:cs="宋体"/>
          <w:sz w:val="24"/>
        </w:rPr>
        <w:t xml:space="preserve">邮  编：350001  </w:t>
      </w:r>
    </w:p>
    <w:p w14:paraId="1ECD2CFC">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sz w:val="24"/>
        </w:rPr>
        <w:t>0591-83701177</w:t>
      </w:r>
      <w:r>
        <w:rPr>
          <w:rFonts w:hint="eastAsia" w:ascii="宋体" w:hAnsi="宋体"/>
          <w:sz w:val="24"/>
          <w:lang w:eastAsia="zh-CN"/>
        </w:rPr>
        <w:t>、</w:t>
      </w:r>
      <w:r>
        <w:rPr>
          <w:rFonts w:hint="eastAsia" w:ascii="宋体" w:hAnsi="宋体"/>
          <w:sz w:val="24"/>
          <w:lang w:val="en-US" w:eastAsia="zh-CN"/>
        </w:rPr>
        <w:t>17750207868</w:t>
      </w:r>
      <w:r>
        <w:rPr>
          <w:rFonts w:hint="eastAsia" w:ascii="宋体" w:hAnsi="宋体"/>
          <w:sz w:val="24"/>
        </w:rPr>
        <w:t xml:space="preserve"> </w:t>
      </w:r>
      <w:r>
        <w:rPr>
          <w:rFonts w:hint="eastAsia" w:ascii="宋体" w:hAnsi="宋体" w:cs="宋体"/>
          <w:sz w:val="24"/>
        </w:rPr>
        <w:t xml:space="preserve">   </w:t>
      </w:r>
    </w:p>
    <w:p w14:paraId="4678F875">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eastAsia="zh-CN"/>
        </w:rPr>
        <w:t>林月如</w:t>
      </w:r>
      <w:r>
        <w:rPr>
          <w:rFonts w:hint="eastAsia" w:ascii="宋体" w:hAnsi="宋体" w:cs="宋体"/>
          <w:sz w:val="24"/>
        </w:rPr>
        <w:t xml:space="preserve">    </w:t>
      </w:r>
    </w:p>
    <w:p w14:paraId="6DA9FDC9">
      <w:pPr>
        <w:spacing w:line="360" w:lineRule="auto"/>
        <w:ind w:firstLine="480" w:firstLineChars="200"/>
        <w:rPr>
          <w:rFonts w:ascii="宋体" w:hAnsi="宋体"/>
          <w:sz w:val="24"/>
        </w:rPr>
      </w:pPr>
      <w:r>
        <w:rPr>
          <w:rFonts w:hint="eastAsia" w:ascii="宋体" w:hAnsi="宋体"/>
          <w:sz w:val="24"/>
        </w:rPr>
        <w:t xml:space="preserve">公司网址：http://www.fjhongrui.com </w:t>
      </w:r>
    </w:p>
    <w:p w14:paraId="44F55DAD">
      <w:pPr>
        <w:spacing w:line="360" w:lineRule="auto"/>
        <w:ind w:firstLine="480" w:firstLineChars="200"/>
        <w:rPr>
          <w:rFonts w:ascii="宋体" w:hAnsi="宋体" w:cs="宋体"/>
          <w:sz w:val="24"/>
        </w:rPr>
      </w:pPr>
      <w:r>
        <w:rPr>
          <w:rFonts w:hint="eastAsia" w:ascii="宋体" w:hAnsi="宋体"/>
          <w:sz w:val="24"/>
        </w:rPr>
        <w:t xml:space="preserve">电子信箱：fjhrzb@126.com </w:t>
      </w:r>
      <w:r>
        <w:rPr>
          <w:rFonts w:hint="eastAsia" w:ascii="宋体" w:hAnsi="宋体" w:cs="宋体"/>
          <w:sz w:val="24"/>
        </w:rPr>
        <w:t xml:space="preserve">       </w:t>
      </w:r>
    </w:p>
    <w:p w14:paraId="0E9FF364">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11.有关本项目的相关信息（包括网上竞价文件若有修改补充），福建省宏瑞招标代理有限公司将通过以下媒介发布通知，请潜在供应商随时关注相关网站，以免错漏重要信息。</w:t>
      </w:r>
    </w:p>
    <w:p w14:paraId="3C62B5EF">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（1）</w:t>
      </w:r>
      <w:r>
        <w:rPr>
          <w:rFonts w:hint="eastAsia" w:ascii="宋体" w:hAnsi="宋体" w:eastAsia="宋体"/>
          <w:color w:val="auto"/>
          <w:sz w:val="24"/>
        </w:rPr>
        <w:t>福建省国资采购平台（https://ygcg.fjcqjy.com/）；</w:t>
      </w:r>
    </w:p>
    <w:p w14:paraId="15656AA9">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5298BDD">
      <w:pPr>
        <w:pStyle w:val="8"/>
        <w:rPr>
          <w:color w:val="auto"/>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0DF182EF"/>
    <w:p w14:paraId="1D97F312">
      <w:pPr>
        <w:pStyle w:val="8"/>
      </w:pPr>
    </w:p>
    <w:p w14:paraId="559CDD9C"/>
    <w:p w14:paraId="73C16BBC">
      <w:pPr>
        <w:pStyle w:val="8"/>
      </w:pPr>
    </w:p>
    <w:p w14:paraId="0AA73D35"/>
    <w:p w14:paraId="10A3DFB1">
      <w:pPr>
        <w:pStyle w:val="8"/>
      </w:pPr>
    </w:p>
    <w:p w14:paraId="43D16215"/>
    <w:p w14:paraId="5108CB03">
      <w:pPr>
        <w:pStyle w:val="8"/>
      </w:pPr>
    </w:p>
    <w:p w14:paraId="63CC1DE9"/>
    <w:p w14:paraId="77153E01">
      <w:pPr>
        <w:pStyle w:val="8"/>
      </w:pPr>
    </w:p>
    <w:p w14:paraId="1A60BEB6"/>
    <w:p w14:paraId="047C361C">
      <w:pPr>
        <w:pStyle w:val="8"/>
      </w:pPr>
    </w:p>
    <w:p w14:paraId="531A568D"/>
    <w:p w14:paraId="3D42B42E">
      <w:pPr>
        <w:pStyle w:val="8"/>
      </w:pPr>
    </w:p>
    <w:p w14:paraId="48CB9D00"/>
    <w:p w14:paraId="0F87CDDD">
      <w:pPr>
        <w:pStyle w:val="8"/>
      </w:pPr>
    </w:p>
    <w:p w14:paraId="64A16C06"/>
    <w:p w14:paraId="28D756C0"/>
    <w:p w14:paraId="1C40886B"/>
    <w:p w14:paraId="28F7DA38"/>
    <w:p w14:paraId="55A34ADA"/>
    <w:p w14:paraId="0B8AF2AF"/>
    <w:p w14:paraId="2648530F">
      <w:pPr>
        <w:rPr>
          <w:rFonts w:ascii="宋体" w:hAnsi="宋体" w:cs="宋体"/>
          <w:b/>
          <w:kern w:val="0"/>
          <w:sz w:val="32"/>
          <w:szCs w:val="32"/>
        </w:rPr>
      </w:pPr>
    </w:p>
    <w:p w14:paraId="7215A9BC">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kern w:val="0"/>
          <w:sz w:val="32"/>
          <w:szCs w:val="32"/>
        </w:rPr>
      </w:pPr>
      <w:r>
        <w:rPr>
          <w:rFonts w:hint="eastAsia" w:ascii="宋体" w:hAnsi="宋体" w:cs="宋体"/>
          <w:b/>
          <w:kern w:val="0"/>
          <w:sz w:val="32"/>
          <w:szCs w:val="32"/>
        </w:rPr>
        <w:t xml:space="preserve"> 网上竞价须知</w:t>
      </w:r>
    </w:p>
    <w:p w14:paraId="7227E772">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一、合格的供应商</w:t>
      </w:r>
    </w:p>
    <w:p w14:paraId="0F9963B3">
      <w:pPr>
        <w:spacing w:line="360" w:lineRule="auto"/>
        <w:ind w:firstLine="480" w:firstLineChars="200"/>
        <w:jc w:val="left"/>
        <w:rPr>
          <w:rFonts w:ascii="宋体" w:hAnsi="宋体"/>
          <w:color w:val="auto"/>
          <w:sz w:val="24"/>
        </w:rPr>
      </w:pPr>
      <w:r>
        <w:rPr>
          <w:rFonts w:hint="eastAsia" w:ascii="宋体" w:hAnsi="宋体"/>
          <w:color w:val="auto"/>
          <w:sz w:val="24"/>
        </w:rPr>
        <w:t>1.供应商资格要求详见本文件第一章。</w:t>
      </w:r>
    </w:p>
    <w:p w14:paraId="215D0C58">
      <w:pPr>
        <w:spacing w:line="360" w:lineRule="auto"/>
        <w:ind w:firstLine="480" w:firstLineChars="200"/>
        <w:jc w:val="left"/>
        <w:rPr>
          <w:rFonts w:ascii="宋体" w:hAnsi="宋体" w:cs="宋体"/>
          <w:color w:val="auto"/>
          <w:sz w:val="24"/>
        </w:rPr>
      </w:pPr>
      <w:r>
        <w:rPr>
          <w:rFonts w:hint="eastAsia" w:ascii="宋体" w:hAnsi="宋体" w:cs="宋体"/>
          <w:color w:val="auto"/>
          <w:sz w:val="24"/>
        </w:rPr>
        <w:t>2.一个供应商只能提交一个响应文件。存在单位负责人为同一人或者存在直接控股、管理关系的不同供应商，不得参加同一合同包项下的网上竞价活动。</w:t>
      </w:r>
    </w:p>
    <w:p w14:paraId="1EE5A58E">
      <w:pPr>
        <w:widowControl/>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3.为采购项目提供整体设计、规范编制或者项目管理、监理、检测等服务的</w:t>
      </w:r>
      <w:r>
        <w:rPr>
          <w:rStyle w:val="28"/>
          <w:rFonts w:hint="eastAsia" w:ascii="宋体" w:hAnsi="宋体"/>
          <w:color w:val="auto"/>
          <w:kern w:val="0"/>
          <w:sz w:val="24"/>
        </w:rPr>
        <w:t>供应商</w:t>
      </w:r>
      <w:r>
        <w:rPr>
          <w:rFonts w:hint="eastAsia" w:ascii="宋体" w:hAnsi="宋体" w:cs="宋体"/>
          <w:color w:val="auto"/>
          <w:sz w:val="24"/>
        </w:rPr>
        <w:t>，不得再参加该采购项目的其他采购活动。</w:t>
      </w:r>
      <w:r>
        <w:rPr>
          <w:rFonts w:hint="eastAsia" w:ascii="宋体" w:hAnsi="宋体" w:cs="宋体"/>
          <w:b/>
          <w:bCs/>
          <w:color w:val="auto"/>
          <w:sz w:val="24"/>
        </w:rPr>
        <w:t>本项目提供整体设计、规范编制或者项目管理、监理、检测等服务的供应商：</w:t>
      </w:r>
      <w:r>
        <w:rPr>
          <w:rFonts w:hint="eastAsia" w:ascii="宋体" w:hAnsi="宋体" w:cs="宋体"/>
          <w:b/>
          <w:bCs/>
          <w:color w:val="auto"/>
          <w:sz w:val="24"/>
          <w:u w:val="single"/>
        </w:rPr>
        <w:t xml:space="preserve"> 无 </w:t>
      </w:r>
      <w:r>
        <w:rPr>
          <w:rFonts w:hint="eastAsia" w:ascii="宋体" w:hAnsi="宋体" w:cs="宋体"/>
          <w:b/>
          <w:bCs/>
          <w:color w:val="auto"/>
          <w:sz w:val="24"/>
        </w:rPr>
        <w:t>。</w:t>
      </w:r>
    </w:p>
    <w:p w14:paraId="12A7D4CC">
      <w:pPr>
        <w:pStyle w:val="18"/>
        <w:spacing w:after="0" w:line="360" w:lineRule="auto"/>
        <w:ind w:left="0" w:leftChars="0" w:firstLine="480" w:firstLineChars="200"/>
        <w:rPr>
          <w:rFonts w:ascii="宋体" w:hAnsi="宋体" w:cs="宋体"/>
          <w:b/>
          <w:bCs/>
          <w:color w:val="auto"/>
          <w:sz w:val="24"/>
        </w:rPr>
      </w:pPr>
      <w:r>
        <w:rPr>
          <w:rFonts w:hint="eastAsia" w:ascii="宋体" w:hAnsi="宋体" w:cs="宋体"/>
          <w:color w:val="auto"/>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rPr>
        <w:t>须提供承诺函，格式详见第五章。</w:t>
      </w:r>
    </w:p>
    <w:p w14:paraId="16AFBF14">
      <w:pPr>
        <w:pStyle w:val="18"/>
        <w:spacing w:line="360" w:lineRule="auto"/>
        <w:ind w:left="0" w:leftChars="0" w:firstLine="480" w:firstLineChars="200"/>
        <w:rPr>
          <w:rFonts w:ascii="宋体" w:hAnsi="宋体" w:cs="宋体"/>
          <w:b/>
          <w:bCs/>
          <w:color w:val="auto"/>
          <w:sz w:val="24"/>
        </w:rPr>
      </w:pPr>
      <w:r>
        <w:rPr>
          <w:rFonts w:hint="eastAsia" w:ascii="宋体" w:hAnsi="宋体" w:cs="宋体"/>
          <w:color w:val="auto"/>
          <w:sz w:val="24"/>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rPr>
        <w:t>须提供承诺函，格式详见第五章。</w:t>
      </w:r>
    </w:p>
    <w:p w14:paraId="5BDF8FD5">
      <w:pPr>
        <w:spacing w:line="360" w:lineRule="auto"/>
        <w:ind w:firstLine="482" w:firstLineChars="200"/>
        <w:rPr>
          <w:rStyle w:val="28"/>
          <w:rFonts w:ascii="宋体" w:hAnsi="宋体"/>
          <w:b/>
          <w:bCs/>
          <w:color w:val="auto"/>
          <w:kern w:val="0"/>
          <w:sz w:val="24"/>
        </w:rPr>
      </w:pPr>
      <w:r>
        <w:rPr>
          <w:rStyle w:val="28"/>
          <w:rFonts w:hint="eastAsia" w:ascii="宋体" w:hAnsi="宋体"/>
          <w:b/>
          <w:bCs/>
          <w:color w:val="auto"/>
          <w:kern w:val="0"/>
          <w:sz w:val="24"/>
        </w:rPr>
        <w:t>二、报名须知</w:t>
      </w:r>
    </w:p>
    <w:p w14:paraId="6DF6EDB6">
      <w:pPr>
        <w:widowControl/>
        <w:spacing w:line="360" w:lineRule="auto"/>
        <w:ind w:firstLine="480" w:firstLineChars="200"/>
        <w:jc w:val="left"/>
        <w:rPr>
          <w:rStyle w:val="28"/>
          <w:rFonts w:ascii="宋体" w:hAnsi="宋体" w:cs="宋体"/>
          <w:color w:val="auto"/>
          <w:kern w:val="0"/>
          <w:sz w:val="24"/>
        </w:rPr>
      </w:pPr>
      <w:r>
        <w:rPr>
          <w:rStyle w:val="28"/>
          <w:rFonts w:hint="eastAsia" w:ascii="宋体" w:hAnsi="宋体" w:cs="宋体"/>
          <w:color w:val="auto"/>
          <w:kern w:val="0"/>
          <w:sz w:val="24"/>
        </w:rPr>
        <w:t>1.供应商应在网上竞价平台（网址：http://bid.fjhongrui.com）上进行注册、报名（上传响应文件）、网上竞价等相关操作，具体操作指南详见</w:t>
      </w:r>
      <w:r>
        <w:rPr>
          <w:rStyle w:val="28"/>
          <w:rFonts w:ascii="宋体" w:hAnsi="宋体"/>
          <w:color w:val="auto"/>
          <w:kern w:val="0"/>
          <w:sz w:val="24"/>
        </w:rPr>
        <w:t>福建省宏瑞招标代理有限公司网站</w:t>
      </w:r>
      <w:r>
        <w:rPr>
          <w:rStyle w:val="28"/>
          <w:rFonts w:hint="eastAsia" w:ascii="宋体" w:hAnsi="宋体" w:cs="宋体"/>
          <w:color w:val="auto"/>
          <w:kern w:val="0"/>
          <w:sz w:val="24"/>
        </w:rPr>
        <w:t>（网址：</w:t>
      </w:r>
      <w:r>
        <w:rPr>
          <w:rStyle w:val="28"/>
          <w:rFonts w:ascii="宋体" w:hAnsi="宋体"/>
          <w:color w:val="auto"/>
          <w:kern w:val="0"/>
          <w:sz w:val="24"/>
        </w:rPr>
        <w:t>http://www.fjhongrui.com</w:t>
      </w:r>
      <w:r>
        <w:rPr>
          <w:rStyle w:val="28"/>
          <w:rFonts w:hint="eastAsia" w:ascii="宋体" w:hAnsi="宋体" w:cs="宋体"/>
          <w:color w:val="auto"/>
          <w:kern w:val="0"/>
          <w:sz w:val="24"/>
        </w:rPr>
        <w:t>）</w:t>
      </w:r>
      <w:r>
        <w:rPr>
          <w:rStyle w:val="28"/>
          <w:rFonts w:ascii="宋体" w:hAnsi="宋体"/>
          <w:color w:val="auto"/>
          <w:kern w:val="0"/>
          <w:sz w:val="24"/>
        </w:rPr>
        <w:t>下载中心“宏瑞招标网上竞价系统操作手册</w:t>
      </w:r>
      <w:r>
        <w:rPr>
          <w:rStyle w:val="28"/>
          <w:rFonts w:hint="eastAsia" w:ascii="宋体" w:hAnsi="宋体"/>
          <w:color w:val="auto"/>
          <w:kern w:val="0"/>
          <w:sz w:val="24"/>
          <w:lang w:eastAsia="zh-CN"/>
        </w:rPr>
        <w:t>－</w:t>
      </w:r>
      <w:r>
        <w:rPr>
          <w:rStyle w:val="28"/>
          <w:rFonts w:ascii="宋体" w:hAnsi="宋体"/>
          <w:color w:val="auto"/>
          <w:kern w:val="0"/>
          <w:sz w:val="24"/>
        </w:rPr>
        <w:t>供应商端</w:t>
      </w:r>
      <w:r>
        <w:rPr>
          <w:rStyle w:val="28"/>
          <w:rFonts w:hint="eastAsia" w:ascii="宋体" w:hAnsi="宋体"/>
          <w:color w:val="auto"/>
          <w:kern w:val="0"/>
          <w:sz w:val="24"/>
          <w:lang w:val="en-US" w:eastAsia="zh-CN"/>
        </w:rPr>
        <w:t>V</w:t>
      </w:r>
      <w:r>
        <w:rPr>
          <w:rStyle w:val="28"/>
          <w:rFonts w:hint="eastAsia" w:ascii="宋体" w:hAnsi="宋体"/>
          <w:color w:val="auto"/>
          <w:kern w:val="0"/>
          <w:sz w:val="24"/>
        </w:rPr>
        <w:t>2</w:t>
      </w:r>
      <w:r>
        <w:rPr>
          <w:rStyle w:val="28"/>
          <w:rFonts w:ascii="宋体" w:hAnsi="宋体"/>
          <w:color w:val="auto"/>
          <w:kern w:val="0"/>
          <w:sz w:val="24"/>
        </w:rPr>
        <w:t>.0”指引</w:t>
      </w:r>
      <w:r>
        <w:rPr>
          <w:rStyle w:val="28"/>
          <w:rFonts w:hint="eastAsia" w:ascii="宋体" w:hAnsi="宋体"/>
          <w:color w:val="auto"/>
          <w:kern w:val="0"/>
          <w:sz w:val="24"/>
        </w:rPr>
        <w:t>。</w:t>
      </w:r>
      <w:r>
        <w:rPr>
          <w:rStyle w:val="28"/>
          <w:rFonts w:hint="eastAsia" w:ascii="宋体" w:hAnsi="宋体" w:cs="宋体"/>
          <w:color w:val="auto"/>
          <w:kern w:val="0"/>
          <w:sz w:val="24"/>
        </w:rPr>
        <w:t>若实际网上竞价平台操作与操作指南描述不一致的，按实际网上竞价平台系统</w:t>
      </w:r>
      <w:r>
        <w:rPr>
          <w:rStyle w:val="28"/>
          <w:rFonts w:hint="eastAsia" w:ascii="宋体" w:hAnsi="宋体" w:cs="宋体"/>
          <w:color w:val="auto"/>
          <w:kern w:val="0"/>
          <w:sz w:val="24"/>
          <w:lang w:eastAsia="zh-CN"/>
        </w:rPr>
        <w:t>的要求</w:t>
      </w:r>
      <w:r>
        <w:rPr>
          <w:rStyle w:val="28"/>
          <w:rFonts w:hint="eastAsia" w:ascii="宋体" w:hAnsi="宋体" w:cs="宋体"/>
          <w:color w:val="auto"/>
          <w:kern w:val="0"/>
          <w:sz w:val="24"/>
        </w:rPr>
        <w:t>进行操作，若因供应商操作不当导致审核不合格或报价无效的，由其自行承担相应后果。</w:t>
      </w:r>
    </w:p>
    <w:p w14:paraId="25AC24EA">
      <w:pPr>
        <w:widowControl/>
        <w:shd w:val="clear" w:color="auto" w:fill="FFFFFF"/>
        <w:spacing w:line="360" w:lineRule="auto"/>
        <w:ind w:firstLine="480" w:firstLineChars="200"/>
        <w:jc w:val="left"/>
        <w:rPr>
          <w:rFonts w:ascii="宋体" w:hAnsi="宋体"/>
          <w:color w:val="auto"/>
          <w:sz w:val="24"/>
        </w:rPr>
      </w:pPr>
      <w:r>
        <w:rPr>
          <w:rFonts w:hint="eastAsia" w:ascii="宋体" w:hAnsi="宋体" w:cs="宋体"/>
          <w:color w:val="auto"/>
          <w:sz w:val="24"/>
        </w:rPr>
        <w:t>2.供应商须</w:t>
      </w:r>
      <w:r>
        <w:rPr>
          <w:rStyle w:val="28"/>
          <w:rFonts w:hint="eastAsia" w:ascii="宋体" w:hAnsi="宋体" w:cs="宋体"/>
          <w:color w:val="auto"/>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rPr>
        <w:t>供应商可在网上竞价开始时间前通过平台查询其是否通过审核，如未通过审核，可获悉未通过的具体原因。</w:t>
      </w:r>
    </w:p>
    <w:p w14:paraId="5E9DCF3C">
      <w:pPr>
        <w:pStyle w:val="15"/>
        <w:spacing w:before="0" w:beforeAutospacing="0" w:after="0" w:afterAutospacing="0" w:line="360" w:lineRule="auto"/>
        <w:ind w:firstLine="480"/>
        <w:rPr>
          <w:rStyle w:val="28"/>
          <w:rFonts w:ascii="Times New Roman" w:hAnsi="Times New Roman" w:cs="Times New Roman"/>
          <w:b/>
          <w:bCs/>
          <w:color w:val="auto"/>
          <w:sz w:val="24"/>
        </w:rPr>
      </w:pPr>
      <w:r>
        <w:rPr>
          <w:rFonts w:hint="eastAsia"/>
          <w:color w:val="auto"/>
        </w:rPr>
        <w:t>3.</w:t>
      </w:r>
      <w:r>
        <w:rPr>
          <w:rStyle w:val="28"/>
          <w:rFonts w:hint="eastAsia"/>
          <w:color w:val="auto"/>
          <w:sz w:val="24"/>
        </w:rPr>
        <w:t>供应商提交的响应文件符合网上竞价文件要求的（即不存在网上竞价文件中规定的无效响应情形的）方可在网上竞价时间内参与竞价</w:t>
      </w:r>
      <w:r>
        <w:rPr>
          <w:rStyle w:val="28"/>
          <w:color w:val="auto"/>
          <w:sz w:val="24"/>
        </w:rPr>
        <w:t>。</w:t>
      </w:r>
      <w:r>
        <w:rPr>
          <w:rStyle w:val="28"/>
          <w:rFonts w:hint="eastAsia"/>
          <w:color w:val="auto"/>
          <w:sz w:val="24"/>
        </w:rPr>
        <w:t>若供应商的响应文件存在网上竞价文件中规</w:t>
      </w:r>
      <w:r>
        <w:rPr>
          <w:rStyle w:val="28"/>
          <w:rFonts w:hint="eastAsia"/>
          <w:color w:val="auto"/>
          <w:sz w:val="24"/>
          <w:lang w:eastAsia="zh-CN"/>
        </w:rPr>
        <w:t>定的</w:t>
      </w:r>
      <w:r>
        <w:rPr>
          <w:rStyle w:val="28"/>
          <w:rFonts w:hint="eastAsia"/>
          <w:color w:val="auto"/>
          <w:sz w:val="24"/>
        </w:rPr>
        <w:t>无效响应情形的，则报名审核不合格，该供应商</w:t>
      </w:r>
      <w:r>
        <w:rPr>
          <w:rFonts w:hint="eastAsia"/>
          <w:color w:val="auto"/>
        </w:rPr>
        <w:t>将失去竞价资格。网上竞价文件及供应商提交的电子响应文件均具有法律效</w:t>
      </w:r>
      <w:r>
        <w:rPr>
          <w:rStyle w:val="28"/>
          <w:rFonts w:ascii="Times New Roman" w:hAnsi="Times New Roman" w:cs="Times New Roman"/>
          <w:color w:val="auto"/>
        </w:rPr>
        <w:t>力</w:t>
      </w:r>
      <w:r>
        <w:rPr>
          <w:rStyle w:val="28"/>
          <w:rFonts w:hint="eastAsia" w:ascii="Times New Roman" w:hAnsi="Times New Roman" w:cs="Times New Roman"/>
          <w:color w:val="auto"/>
          <w:sz w:val="24"/>
        </w:rPr>
        <w:t>。</w:t>
      </w:r>
      <w:r>
        <w:rPr>
          <w:rStyle w:val="28"/>
          <w:rFonts w:hint="eastAsia" w:ascii="Times New Roman" w:hAnsi="Times New Roman" w:cs="Times New Roman"/>
          <w:b/>
          <w:bCs/>
          <w:color w:val="auto"/>
          <w:sz w:val="24"/>
        </w:rPr>
        <w:t>若合格供应商数量不足三家的（除“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Style w:val="28"/>
          <w:rFonts w:hint="eastAsia" w:ascii="Times New Roman" w:hAnsi="Times New Roman" w:cs="Times New Roman"/>
          <w:color w:val="auto"/>
          <w:sz w:val="24"/>
        </w:rPr>
        <w:t>本次采购活动结束，采购人将按照相关规定进行后续采购活动（包括但不限于：重新开展网上竞价活动、采用其他方式采购等）。</w:t>
      </w:r>
    </w:p>
    <w:p w14:paraId="6FFA90A7">
      <w:pPr>
        <w:pStyle w:val="15"/>
        <w:spacing w:before="0" w:beforeAutospacing="0" w:after="0" w:afterAutospacing="0" w:line="360" w:lineRule="auto"/>
        <w:ind w:firstLine="480"/>
        <w:rPr>
          <w:color w:val="auto"/>
        </w:rPr>
      </w:pPr>
      <w:r>
        <w:rPr>
          <w:rFonts w:hint="eastAsia"/>
          <w:color w:val="auto"/>
        </w:rPr>
        <w:t>4.有下列情形之一的，报名审核不合格，视为无效响应：</w:t>
      </w:r>
    </w:p>
    <w:p w14:paraId="408A782F">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（1）不符合本文件第一章“供应商资格要求”的；</w:t>
      </w:r>
    </w:p>
    <w:p w14:paraId="5854AA98">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（2）不符合本文件第二章“合格的供应商”要求的；</w:t>
      </w:r>
    </w:p>
    <w:p w14:paraId="2824DE94">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（3）违反网上竞价文件中载明“无效响应”条款</w:t>
      </w:r>
      <w:r>
        <w:rPr>
          <w:rFonts w:ascii="宋体" w:hAnsi="宋体" w:cs="宋体"/>
          <w:color w:val="auto"/>
          <w:kern w:val="0"/>
          <w:sz w:val="24"/>
          <w:szCs w:val="24"/>
        </w:rPr>
        <w:t>的规定</w:t>
      </w:r>
      <w:r>
        <w:rPr>
          <w:rFonts w:hint="eastAsia" w:ascii="宋体" w:hAnsi="宋体" w:cs="宋体"/>
          <w:color w:val="auto"/>
          <w:kern w:val="0"/>
          <w:sz w:val="24"/>
          <w:szCs w:val="24"/>
        </w:rPr>
        <w:t>。</w:t>
      </w:r>
    </w:p>
    <w:p w14:paraId="06CA693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rPr>
      </w:pPr>
      <w:r>
        <w:rPr>
          <w:rStyle w:val="28"/>
          <w:rFonts w:hint="eastAsia" w:ascii="宋体" w:hAnsi="宋体"/>
          <w:b/>
          <w:bCs/>
          <w:color w:val="auto"/>
          <w:kern w:val="0"/>
          <w:sz w:val="24"/>
        </w:rPr>
        <w:t>三、网上</w:t>
      </w:r>
      <w:r>
        <w:rPr>
          <w:rStyle w:val="28"/>
          <w:rFonts w:ascii="宋体" w:hAnsi="宋体"/>
          <w:b/>
          <w:bCs/>
          <w:color w:val="auto"/>
          <w:kern w:val="0"/>
          <w:sz w:val="24"/>
        </w:rPr>
        <w:t>竞价规则</w:t>
      </w:r>
    </w:p>
    <w:p w14:paraId="13ACDA28">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8"/>
          <w:color w:val="auto"/>
          <w:kern w:val="0"/>
          <w:sz w:val="24"/>
        </w:rPr>
      </w:pPr>
      <w:r>
        <w:rPr>
          <w:rFonts w:hint="eastAsia"/>
          <w:color w:val="auto"/>
        </w:rPr>
        <w:t>1.</w:t>
      </w:r>
      <w:r>
        <w:rPr>
          <w:rStyle w:val="28"/>
          <w:color w:val="auto"/>
          <w:kern w:val="0"/>
          <w:sz w:val="24"/>
        </w:rPr>
        <w:t>网上竞价的报价时限为</w:t>
      </w:r>
      <w:r>
        <w:rPr>
          <w:rStyle w:val="28"/>
          <w:rFonts w:hint="eastAsia"/>
          <w:color w:val="auto"/>
          <w:kern w:val="0"/>
          <w:sz w:val="24"/>
        </w:rPr>
        <w:t>网上竞价开始时间起至网上竞价截止时间止，在此期间内</w:t>
      </w:r>
      <w:r>
        <w:rPr>
          <w:rStyle w:val="28"/>
          <w:color w:val="auto"/>
          <w:kern w:val="0"/>
          <w:sz w:val="24"/>
        </w:rPr>
        <w:t>，报名审核</w:t>
      </w:r>
      <w:r>
        <w:rPr>
          <w:rStyle w:val="28"/>
          <w:rFonts w:hint="eastAsia"/>
          <w:color w:val="auto"/>
          <w:kern w:val="0"/>
          <w:sz w:val="24"/>
        </w:rPr>
        <w:t>通过</w:t>
      </w:r>
      <w:r>
        <w:rPr>
          <w:rStyle w:val="28"/>
          <w:color w:val="auto"/>
          <w:kern w:val="0"/>
          <w:sz w:val="24"/>
        </w:rPr>
        <w:t>的</w:t>
      </w:r>
      <w:r>
        <w:rPr>
          <w:rStyle w:val="28"/>
          <w:rFonts w:hint="eastAsia"/>
          <w:color w:val="auto"/>
          <w:kern w:val="0"/>
          <w:sz w:val="24"/>
        </w:rPr>
        <w:t>供应商</w:t>
      </w:r>
      <w:r>
        <w:rPr>
          <w:rStyle w:val="28"/>
          <w:color w:val="auto"/>
          <w:kern w:val="0"/>
          <w:sz w:val="24"/>
        </w:rPr>
        <w:t>可通过</w:t>
      </w:r>
      <w:r>
        <w:rPr>
          <w:rStyle w:val="28"/>
          <w:rFonts w:hint="eastAsia"/>
          <w:color w:val="auto"/>
          <w:kern w:val="0"/>
          <w:sz w:val="24"/>
        </w:rPr>
        <w:t>网上竞价平台</w:t>
      </w:r>
      <w:r>
        <w:rPr>
          <w:rStyle w:val="28"/>
          <w:color w:val="auto"/>
          <w:kern w:val="0"/>
          <w:sz w:val="24"/>
        </w:rPr>
        <w:t>参与</w:t>
      </w:r>
      <w:r>
        <w:rPr>
          <w:rStyle w:val="28"/>
          <w:rFonts w:hint="eastAsia"/>
          <w:color w:val="auto"/>
          <w:kern w:val="0"/>
          <w:sz w:val="24"/>
        </w:rPr>
        <w:t>网上</w:t>
      </w:r>
      <w:r>
        <w:rPr>
          <w:rStyle w:val="28"/>
          <w:color w:val="auto"/>
          <w:kern w:val="0"/>
          <w:sz w:val="24"/>
        </w:rPr>
        <w:t>竞价（不限报价次数，在规定时间内提交报价均可）。</w:t>
      </w:r>
      <w:r>
        <w:rPr>
          <w:rFonts w:hint="eastAsia"/>
          <w:b/>
          <w:bCs/>
          <w:color w:val="auto"/>
        </w:rPr>
        <w:t>至网上竞价截止时间止，若提交报价的供应商数量不足三家的</w:t>
      </w:r>
      <w:r>
        <w:rPr>
          <w:rStyle w:val="28"/>
          <w:rFonts w:hint="eastAsia" w:ascii="Times New Roman" w:hAnsi="Times New Roman" w:cs="Times New Roman"/>
          <w:b/>
          <w:bCs/>
          <w:color w:val="auto"/>
          <w:sz w:val="24"/>
        </w:rPr>
        <w:t>（除“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Fonts w:hint="eastAsia"/>
          <w:b/>
          <w:bCs/>
          <w:color w:val="auto"/>
        </w:rPr>
        <w:t>，本次采购活动结束，采购人将按照相关规定进行后续采购活动（包括但不限于：重新采购、采用其他方式采购等）。</w:t>
      </w:r>
    </w:p>
    <w:p w14:paraId="50D7E3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Style w:val="28"/>
          <w:rFonts w:hint="eastAsia" w:ascii="宋体" w:hAnsi="宋体"/>
          <w:b/>
          <w:bCs/>
          <w:color w:val="auto"/>
          <w:kern w:val="0"/>
          <w:sz w:val="24"/>
        </w:rPr>
        <w:t>2.</w:t>
      </w:r>
      <w:r>
        <w:rPr>
          <w:rFonts w:hint="eastAsia" w:ascii="宋体" w:hAnsi="宋体"/>
          <w:b/>
          <w:bCs/>
          <w:color w:val="auto"/>
          <w:sz w:val="24"/>
        </w:rPr>
        <w:t>报价要求及结算</w:t>
      </w:r>
    </w:p>
    <w:p w14:paraId="51174EC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8"/>
          <w:rFonts w:hint="eastAsia" w:ascii="宋体" w:hAnsi="宋体"/>
          <w:b/>
          <w:bCs/>
          <w:color w:val="auto"/>
          <w:kern w:val="0"/>
          <w:sz w:val="24"/>
          <w:highlight w:val="none"/>
          <w:u w:val="single"/>
        </w:rPr>
        <w:t>供应商</w:t>
      </w:r>
      <w:r>
        <w:rPr>
          <w:rStyle w:val="28"/>
          <w:rFonts w:ascii="宋体" w:hAnsi="宋体"/>
          <w:b/>
          <w:bCs/>
          <w:color w:val="auto"/>
          <w:kern w:val="0"/>
          <w:sz w:val="24"/>
          <w:highlight w:val="none"/>
          <w:u w:val="single"/>
        </w:rPr>
        <w:t>首次提交的报价</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须</w:t>
      </w:r>
      <w:r>
        <w:rPr>
          <w:rStyle w:val="28"/>
          <w:rFonts w:hint="eastAsia" w:ascii="宋体" w:hAnsi="宋体"/>
          <w:b/>
          <w:bCs/>
          <w:color w:val="auto"/>
          <w:kern w:val="0"/>
          <w:sz w:val="24"/>
          <w:highlight w:val="none"/>
          <w:u w:val="single"/>
        </w:rPr>
        <w:t>低于</w:t>
      </w:r>
      <w:r>
        <w:rPr>
          <w:rStyle w:val="28"/>
          <w:rFonts w:ascii="宋体" w:hAnsi="宋体"/>
          <w:b/>
          <w:bCs/>
          <w:color w:val="auto"/>
          <w:kern w:val="0"/>
          <w:sz w:val="24"/>
          <w:highlight w:val="none"/>
          <w:u w:val="single"/>
        </w:rPr>
        <w:t>本项目</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最高限价</w:t>
      </w:r>
      <w:r>
        <w:rPr>
          <w:rStyle w:val="28"/>
          <w:rFonts w:hint="eastAsia" w:ascii="宋体" w:hAnsi="宋体"/>
          <w:b/>
          <w:bCs/>
          <w:color w:val="auto"/>
          <w:kern w:val="0"/>
          <w:sz w:val="24"/>
          <w:highlight w:val="none"/>
          <w:u w:val="single"/>
        </w:rPr>
        <w:t>的</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以上（不含</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w:t>
      </w:r>
      <w:r>
        <w:rPr>
          <w:rStyle w:val="28"/>
          <w:rFonts w:ascii="宋体" w:hAnsi="宋体"/>
          <w:b/>
          <w:bCs/>
          <w:color w:val="auto"/>
          <w:kern w:val="0"/>
          <w:sz w:val="24"/>
          <w:highlight w:val="none"/>
          <w:u w:val="single"/>
        </w:rPr>
        <w:t>，否则</w:t>
      </w:r>
      <w:r>
        <w:rPr>
          <w:rStyle w:val="28"/>
          <w:rFonts w:ascii="宋体" w:hAnsi="宋体" w:cs="宋体"/>
          <w:b/>
          <w:bCs/>
          <w:color w:val="auto"/>
          <w:kern w:val="0"/>
          <w:sz w:val="24"/>
          <w:highlight w:val="none"/>
          <w:u w:val="single"/>
        </w:rPr>
        <w:t>视为无效报价</w:t>
      </w:r>
      <w:r>
        <w:rPr>
          <w:rStyle w:val="28"/>
          <w:rFonts w:ascii="宋体" w:hAnsi="宋体"/>
          <w:b/>
          <w:bCs/>
          <w:color w:val="auto"/>
          <w:kern w:val="0"/>
          <w:sz w:val="24"/>
          <w:highlight w:val="none"/>
          <w:u w:val="single"/>
        </w:rPr>
        <w:t>。在</w:t>
      </w:r>
      <w:r>
        <w:rPr>
          <w:rStyle w:val="28"/>
          <w:rFonts w:hint="eastAsia" w:ascii="宋体" w:hAnsi="宋体"/>
          <w:b/>
          <w:bCs/>
          <w:color w:val="auto"/>
          <w:kern w:val="0"/>
          <w:sz w:val="24"/>
          <w:highlight w:val="none"/>
          <w:u w:val="single"/>
        </w:rPr>
        <w:t>网上竞价时间</w:t>
      </w:r>
      <w:r>
        <w:rPr>
          <w:rStyle w:val="28"/>
          <w:rFonts w:ascii="宋体" w:hAnsi="宋体"/>
          <w:b/>
          <w:bCs/>
          <w:color w:val="auto"/>
          <w:kern w:val="0"/>
          <w:sz w:val="24"/>
          <w:highlight w:val="none"/>
          <w:u w:val="single"/>
        </w:rPr>
        <w:t>内</w:t>
      </w:r>
      <w:r>
        <w:rPr>
          <w:rStyle w:val="28"/>
          <w:rFonts w:hint="eastAsia" w:ascii="宋体" w:hAnsi="宋体"/>
          <w:b/>
          <w:bCs/>
          <w:color w:val="auto"/>
          <w:kern w:val="0"/>
          <w:sz w:val="24"/>
          <w:highlight w:val="none"/>
          <w:u w:val="single"/>
        </w:rPr>
        <w:t>、同一供应商有</w:t>
      </w:r>
      <w:r>
        <w:rPr>
          <w:rStyle w:val="28"/>
          <w:rFonts w:ascii="宋体" w:hAnsi="宋体"/>
          <w:b/>
          <w:bCs/>
          <w:color w:val="auto"/>
          <w:kern w:val="0"/>
          <w:sz w:val="24"/>
          <w:highlight w:val="none"/>
          <w:u w:val="single"/>
        </w:rPr>
        <w:t>多次报价的</w:t>
      </w:r>
      <w:r>
        <w:rPr>
          <w:rStyle w:val="28"/>
          <w:rFonts w:hint="eastAsia" w:ascii="宋体" w:hAnsi="宋体"/>
          <w:b/>
          <w:bCs/>
          <w:color w:val="auto"/>
          <w:kern w:val="0"/>
          <w:sz w:val="24"/>
          <w:highlight w:val="none"/>
          <w:u w:val="single"/>
        </w:rPr>
        <w:t>情况下</w:t>
      </w:r>
      <w:r>
        <w:rPr>
          <w:rStyle w:val="28"/>
          <w:rFonts w:ascii="宋体" w:hAnsi="宋体"/>
          <w:b/>
          <w:bCs/>
          <w:color w:val="auto"/>
          <w:kern w:val="0"/>
          <w:sz w:val="24"/>
          <w:highlight w:val="none"/>
          <w:u w:val="single"/>
        </w:rPr>
        <w:t>，</w:t>
      </w:r>
      <w:r>
        <w:rPr>
          <w:rStyle w:val="28"/>
          <w:rFonts w:hint="eastAsia" w:ascii="宋体" w:hAnsi="宋体"/>
          <w:b/>
          <w:bCs/>
          <w:color w:val="auto"/>
          <w:kern w:val="0"/>
          <w:sz w:val="24"/>
          <w:highlight w:val="none"/>
          <w:u w:val="single"/>
        </w:rPr>
        <w:t>则该供应商的每一次</w:t>
      </w:r>
      <w:r>
        <w:rPr>
          <w:rStyle w:val="28"/>
          <w:rFonts w:ascii="宋体" w:hAnsi="宋体"/>
          <w:b/>
          <w:bCs/>
          <w:color w:val="auto"/>
          <w:kern w:val="0"/>
          <w:sz w:val="24"/>
          <w:highlight w:val="none"/>
          <w:u w:val="single"/>
        </w:rPr>
        <w:t>报价金额必须小于自己上一次的报价金额，</w:t>
      </w:r>
      <w:r>
        <w:rPr>
          <w:rStyle w:val="28"/>
          <w:rFonts w:hint="eastAsia" w:ascii="宋体" w:hAnsi="宋体"/>
          <w:b/>
          <w:bCs/>
          <w:color w:val="auto"/>
          <w:kern w:val="0"/>
          <w:sz w:val="24"/>
          <w:highlight w:val="none"/>
          <w:u w:val="single"/>
        </w:rPr>
        <w:t>同时以该供应商</w:t>
      </w:r>
      <w:r>
        <w:rPr>
          <w:rStyle w:val="28"/>
          <w:rFonts w:ascii="宋体" w:hAnsi="宋体"/>
          <w:b/>
          <w:bCs/>
          <w:color w:val="auto"/>
          <w:kern w:val="0"/>
          <w:sz w:val="24"/>
          <w:highlight w:val="none"/>
          <w:u w:val="single"/>
        </w:rPr>
        <w:t>提交的最后一次报价作为</w:t>
      </w:r>
      <w:r>
        <w:rPr>
          <w:rStyle w:val="28"/>
          <w:rFonts w:hint="eastAsia" w:ascii="宋体" w:hAnsi="宋体"/>
          <w:b/>
          <w:bCs/>
          <w:color w:val="auto"/>
          <w:kern w:val="0"/>
          <w:sz w:val="24"/>
          <w:highlight w:val="none"/>
          <w:u w:val="single"/>
        </w:rPr>
        <w:t>其最终有效报价</w:t>
      </w:r>
      <w:r>
        <w:rPr>
          <w:rStyle w:val="28"/>
          <w:rFonts w:ascii="宋体" w:hAnsi="宋体"/>
          <w:b/>
          <w:bCs/>
          <w:color w:val="auto"/>
          <w:kern w:val="0"/>
          <w:sz w:val="24"/>
          <w:highlight w:val="none"/>
          <w:u w:val="single"/>
        </w:rPr>
        <w:t>。</w:t>
      </w:r>
      <w:r>
        <w:rPr>
          <w:rStyle w:val="28"/>
          <w:rFonts w:hint="eastAsia" w:ascii="宋体" w:hAnsi="宋体"/>
          <w:b/>
          <w:bCs/>
          <w:color w:val="auto"/>
          <w:kern w:val="0"/>
          <w:sz w:val="24"/>
          <w:highlight w:val="none"/>
          <w:u w:val="single"/>
        </w:rPr>
        <w:t>因工作需要，成交供应商须有2位服务人员在采购人食堂用餐，餐费按采购人所在地人均35元/日，一个月26天计，2人一年餐费共计为35*2*26*12=21840元。该项费用须包含在竞价总价中，且为不可竞争费用。餐费由成交供应商每月5号前以银行转账方式汇入采购人食堂账户（35*2*26=1820元/月）。</w:t>
      </w:r>
    </w:p>
    <w:p w14:paraId="03C9E99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3.供应商请认真阅读本网上竞价文件</w:t>
      </w:r>
      <w:r>
        <w:rPr>
          <w:rFonts w:hint="eastAsia" w:ascii="宋体" w:hAnsi="宋体" w:cs="宋体"/>
          <w:color w:val="auto"/>
          <w:sz w:val="24"/>
        </w:rPr>
        <w:t>和网上竞价公告</w:t>
      </w:r>
      <w:r>
        <w:rPr>
          <w:rFonts w:hint="eastAsia" w:ascii="宋体" w:hAnsi="宋体" w:cs="宋体"/>
          <w:color w:val="auto"/>
          <w:sz w:val="24"/>
          <w:lang w:eastAsia="zh-CN"/>
        </w:rPr>
        <w:t>【</w:t>
      </w:r>
      <w:r>
        <w:rPr>
          <w:rFonts w:hint="eastAsia" w:ascii="宋体" w:hAnsi="宋体" w:cs="宋体"/>
          <w:color w:val="auto"/>
          <w:sz w:val="24"/>
        </w:rPr>
        <w:t>包括更正公告</w:t>
      </w:r>
      <w:r>
        <w:rPr>
          <w:rFonts w:hint="eastAsia" w:ascii="宋体" w:hAnsi="宋体" w:cs="宋体"/>
          <w:color w:val="auto"/>
          <w:sz w:val="24"/>
          <w:lang w:eastAsia="zh-CN"/>
        </w:rPr>
        <w:t>（</w:t>
      </w:r>
      <w:r>
        <w:rPr>
          <w:rFonts w:hint="eastAsia" w:ascii="宋体" w:hAnsi="宋体" w:cs="宋体"/>
          <w:color w:val="auto"/>
          <w:sz w:val="24"/>
        </w:rPr>
        <w:t>如有的话</w:t>
      </w:r>
      <w:r>
        <w:rPr>
          <w:rFonts w:hint="eastAsia" w:ascii="宋体" w:hAnsi="宋体" w:cs="宋体"/>
          <w:color w:val="auto"/>
          <w:sz w:val="24"/>
          <w:lang w:eastAsia="zh-CN"/>
        </w:rPr>
        <w:t>）</w:t>
      </w:r>
      <w:r>
        <w:rPr>
          <w:rFonts w:hint="eastAsia" w:ascii="宋体" w:hAnsi="宋体" w:cs="宋体"/>
          <w:color w:val="auto"/>
          <w:sz w:val="24"/>
        </w:rPr>
        <w:t>和有关附件</w:t>
      </w:r>
      <w:r>
        <w:rPr>
          <w:rFonts w:hint="eastAsia" w:ascii="宋体" w:hAnsi="宋体" w:cs="宋体"/>
          <w:color w:val="auto"/>
          <w:sz w:val="24"/>
          <w:lang w:eastAsia="zh-CN"/>
        </w:rPr>
        <w:t>】</w:t>
      </w:r>
      <w:r>
        <w:rPr>
          <w:rFonts w:hint="eastAsia" w:ascii="宋体" w:hAnsi="宋体" w:cs="宋体"/>
          <w:color w:val="auto"/>
          <w:sz w:val="24"/>
        </w:rPr>
        <w:t>的</w:t>
      </w:r>
      <w:r>
        <w:rPr>
          <w:rFonts w:hint="eastAsia" w:ascii="宋体" w:hAnsi="宋体"/>
          <w:color w:val="auto"/>
          <w:sz w:val="24"/>
        </w:rPr>
        <w:t>所有条款内容，一经提交系统报价，即视为已知悉并同意本次网上竞价规定的所有条款内容</w:t>
      </w:r>
      <w:r>
        <w:rPr>
          <w:rFonts w:hint="eastAsia" w:ascii="宋体" w:hAnsi="宋体" w:cs="宋体"/>
          <w:color w:val="auto"/>
          <w:sz w:val="24"/>
        </w:rPr>
        <w:t>并自行承担因对网上竞价文件理解不正确或误解而产生的相应后果</w:t>
      </w:r>
      <w:r>
        <w:rPr>
          <w:rFonts w:hint="eastAsia" w:ascii="宋体" w:hAnsi="宋体"/>
          <w:color w:val="auto"/>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3056AA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4.</w:t>
      </w:r>
      <w:r>
        <w:rPr>
          <w:rFonts w:ascii="宋体" w:hAnsi="宋体" w:cs="宋体"/>
          <w:bCs/>
          <w:color w:val="auto"/>
          <w:kern w:val="0"/>
          <w:sz w:val="24"/>
        </w:rPr>
        <w:t>竞价数据以代理机构</w:t>
      </w:r>
      <w:r>
        <w:rPr>
          <w:rFonts w:hint="eastAsia" w:ascii="宋体" w:hAnsi="宋体" w:cs="宋体"/>
          <w:bCs/>
          <w:color w:val="auto"/>
          <w:kern w:val="0"/>
          <w:sz w:val="24"/>
        </w:rPr>
        <w:t>网上竞价系统</w:t>
      </w:r>
      <w:r>
        <w:rPr>
          <w:rFonts w:ascii="宋体" w:hAnsi="宋体" w:cs="宋体"/>
          <w:bCs/>
          <w:color w:val="auto"/>
          <w:kern w:val="0"/>
          <w:sz w:val="24"/>
        </w:rPr>
        <w:t>记录为准，一切因网络通信（包括但不限于计算机及其操作</w:t>
      </w:r>
      <w:r>
        <w:rPr>
          <w:rFonts w:ascii="宋体" w:hAnsi="宋体"/>
          <w:color w:val="auto"/>
          <w:sz w:val="24"/>
        </w:rPr>
        <w:t>系统的使用，IE浏览器升级，输入法安装调试，控件插件的安装，杀毒软件、木马病毒的排查、网络带宽的延迟及掉线，断网等）造成的</w:t>
      </w:r>
      <w:r>
        <w:rPr>
          <w:rFonts w:hint="eastAsia" w:ascii="宋体" w:hAnsi="宋体"/>
          <w:color w:val="auto"/>
          <w:sz w:val="24"/>
        </w:rPr>
        <w:t>网上</w:t>
      </w:r>
      <w:r>
        <w:rPr>
          <w:rFonts w:ascii="宋体" w:hAnsi="宋体"/>
          <w:color w:val="auto"/>
          <w:sz w:val="24"/>
        </w:rPr>
        <w:t>竞价数据错误或缺失均与</w:t>
      </w:r>
      <w:r>
        <w:rPr>
          <w:rFonts w:hint="eastAsia" w:ascii="宋体" w:hAnsi="宋体"/>
          <w:color w:val="auto"/>
          <w:sz w:val="24"/>
        </w:rPr>
        <w:t>采购人和</w:t>
      </w:r>
      <w:r>
        <w:rPr>
          <w:rFonts w:ascii="宋体" w:hAnsi="宋体"/>
          <w:color w:val="auto"/>
          <w:sz w:val="24"/>
        </w:rPr>
        <w:t>代理机构无关，请各</w:t>
      </w:r>
      <w:r>
        <w:rPr>
          <w:rFonts w:hint="eastAsia" w:ascii="宋体" w:hAnsi="宋体"/>
          <w:color w:val="auto"/>
          <w:sz w:val="24"/>
        </w:rPr>
        <w:t>供应商</w:t>
      </w:r>
      <w:r>
        <w:rPr>
          <w:rFonts w:ascii="宋体" w:hAnsi="宋体"/>
          <w:color w:val="auto"/>
          <w:sz w:val="24"/>
        </w:rPr>
        <w:t>合理安排上传报价文件的时间，以免造成不必要的损失。</w:t>
      </w:r>
    </w:p>
    <w:p w14:paraId="523672C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rPr>
      </w:pPr>
      <w:r>
        <w:rPr>
          <w:rFonts w:hint="eastAsia" w:ascii="宋体" w:hAnsi="宋体"/>
          <w:b/>
          <w:bCs/>
          <w:color w:val="auto"/>
          <w:sz w:val="24"/>
          <w:lang w:val="en-US" w:eastAsia="zh-CN"/>
        </w:rPr>
        <w:t>5.</w:t>
      </w:r>
      <w:r>
        <w:rPr>
          <w:rFonts w:hint="eastAsia" w:ascii="宋体" w:hAnsi="宋体"/>
          <w:b/>
          <w:bCs/>
          <w:color w:val="auto"/>
          <w:sz w:val="24"/>
        </w:rPr>
        <w:t>供应商在网上竞价截止时间前可以进行多次报价，每次报价均应为有效报价（如有一次为无效报价，则最终报价无效），以最后一次报价为其最终报价。</w:t>
      </w:r>
    </w:p>
    <w:p w14:paraId="3F16E07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Fonts w:hint="eastAsia" w:ascii="宋体" w:hAnsi="宋体"/>
          <w:b/>
          <w:bCs/>
          <w:color w:val="auto"/>
          <w:sz w:val="24"/>
          <w:lang w:val="en-US" w:eastAsia="zh-CN"/>
        </w:rPr>
        <w:t>6.</w:t>
      </w:r>
      <w:r>
        <w:rPr>
          <w:rFonts w:hint="eastAsia" w:ascii="宋体" w:hAnsi="宋体"/>
          <w:b/>
          <w:bCs/>
          <w:color w:val="auto"/>
          <w:sz w:val="24"/>
        </w:rPr>
        <w:t>在网上竞价过程中，网上竞价大厅</w:t>
      </w:r>
      <w:r>
        <w:rPr>
          <w:rFonts w:hint="eastAsia" w:ascii="宋体" w:hAnsi="宋体"/>
          <w:b/>
          <w:bCs/>
          <w:color w:val="auto"/>
          <w:sz w:val="24"/>
          <w:lang w:eastAsia="zh-CN"/>
        </w:rPr>
        <w:t>有</w:t>
      </w:r>
      <w:r>
        <w:rPr>
          <w:rFonts w:hint="eastAsia" w:ascii="宋体" w:hAnsi="宋体"/>
          <w:b/>
          <w:bCs/>
          <w:color w:val="auto"/>
          <w:sz w:val="24"/>
        </w:rPr>
        <w:t>显示当前最新报价，因系统故障造成无法显示当前最新报价</w:t>
      </w:r>
      <w:r>
        <w:rPr>
          <w:rFonts w:hint="eastAsia" w:ascii="宋体" w:hAnsi="宋体"/>
          <w:b/>
          <w:bCs/>
          <w:color w:val="auto"/>
          <w:sz w:val="24"/>
          <w:lang w:eastAsia="zh-CN"/>
        </w:rPr>
        <w:t>的</w:t>
      </w:r>
      <w:r>
        <w:rPr>
          <w:rFonts w:hint="eastAsia" w:ascii="宋体" w:hAnsi="宋体"/>
          <w:b/>
          <w:bCs/>
          <w:color w:val="auto"/>
          <w:sz w:val="24"/>
        </w:rPr>
        <w:t>，</w:t>
      </w:r>
      <w:r>
        <w:rPr>
          <w:rFonts w:hint="eastAsia" w:ascii="宋体" w:hAnsi="宋体"/>
          <w:b/>
          <w:bCs/>
          <w:color w:val="auto"/>
          <w:sz w:val="24"/>
          <w:lang w:eastAsia="zh-CN"/>
        </w:rPr>
        <w:t>将</w:t>
      </w:r>
      <w:r>
        <w:rPr>
          <w:rFonts w:hint="eastAsia" w:ascii="宋体" w:hAnsi="宋体"/>
          <w:b/>
          <w:bCs/>
          <w:color w:val="auto"/>
          <w:sz w:val="24"/>
        </w:rPr>
        <w:t>立即暂停当前报价环节，待系统修复后继续进行报价。</w:t>
      </w:r>
    </w:p>
    <w:p w14:paraId="3E98FCE9">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四、最终有效报价确认方法</w:t>
      </w:r>
    </w:p>
    <w:p w14:paraId="532650E3">
      <w:pPr>
        <w:widowControl/>
        <w:spacing w:line="360" w:lineRule="auto"/>
        <w:ind w:firstLine="480" w:firstLineChars="200"/>
        <w:jc w:val="left"/>
        <w:textAlignment w:val="baseline"/>
        <w:rPr>
          <w:rStyle w:val="28"/>
          <w:rFonts w:ascii="宋体" w:hAnsi="宋体"/>
          <w:color w:val="auto"/>
          <w:kern w:val="0"/>
          <w:sz w:val="24"/>
        </w:rPr>
      </w:pPr>
      <w:r>
        <w:rPr>
          <w:rFonts w:hint="eastAsia" w:ascii="宋体" w:hAnsi="宋体" w:cs="宋体"/>
          <w:color w:val="auto"/>
          <w:sz w:val="24"/>
        </w:rPr>
        <w:t>1.</w:t>
      </w:r>
      <w:r>
        <w:rPr>
          <w:rStyle w:val="28"/>
          <w:rFonts w:hint="eastAsia" w:ascii="宋体" w:hAnsi="宋体"/>
          <w:color w:val="auto"/>
          <w:kern w:val="0"/>
          <w:sz w:val="24"/>
        </w:rPr>
        <w:t>供应商</w:t>
      </w:r>
      <w:r>
        <w:rPr>
          <w:rStyle w:val="28"/>
          <w:rFonts w:ascii="宋体" w:hAnsi="宋体"/>
          <w:color w:val="auto"/>
          <w:kern w:val="0"/>
          <w:sz w:val="24"/>
        </w:rPr>
        <w:t>在</w:t>
      </w:r>
      <w:r>
        <w:rPr>
          <w:rStyle w:val="28"/>
          <w:rFonts w:hint="eastAsia" w:ascii="宋体" w:hAnsi="宋体"/>
          <w:color w:val="auto"/>
          <w:kern w:val="0"/>
          <w:sz w:val="24"/>
        </w:rPr>
        <w:t>完全满足网上竞价文件要求</w:t>
      </w:r>
      <w:r>
        <w:rPr>
          <w:rStyle w:val="28"/>
          <w:rFonts w:ascii="宋体" w:hAnsi="宋体"/>
          <w:color w:val="auto"/>
          <w:kern w:val="0"/>
          <w:sz w:val="24"/>
        </w:rPr>
        <w:t>且报价有效的前提下，</w:t>
      </w:r>
      <w:r>
        <w:rPr>
          <w:rStyle w:val="28"/>
          <w:rFonts w:hint="eastAsia" w:ascii="宋体" w:hAnsi="宋体"/>
          <w:color w:val="auto"/>
          <w:kern w:val="0"/>
          <w:sz w:val="24"/>
        </w:rPr>
        <w:t>最终有效报价</w:t>
      </w:r>
      <w:r>
        <w:rPr>
          <w:rStyle w:val="28"/>
          <w:rFonts w:ascii="宋体" w:hAnsi="宋体"/>
          <w:color w:val="auto"/>
          <w:kern w:val="0"/>
          <w:sz w:val="24"/>
        </w:rPr>
        <w:t>最低者</w:t>
      </w:r>
      <w:r>
        <w:rPr>
          <w:rStyle w:val="28"/>
          <w:rFonts w:hint="eastAsia" w:ascii="宋体" w:hAnsi="宋体"/>
          <w:color w:val="auto"/>
          <w:kern w:val="0"/>
          <w:sz w:val="24"/>
        </w:rPr>
        <w:t>为</w:t>
      </w:r>
      <w:r>
        <w:rPr>
          <w:rStyle w:val="28"/>
          <w:rFonts w:ascii="宋体" w:hAnsi="宋体"/>
          <w:color w:val="auto"/>
          <w:kern w:val="0"/>
          <w:sz w:val="24"/>
        </w:rPr>
        <w:t>成交</w:t>
      </w:r>
      <w:r>
        <w:rPr>
          <w:rStyle w:val="28"/>
          <w:rFonts w:hint="eastAsia" w:ascii="宋体" w:hAnsi="宋体"/>
          <w:color w:val="auto"/>
          <w:kern w:val="0"/>
          <w:sz w:val="24"/>
        </w:rPr>
        <w:t>候选人</w:t>
      </w:r>
      <w:r>
        <w:rPr>
          <w:rStyle w:val="28"/>
          <w:rFonts w:ascii="宋体" w:hAnsi="宋体"/>
          <w:color w:val="auto"/>
          <w:kern w:val="0"/>
          <w:sz w:val="24"/>
        </w:rPr>
        <w:t>，若</w:t>
      </w:r>
      <w:r>
        <w:rPr>
          <w:rStyle w:val="28"/>
          <w:rFonts w:hint="eastAsia" w:ascii="宋体" w:hAnsi="宋体"/>
          <w:color w:val="auto"/>
          <w:kern w:val="0"/>
          <w:sz w:val="24"/>
        </w:rPr>
        <w:t>最低的最终有效报价相同的，则在网上竞价平台上提交该最终有效报价时间较早的供应商成为成交候选人。若出现前述结果均相同的，则采取随机抽取方式确定。</w:t>
      </w:r>
    </w:p>
    <w:p w14:paraId="63875C36">
      <w:pPr>
        <w:spacing w:line="360" w:lineRule="auto"/>
        <w:ind w:firstLine="480" w:firstLineChars="200"/>
        <w:jc w:val="left"/>
        <w:rPr>
          <w:rFonts w:ascii="宋体" w:hAnsi="宋体" w:cs="宋体"/>
          <w:color w:val="auto"/>
          <w:sz w:val="24"/>
        </w:rPr>
      </w:pPr>
      <w:r>
        <w:rPr>
          <w:rFonts w:hint="eastAsia" w:ascii="宋体" w:hAnsi="宋体" w:cs="宋体"/>
          <w:color w:val="auto"/>
          <w:sz w:val="24"/>
        </w:rPr>
        <w:t>2.供应商应遵守采购相关法规，若供应商违反规定，将按有关规定处理。</w:t>
      </w:r>
    </w:p>
    <w:p w14:paraId="297BB65D">
      <w:pPr>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3.供应商同意按照网上竞价文件要求提供与其竞价有关的一切数据或资料，完全理解采购人不一定要接受最低报价。</w:t>
      </w:r>
    </w:p>
    <w:p w14:paraId="05D5F469">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五、网上竞价结果确认</w:t>
      </w:r>
    </w:p>
    <w:p w14:paraId="05518038">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1.采购代理机构应在网上竞价结果产生后两个工作日内将网上竞价结果确认书送采购人确认；</w:t>
      </w:r>
    </w:p>
    <w:p w14:paraId="3FFF4B04">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2.采购人在接到网上竞价结果确认书后五个工作日内确认网上竞价结果；</w:t>
      </w:r>
    </w:p>
    <w:p w14:paraId="33362016">
      <w:pPr>
        <w:widowControl/>
        <w:spacing w:line="360" w:lineRule="auto"/>
        <w:ind w:firstLine="480" w:firstLineChars="200"/>
        <w:jc w:val="left"/>
        <w:rPr>
          <w:rFonts w:ascii="宋体" w:hAnsi="宋体" w:cs="宋体"/>
          <w:bCs/>
          <w:color w:val="auto"/>
          <w:sz w:val="24"/>
        </w:rPr>
      </w:pPr>
      <w:r>
        <w:rPr>
          <w:rFonts w:hint="eastAsia" w:ascii="宋体" w:hAnsi="宋体" w:cs="宋体"/>
          <w:bCs/>
          <w:color w:val="auto"/>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7620132F">
      <w:pPr>
        <w:widowControl/>
        <w:spacing w:line="360" w:lineRule="auto"/>
        <w:ind w:firstLine="482" w:firstLineChars="200"/>
        <w:jc w:val="left"/>
        <w:rPr>
          <w:color w:val="auto"/>
        </w:rPr>
      </w:pPr>
      <w:r>
        <w:rPr>
          <w:rFonts w:hint="eastAsia" w:ascii="宋体" w:hAnsi="宋体"/>
          <w:b/>
          <w:bCs/>
          <w:color w:val="auto"/>
          <w:sz w:val="24"/>
        </w:rPr>
        <w:t>4.</w:t>
      </w:r>
      <w:r>
        <w:rPr>
          <w:rStyle w:val="28"/>
          <w:rFonts w:hint="eastAsia" w:ascii="宋体" w:hAnsi="宋体" w:cs="宋体"/>
          <w:b/>
          <w:bCs/>
          <w:color w:val="auto"/>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w:t>
      </w:r>
      <w:r>
        <w:rPr>
          <w:rStyle w:val="28"/>
          <w:rFonts w:hint="eastAsia" w:ascii="宋体" w:hAnsi="宋体" w:cs="宋体"/>
          <w:b/>
          <w:bCs/>
          <w:color w:val="auto"/>
          <w:sz w:val="24"/>
          <w:lang w:eastAsia="zh-CN"/>
        </w:rPr>
        <w:t>，</w:t>
      </w:r>
      <w:r>
        <w:rPr>
          <w:rStyle w:val="28"/>
          <w:rFonts w:hint="eastAsia" w:ascii="宋体" w:hAnsi="宋体" w:cs="宋体"/>
          <w:b/>
          <w:bCs/>
          <w:color w:val="auto"/>
          <w:sz w:val="24"/>
        </w:rPr>
        <w:t>纸质响应文件须逐页加盖公章（或骑缝章）且装订成册。</w:t>
      </w:r>
    </w:p>
    <w:p w14:paraId="77DF2501">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六、签订合同</w:t>
      </w:r>
    </w:p>
    <w:p w14:paraId="0FE49D62">
      <w:pPr>
        <w:pStyle w:val="12"/>
        <w:spacing w:line="360" w:lineRule="auto"/>
        <w:ind w:firstLine="480" w:firstLineChars="200"/>
        <w:rPr>
          <w:rFonts w:ascii="宋体" w:hAnsi="宋体" w:cs="宋体"/>
          <w:color w:val="auto"/>
          <w:sz w:val="24"/>
        </w:rPr>
      </w:pPr>
      <w:r>
        <w:rPr>
          <w:rFonts w:hint="eastAsia" w:ascii="宋体" w:hAnsi="宋体" w:cs="宋体"/>
          <w:color w:val="auto"/>
          <w:sz w:val="24"/>
        </w:rPr>
        <w:t>1.成交供应商应在《成交通知书》发出之日起30天内与采购人签订合同，合同不得对网上竞价文件确定的事项和成交供应商的响应文件作实质性修改。</w:t>
      </w:r>
    </w:p>
    <w:p w14:paraId="06DF163E">
      <w:pPr>
        <w:pStyle w:val="12"/>
        <w:spacing w:line="360" w:lineRule="auto"/>
        <w:ind w:firstLine="480" w:firstLineChars="200"/>
        <w:rPr>
          <w:rFonts w:ascii="宋体" w:hAnsi="宋体" w:cs="宋体"/>
          <w:color w:val="auto"/>
          <w:sz w:val="24"/>
        </w:rPr>
      </w:pPr>
      <w:r>
        <w:rPr>
          <w:rFonts w:hint="eastAsia" w:ascii="宋体" w:hAnsi="宋体" w:cs="宋体"/>
          <w:color w:val="auto"/>
          <w:sz w:val="24"/>
        </w:rPr>
        <w:t>2.合同的履行、违约责任和解决争议的方法等适用民法典。</w:t>
      </w:r>
    </w:p>
    <w:p w14:paraId="0B679BED">
      <w:pPr>
        <w:pStyle w:val="12"/>
        <w:spacing w:line="360" w:lineRule="auto"/>
        <w:ind w:firstLine="480" w:firstLineChars="200"/>
        <w:rPr>
          <w:rFonts w:ascii="宋体" w:hAnsi="宋体" w:cs="宋体"/>
          <w:color w:val="auto"/>
          <w:sz w:val="24"/>
        </w:rPr>
      </w:pPr>
      <w:r>
        <w:rPr>
          <w:rFonts w:hint="eastAsia" w:ascii="宋体" w:hAnsi="宋体" w:cs="宋体"/>
          <w:color w:val="auto"/>
          <w:sz w:val="24"/>
        </w:rPr>
        <w:t>3.合同履行过程中，采购人若需追加与合同标的相同的货物、服务或工程，则追加采购金额不得超过原合同采购金额的10%。</w:t>
      </w:r>
    </w:p>
    <w:p w14:paraId="649CD051">
      <w:pPr>
        <w:pStyle w:val="1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5FE6795D">
      <w:pPr>
        <w:pStyle w:val="1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5.除因不可抗力或网上竞价文件认可的情形以外，成交供应商不与采购人签订合同或不能履约的将列入福建省监狱管理局及其下属单位自行采购项目</w:t>
      </w:r>
      <w:r>
        <w:rPr>
          <w:rFonts w:hint="eastAsia" w:ascii="Calibri" w:hAnsi="Calibri" w:cs="Times New Roman"/>
          <w:b w:val="0"/>
          <w:bCs w:val="0"/>
          <w:color w:val="auto"/>
          <w:kern w:val="2"/>
          <w:sz w:val="24"/>
          <w:szCs w:val="24"/>
          <w:lang w:val="en-US" w:eastAsia="zh-CN" w:bidi="ar-SA"/>
        </w:rPr>
        <w:t>不良行为记录名单（黑名单）</w:t>
      </w:r>
      <w:r>
        <w:rPr>
          <w:rFonts w:hint="eastAsia" w:ascii="宋体" w:hAnsi="宋体" w:cs="宋体"/>
          <w:color w:val="auto"/>
          <w:sz w:val="24"/>
          <w:szCs w:val="24"/>
        </w:rPr>
        <w:t>。</w:t>
      </w:r>
    </w:p>
    <w:p w14:paraId="7FE0AFEF">
      <w:pPr>
        <w:pStyle w:val="15"/>
        <w:spacing w:before="0" w:beforeAutospacing="0" w:after="0" w:afterAutospacing="0" w:line="360" w:lineRule="auto"/>
        <w:ind w:firstLine="482" w:firstLineChars="200"/>
        <w:rPr>
          <w:b/>
          <w:bCs/>
          <w:color w:val="auto"/>
          <w:kern w:val="2"/>
        </w:rPr>
      </w:pPr>
      <w:r>
        <w:rPr>
          <w:rFonts w:hint="eastAsia"/>
          <w:b/>
          <w:bCs/>
          <w:color w:val="auto"/>
          <w:kern w:val="2"/>
        </w:rPr>
        <w:t>七、如果</w:t>
      </w:r>
      <w:r>
        <w:rPr>
          <w:rStyle w:val="28"/>
          <w:rFonts w:hint="eastAsia"/>
          <w:b/>
          <w:bCs/>
          <w:color w:val="auto"/>
          <w:kern w:val="0"/>
          <w:sz w:val="24"/>
        </w:rPr>
        <w:t>供应商</w:t>
      </w:r>
      <w:r>
        <w:rPr>
          <w:rFonts w:hint="eastAsia"/>
          <w:b/>
          <w:bCs/>
          <w:color w:val="auto"/>
          <w:kern w:val="2"/>
        </w:rPr>
        <w:t>发生以下任何一种情况时，其网上竞价保证金将被不予退还：</w:t>
      </w:r>
    </w:p>
    <w:p w14:paraId="26F3AAC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1.</w:t>
      </w:r>
      <w:r>
        <w:rPr>
          <w:rFonts w:hint="eastAsia"/>
          <w:color w:val="auto"/>
          <w:kern w:val="2"/>
        </w:rPr>
        <w:t>除因不可抗力或网上竞价文件认可的情形以外，成交供应商不与采购人签订合同或不能履约的；</w:t>
      </w:r>
    </w:p>
    <w:p w14:paraId="695938ED">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2.</w:t>
      </w:r>
      <w:r>
        <w:rPr>
          <w:rFonts w:hint="eastAsia"/>
          <w:color w:val="auto"/>
          <w:kern w:val="2"/>
        </w:rPr>
        <w:t>成交供应商自动放弃成交资格的；</w:t>
      </w:r>
    </w:p>
    <w:p w14:paraId="373733B4">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3.</w:t>
      </w:r>
      <w:r>
        <w:rPr>
          <w:rStyle w:val="28"/>
          <w:rFonts w:hint="eastAsia"/>
          <w:color w:val="auto"/>
          <w:kern w:val="0"/>
          <w:sz w:val="24"/>
        </w:rPr>
        <w:t>供应商</w:t>
      </w:r>
      <w:r>
        <w:rPr>
          <w:rFonts w:hint="eastAsia"/>
          <w:color w:val="auto"/>
          <w:kern w:val="2"/>
        </w:rPr>
        <w:t>假借以他人名义参加竞价或者弄虚作假，骗取成交；</w:t>
      </w:r>
    </w:p>
    <w:p w14:paraId="44E976A9">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4.</w:t>
      </w:r>
      <w:r>
        <w:rPr>
          <w:rFonts w:hint="eastAsia"/>
          <w:color w:val="auto"/>
          <w:kern w:val="2"/>
        </w:rPr>
        <w:t>国家法律法规以及网上竞价文件中规定的其他竞价保证金不予退还的情形。</w:t>
      </w:r>
    </w:p>
    <w:p w14:paraId="6A8CD656">
      <w:pPr>
        <w:spacing w:line="360" w:lineRule="auto"/>
        <w:jc w:val="center"/>
        <w:rPr>
          <w:rFonts w:ascii="宋体" w:hAnsi="宋体" w:cs="宋体"/>
          <w:b/>
          <w:color w:val="auto"/>
          <w:kern w:val="0"/>
          <w:sz w:val="32"/>
          <w:szCs w:val="32"/>
        </w:rPr>
      </w:pPr>
    </w:p>
    <w:p w14:paraId="06D21608">
      <w:pPr>
        <w:spacing w:line="360" w:lineRule="auto"/>
        <w:rPr>
          <w:rFonts w:ascii="宋体" w:hAnsi="宋体" w:cs="宋体"/>
          <w:b/>
          <w:color w:val="auto"/>
          <w:kern w:val="0"/>
          <w:sz w:val="32"/>
          <w:szCs w:val="32"/>
        </w:rPr>
      </w:pPr>
    </w:p>
    <w:p w14:paraId="48FAA6E1">
      <w:pPr>
        <w:jc w:val="left"/>
        <w:rPr>
          <w:rFonts w:ascii="宋体" w:hAnsi="宋体" w:cs="宋体"/>
          <w:b/>
          <w:color w:val="auto"/>
          <w:kern w:val="0"/>
          <w:sz w:val="32"/>
          <w:szCs w:val="32"/>
        </w:rPr>
      </w:pPr>
      <w:r>
        <w:rPr>
          <w:rFonts w:hint="eastAsia" w:ascii="宋体" w:hAnsi="宋体" w:cs="宋体"/>
          <w:b/>
          <w:color w:val="auto"/>
          <w:kern w:val="0"/>
          <w:sz w:val="32"/>
          <w:szCs w:val="32"/>
        </w:rPr>
        <w:br w:type="page"/>
      </w:r>
    </w:p>
    <w:p w14:paraId="542F79A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kern w:val="0"/>
          <w:sz w:val="32"/>
          <w:szCs w:val="32"/>
          <w:lang w:eastAsia="zh-CN"/>
        </w:rPr>
      </w:pPr>
      <w:r>
        <w:rPr>
          <w:rFonts w:hint="eastAsia" w:ascii="宋体" w:hAnsi="宋体" w:cs="宋体"/>
          <w:b/>
          <w:color w:val="auto"/>
          <w:kern w:val="0"/>
          <w:sz w:val="32"/>
          <w:szCs w:val="32"/>
        </w:rPr>
        <w:t>第三章 网上竞价</w:t>
      </w:r>
      <w:bookmarkEnd w:id="0"/>
      <w:r>
        <w:rPr>
          <w:rFonts w:hint="eastAsia" w:ascii="宋体" w:hAnsi="宋体" w:cs="宋体"/>
          <w:b/>
          <w:color w:val="auto"/>
          <w:kern w:val="0"/>
          <w:sz w:val="32"/>
          <w:szCs w:val="32"/>
        </w:rPr>
        <w:t>内容及要求</w:t>
      </w:r>
    </w:p>
    <w:p w14:paraId="35FA5495">
      <w:pPr>
        <w:pStyle w:val="8"/>
        <w:rPr>
          <w:b/>
          <w:bCs/>
          <w:color w:val="auto"/>
          <w:sz w:val="24"/>
          <w:u w:val="single"/>
        </w:rPr>
      </w:pPr>
      <w:bookmarkStart w:id="1" w:name="_Toc358016816"/>
      <w:bookmarkStart w:id="2" w:name="_Toc359317661"/>
      <w:bookmarkStart w:id="3" w:name="_Toc346300367"/>
      <w:bookmarkStart w:id="4" w:name="_Toc327948617"/>
      <w:bookmarkStart w:id="5" w:name="_Toc330567034"/>
      <w:bookmarkStart w:id="6" w:name="_Toc347060296"/>
      <w:r>
        <w:rPr>
          <w:rFonts w:hint="eastAsia"/>
          <w:color w:val="auto"/>
          <w:sz w:val="24"/>
        </w:rPr>
        <w:t>★</w:t>
      </w:r>
      <w:r>
        <w:rPr>
          <w:rFonts w:hint="eastAsia"/>
          <w:b/>
          <w:bCs/>
          <w:color w:val="auto"/>
          <w:sz w:val="24"/>
          <w:u w:val="single"/>
        </w:rPr>
        <w:t>注：本章所有条款均为不允许负偏离的实质性要求，有负偏离的响应无效。</w:t>
      </w:r>
    </w:p>
    <w:p w14:paraId="528E1789">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241" w:firstLineChars="100"/>
        <w:textAlignment w:val="auto"/>
        <w:outlineLvl w:val="1"/>
        <w:rPr>
          <w:rFonts w:hint="default" w:eastAsia="宋体"/>
          <w:sz w:val="24"/>
          <w:szCs w:val="24"/>
          <w:lang w:val="en-US" w:eastAsia="zh-CN"/>
        </w:rPr>
      </w:pPr>
      <w:r>
        <w:rPr>
          <w:rFonts w:hint="eastAsia" w:ascii="宋体" w:hAnsi="宋体" w:cs="宋体"/>
          <w:b/>
          <w:color w:val="auto"/>
          <w:sz w:val="24"/>
        </w:rPr>
        <w:t>项目概述</w:t>
      </w:r>
      <w:bookmarkEnd w:id="1"/>
      <w:bookmarkEnd w:id="2"/>
    </w:p>
    <w:p w14:paraId="152DC7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lang w:val="en-US" w:eastAsia="zh-CN"/>
        </w:rPr>
        <w:t>（一）</w:t>
      </w:r>
      <w:r>
        <w:rPr>
          <w:rFonts w:hint="eastAsia" w:ascii="宋体" w:hAnsi="宋体" w:eastAsia="宋体" w:cs="宋体"/>
          <w:b w:val="0"/>
          <w:color w:val="auto"/>
          <w:sz w:val="24"/>
          <w:szCs w:val="24"/>
        </w:rPr>
        <w:t>项目概况;</w:t>
      </w:r>
    </w:p>
    <w:p w14:paraId="1CAB5C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175"/>
        <w:textAlignment w:val="auto"/>
        <w:outlineLvl w:val="9"/>
        <w:rPr>
          <w:rFonts w:hint="eastAsia" w:ascii="宋体" w:hAnsi="宋体" w:eastAsia="宋体" w:cs="宋体"/>
          <w:b w:val="0"/>
          <w:color w:val="auto"/>
          <w:sz w:val="24"/>
          <w:szCs w:val="24"/>
        </w:rPr>
      </w:pPr>
      <w:r>
        <w:rPr>
          <w:rFonts w:hint="eastAsia" w:ascii="宋体" w:hAnsi="宋体" w:cs="宋体"/>
          <w:b w:val="0"/>
          <w:color w:val="auto"/>
          <w:sz w:val="24"/>
          <w:szCs w:val="24"/>
          <w:lang w:val="en-US" w:eastAsia="zh-CN"/>
        </w:rPr>
        <w:t>1.</w:t>
      </w:r>
      <w:r>
        <w:rPr>
          <w:rFonts w:hint="eastAsia" w:ascii="宋体" w:hAnsi="宋体" w:eastAsia="宋体" w:cs="宋体"/>
          <w:b w:val="0"/>
          <w:color w:val="auto"/>
          <w:sz w:val="24"/>
          <w:szCs w:val="24"/>
        </w:rPr>
        <w:t>本采购项目为福建省清流新垦工贸有限责任公司</w:t>
      </w:r>
      <w:r>
        <w:rPr>
          <w:rFonts w:hint="eastAsia" w:ascii="宋体" w:hAnsi="宋体" w:eastAsia="宋体" w:cs="宋体"/>
          <w:b w:val="0"/>
          <w:color w:val="auto"/>
          <w:sz w:val="24"/>
          <w:szCs w:val="24"/>
          <w:lang w:eastAsia="zh-CN"/>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lang w:eastAsia="zh-CN"/>
        </w:rPr>
        <w:t>年职工食堂服务采购项目</w:t>
      </w:r>
      <w:r>
        <w:rPr>
          <w:rFonts w:hint="eastAsia" w:ascii="宋体" w:hAnsi="宋体" w:eastAsia="宋体" w:cs="宋体"/>
          <w:b w:val="0"/>
          <w:color w:val="auto"/>
          <w:sz w:val="24"/>
          <w:szCs w:val="24"/>
        </w:rPr>
        <w:t>，预算总金额为170000元。服务地点为福建省清流新垦工贸有限责任公司职工食堂，位于福建省清流县林畲镇。服务内容：负责提供职工食堂每日三餐、客餐、夜宵的制作及食堂的卫生清洁和管理等服务。食堂属福建省清流新垦工贸有限责任公司内部食堂，不对外营业。采购人提供食材、厨房、餐厅、全套厨房、设备，并负责食堂水电、油气等消耗品费用，用餐人数约为30人。</w:t>
      </w:r>
    </w:p>
    <w:p w14:paraId="0330A8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175"/>
        <w:textAlignment w:val="auto"/>
        <w:outlineLvl w:val="9"/>
        <w:rPr>
          <w:rFonts w:hint="default" w:ascii="宋体" w:hAnsi="宋体" w:cs="宋体"/>
          <w:b w:val="0"/>
          <w:color w:val="auto"/>
          <w:sz w:val="24"/>
          <w:szCs w:val="24"/>
          <w:lang w:val="en-US" w:eastAsia="zh-CN"/>
        </w:rPr>
      </w:pPr>
      <w:r>
        <w:rPr>
          <w:rFonts w:hint="eastAsia" w:ascii="宋体" w:hAnsi="宋体" w:cs="宋体"/>
          <w:b w:val="0"/>
          <w:color w:val="auto"/>
          <w:sz w:val="24"/>
          <w:szCs w:val="24"/>
          <w:lang w:val="en-US" w:eastAsia="zh-CN"/>
        </w:rPr>
        <w:t>2.食宿：采购人为成交供应商服务人员提供免费住宿，因工作需要，成交供应商须有2位服务人员在采购人食堂用餐，餐费按采购人所在地人均35元/日，一个月26天计，2人一年餐费共计为35*2*26*12=21840元。该项费用须包含在竞价总价中，且为不可竞争费用。餐费由成交供应商每月5号前以银行转账方式汇入采购人食堂账户（35*2*26=1820元/月）。</w:t>
      </w:r>
    </w:p>
    <w:p w14:paraId="29C35210">
      <w:pPr>
        <w:pStyle w:val="29"/>
        <w:spacing w:line="4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en-US" w:eastAsia="zh-CN"/>
        </w:rPr>
        <w:t>二</w:t>
      </w:r>
      <w:r>
        <w:rPr>
          <w:rFonts w:hint="eastAsia" w:ascii="宋体" w:hAnsi="宋体"/>
          <w:color w:val="auto"/>
          <w:sz w:val="24"/>
        </w:rPr>
        <w:t>）采购标的一览表（</w:t>
      </w:r>
      <w:r>
        <w:rPr>
          <w:rFonts w:hint="eastAsia" w:ascii="宋体" w:hAnsi="宋体"/>
          <w:color w:val="auto"/>
          <w:sz w:val="24"/>
          <w:szCs w:val="32"/>
          <w:lang w:eastAsia="zh-CN"/>
        </w:rPr>
        <w:t>服务</w:t>
      </w:r>
      <w:r>
        <w:rPr>
          <w:rFonts w:hint="eastAsia" w:ascii="宋体" w:hAnsi="宋体"/>
          <w:color w:val="auto"/>
          <w:sz w:val="24"/>
          <w:szCs w:val="32"/>
        </w:rPr>
        <w:t>类</w:t>
      </w:r>
      <w:r>
        <w:rPr>
          <w:rFonts w:hint="eastAsia" w:ascii="宋体" w:hAnsi="宋体"/>
          <w:color w:val="auto"/>
          <w:sz w:val="24"/>
        </w:rPr>
        <w:t>）</w:t>
      </w:r>
    </w:p>
    <w:p w14:paraId="10720CB5">
      <w:pPr>
        <w:spacing w:line="360" w:lineRule="auto"/>
        <w:jc w:val="center"/>
        <w:rPr>
          <w:rFonts w:ascii="宋体" w:hAnsi="宋体"/>
          <w:color w:val="auto"/>
          <w:sz w:val="24"/>
        </w:rPr>
      </w:pPr>
      <w:r>
        <w:rPr>
          <w:rFonts w:hint="eastAsia" w:ascii="宋体" w:hAnsi="宋体"/>
          <w:color w:val="auto"/>
          <w:sz w:val="24"/>
        </w:rPr>
        <w:t xml:space="preserve">                                                金额单位：人民币元</w:t>
      </w:r>
    </w:p>
    <w:tbl>
      <w:tblPr>
        <w:tblStyle w:val="19"/>
        <w:tblW w:w="52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05"/>
        <w:gridCol w:w="3535"/>
        <w:gridCol w:w="1288"/>
        <w:gridCol w:w="3019"/>
      </w:tblGrid>
      <w:tr w14:paraId="2CBA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14:paraId="7B787939">
            <w:pPr>
              <w:spacing w:line="360" w:lineRule="auto"/>
              <w:jc w:val="center"/>
              <w:rPr>
                <w:rFonts w:hint="eastAsia" w:ascii="宋体" w:hAnsi="宋体" w:eastAsia="宋体"/>
                <w:b/>
                <w:bCs/>
                <w:color w:val="auto"/>
                <w:kern w:val="0"/>
                <w:sz w:val="24"/>
                <w:lang w:eastAsia="zh-CN"/>
              </w:rPr>
            </w:pPr>
            <w:r>
              <w:rPr>
                <w:rFonts w:hint="eastAsia" w:ascii="宋体" w:hAnsi="宋体" w:eastAsia="宋体"/>
                <w:b/>
                <w:bCs/>
                <w:color w:val="auto"/>
                <w:kern w:val="0"/>
                <w:sz w:val="24"/>
              </w:rPr>
              <w:t>合同包</w:t>
            </w:r>
          </w:p>
        </w:tc>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14:paraId="3394E8B3">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品目编码及品目名称</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2BA93CDA">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服务名称</w:t>
            </w:r>
          </w:p>
        </w:tc>
        <w:tc>
          <w:tcPr>
            <w:tcW w:w="1288" w:type="dxa"/>
            <w:tcBorders>
              <w:top w:val="single" w:color="auto" w:sz="4" w:space="0"/>
              <w:left w:val="single" w:color="auto" w:sz="4" w:space="0"/>
              <w:bottom w:val="single" w:color="auto" w:sz="4" w:space="0"/>
              <w:right w:val="single" w:color="auto" w:sz="4" w:space="0"/>
            </w:tcBorders>
            <w:shd w:val="clear" w:color="auto" w:fill="auto"/>
            <w:vAlign w:val="center"/>
          </w:tcPr>
          <w:p w14:paraId="528B39D7">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服务期限</w:t>
            </w:r>
          </w:p>
        </w:tc>
        <w:tc>
          <w:tcPr>
            <w:tcW w:w="3019" w:type="dxa"/>
            <w:tcBorders>
              <w:top w:val="single" w:color="auto" w:sz="4" w:space="0"/>
              <w:left w:val="single" w:color="auto" w:sz="4" w:space="0"/>
              <w:bottom w:val="single" w:color="auto" w:sz="4" w:space="0"/>
              <w:right w:val="single" w:color="auto" w:sz="4" w:space="0"/>
            </w:tcBorders>
            <w:vAlign w:val="center"/>
          </w:tcPr>
          <w:p w14:paraId="1D81BE4F">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lang w:eastAsia="zh-CN"/>
              </w:rPr>
              <w:t>合同包</w:t>
            </w:r>
            <w:r>
              <w:rPr>
                <w:rFonts w:hint="eastAsia" w:ascii="宋体" w:hAnsi="宋体" w:eastAsia="宋体"/>
                <w:b/>
                <w:bCs/>
                <w:color w:val="auto"/>
                <w:kern w:val="0"/>
                <w:sz w:val="24"/>
                <w:szCs w:val="24"/>
              </w:rPr>
              <w:t>最高限价</w:t>
            </w:r>
          </w:p>
        </w:tc>
      </w:tr>
      <w:tr w14:paraId="5DA4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5" w:type="dxa"/>
            <w:tcBorders>
              <w:top w:val="single" w:color="auto" w:sz="4" w:space="0"/>
              <w:left w:val="single" w:color="auto" w:sz="4" w:space="0"/>
              <w:right w:val="single" w:color="auto" w:sz="4" w:space="0"/>
            </w:tcBorders>
            <w:vAlign w:val="center"/>
          </w:tcPr>
          <w:p w14:paraId="6F09338B">
            <w:pPr>
              <w:keepNext w:val="0"/>
              <w:keepLines w:val="0"/>
              <w:pageBreakBefore w:val="0"/>
              <w:kinsoku/>
              <w:wordWrap/>
              <w:overflowPunct/>
              <w:topLinePunct w:val="0"/>
              <w:autoSpaceDE/>
              <w:autoSpaceDN/>
              <w:bidi w:val="0"/>
              <w:adjustRightInd/>
              <w:snapToGrid/>
              <w:spacing w:line="240" w:lineRule="auto"/>
              <w:jc w:val="center"/>
              <w:rPr>
                <w:rFonts w:ascii="宋体" w:hAnsi="宋体"/>
                <w:color w:val="auto"/>
                <w:kern w:val="0"/>
                <w:sz w:val="24"/>
              </w:rPr>
            </w:pPr>
            <w:r>
              <w:rPr>
                <w:rFonts w:hint="eastAsia" w:ascii="宋体" w:hAnsi="宋体"/>
                <w:color w:val="auto"/>
                <w:kern w:val="0"/>
                <w:sz w:val="24"/>
              </w:rPr>
              <w:t>1</w:t>
            </w:r>
          </w:p>
        </w:tc>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14:paraId="51A33A71">
            <w:pPr>
              <w:widowControl/>
              <w:spacing w:line="360" w:lineRule="auto"/>
              <w:jc w:val="center"/>
              <w:textAlignment w:val="center"/>
              <w:rPr>
                <w:rFonts w:hint="eastAsia" w:ascii="宋体" w:hAnsi="宋体" w:cs="宋体"/>
                <w:sz w:val="24"/>
              </w:rPr>
            </w:pPr>
            <w:r>
              <w:rPr>
                <w:rFonts w:hint="eastAsia" w:ascii="宋体" w:hAnsi="宋体" w:cs="宋体"/>
                <w:sz w:val="24"/>
              </w:rPr>
              <w:t>C22040000</w:t>
            </w:r>
          </w:p>
          <w:p w14:paraId="6344E8F2">
            <w:pPr>
              <w:widowControl/>
              <w:spacing w:line="360" w:lineRule="auto"/>
              <w:jc w:val="center"/>
              <w:textAlignment w:val="center"/>
              <w:rPr>
                <w:rFonts w:hint="default" w:ascii="宋体" w:hAnsi="宋体" w:eastAsia="宋体" w:cs="宋体"/>
                <w:kern w:val="2"/>
                <w:sz w:val="24"/>
                <w:szCs w:val="24"/>
                <w:lang w:val="en-US" w:eastAsia="zh-CN" w:bidi="ar-SA"/>
              </w:rPr>
            </w:pPr>
            <w:r>
              <w:rPr>
                <w:rFonts w:hint="eastAsia" w:ascii="宋体" w:hAnsi="宋体" w:cs="宋体"/>
                <w:sz w:val="24"/>
              </w:rPr>
              <w:t>/餐饮服务</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715774F0">
            <w:pPr>
              <w:widowControl/>
              <w:spacing w:line="360" w:lineRule="auto"/>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年职工食堂服务</w:t>
            </w:r>
          </w:p>
        </w:tc>
        <w:tc>
          <w:tcPr>
            <w:tcW w:w="1288" w:type="dxa"/>
            <w:tcBorders>
              <w:top w:val="single" w:color="auto" w:sz="4" w:space="0"/>
              <w:left w:val="single" w:color="auto" w:sz="4" w:space="0"/>
              <w:right w:val="single" w:color="auto" w:sz="4" w:space="0"/>
            </w:tcBorders>
            <w:shd w:val="clear" w:color="auto" w:fill="auto"/>
            <w:vAlign w:val="center"/>
          </w:tcPr>
          <w:p w14:paraId="6E9C146E">
            <w:pPr>
              <w:widowControl/>
              <w:spacing w:line="360" w:lineRule="auto"/>
              <w:jc w:val="center"/>
              <w:textAlignment w:val="center"/>
              <w:rPr>
                <w:rFonts w:hint="default" w:ascii="宋体" w:hAnsi="宋体" w:eastAsia="宋体" w:cs="宋体"/>
                <w:kern w:val="2"/>
                <w:sz w:val="24"/>
                <w:szCs w:val="24"/>
                <w:lang w:val="en-US" w:eastAsia="zh-CN" w:bidi="ar-SA"/>
              </w:rPr>
            </w:pPr>
            <w:r>
              <w:rPr>
                <w:rFonts w:hint="eastAsia" w:ascii="宋体" w:hAnsi="宋体" w:cs="宋体"/>
                <w:sz w:val="24"/>
              </w:rPr>
              <w:t>1年</w:t>
            </w:r>
          </w:p>
        </w:tc>
        <w:tc>
          <w:tcPr>
            <w:tcW w:w="3019" w:type="dxa"/>
            <w:tcBorders>
              <w:top w:val="single" w:color="auto" w:sz="4" w:space="0"/>
              <w:left w:val="single" w:color="auto" w:sz="4" w:space="0"/>
              <w:right w:val="single" w:color="auto" w:sz="4" w:space="0"/>
            </w:tcBorders>
            <w:vAlign w:val="center"/>
          </w:tcPr>
          <w:p w14:paraId="630554F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宋体"/>
                <w:color w:val="000000"/>
                <w:sz w:val="24"/>
              </w:rPr>
              <w:t>170000</w:t>
            </w:r>
          </w:p>
        </w:tc>
      </w:tr>
      <w:tr w14:paraId="6D0D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322" w:type="dxa"/>
            <w:gridSpan w:val="5"/>
            <w:tcBorders>
              <w:top w:val="single" w:color="auto" w:sz="4" w:space="0"/>
              <w:left w:val="single" w:color="auto" w:sz="4" w:space="0"/>
              <w:bottom w:val="single" w:color="auto" w:sz="4" w:space="0"/>
              <w:right w:val="single" w:color="auto" w:sz="4" w:space="0"/>
            </w:tcBorders>
            <w:vAlign w:val="center"/>
          </w:tcPr>
          <w:p w14:paraId="50725F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default" w:eastAsia="宋体"/>
                <w:lang w:val="en-US" w:eastAsia="zh-CN"/>
              </w:rPr>
            </w:pPr>
            <w:r>
              <w:rPr>
                <w:rFonts w:hint="eastAsia" w:cstheme="minorBidi"/>
                <w:b w:val="0"/>
                <w:color w:val="auto"/>
                <w:kern w:val="0"/>
                <w:sz w:val="24"/>
                <w:szCs w:val="24"/>
                <w:lang w:val="en-US" w:eastAsia="zh-CN" w:bidi="ar-SA"/>
              </w:rPr>
              <w:t>备注：1.供应商的报价应包括本项目涉及的所有费用，包括但不限于工作人员的工资、福利、餐费、补贴、工作服装费、招标代理服务费以及根据合同或其它原因应由供应商支付的税金等履行本项目合同所需的费用，还要考虑到合同中可能出现的索赔和变更，采购人不再额外承担任何相关费用。</w:t>
            </w:r>
          </w:p>
        </w:tc>
      </w:tr>
    </w:tbl>
    <w:p w14:paraId="07F71F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kern w:val="2"/>
          <w:sz w:val="24"/>
          <w:szCs w:val="24"/>
          <w:lang w:val="en-US" w:eastAsia="zh-CN" w:bidi="ar-SA"/>
        </w:rPr>
        <w:t>（</w:t>
      </w:r>
      <w:r>
        <w:rPr>
          <w:rFonts w:hint="eastAsia" w:ascii="宋体" w:hAnsi="宋体" w:cs="宋体"/>
          <w:b w:val="0"/>
          <w:color w:val="auto"/>
          <w:kern w:val="2"/>
          <w:sz w:val="24"/>
          <w:szCs w:val="24"/>
          <w:lang w:val="en-US" w:eastAsia="zh-CN" w:bidi="ar-SA"/>
        </w:rPr>
        <w:t>三</w:t>
      </w:r>
      <w:r>
        <w:rPr>
          <w:rFonts w:hint="eastAsia" w:ascii="宋体" w:hAnsi="宋体" w:eastAsia="宋体" w:cs="宋体"/>
          <w:b w:val="0"/>
          <w:color w:val="auto"/>
          <w:kern w:val="2"/>
          <w:sz w:val="24"/>
          <w:szCs w:val="24"/>
          <w:lang w:val="en-US" w:eastAsia="zh-CN" w:bidi="ar-SA"/>
        </w:rPr>
        <w:t>）</w:t>
      </w:r>
      <w:r>
        <w:rPr>
          <w:rFonts w:hint="eastAsia" w:ascii="宋体" w:hAnsi="宋体" w:eastAsia="宋体" w:cs="宋体"/>
          <w:b w:val="0"/>
          <w:color w:val="auto"/>
          <w:sz w:val="24"/>
          <w:szCs w:val="24"/>
        </w:rPr>
        <w:t>本项目合同包成交候选人数量：1名。</w:t>
      </w:r>
    </w:p>
    <w:p w14:paraId="4527FD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w:t>
      </w:r>
      <w:r>
        <w:rPr>
          <w:rFonts w:hint="eastAsia" w:ascii="宋体" w:hAnsi="宋体" w:cs="宋体"/>
          <w:b w:val="0"/>
          <w:color w:val="auto"/>
          <w:sz w:val="24"/>
          <w:szCs w:val="24"/>
          <w:lang w:val="en-US" w:eastAsia="zh-CN"/>
        </w:rPr>
        <w:t>四</w:t>
      </w:r>
      <w:r>
        <w:rPr>
          <w:rFonts w:hint="eastAsia" w:ascii="宋体" w:hAnsi="宋体" w:eastAsia="宋体" w:cs="宋体"/>
          <w:b w:val="0"/>
          <w:color w:val="auto"/>
          <w:sz w:val="24"/>
          <w:szCs w:val="24"/>
        </w:rPr>
        <w:t>）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37003EA5">
      <w:pPr>
        <w:snapToGrid w:val="0"/>
        <w:spacing w:line="360" w:lineRule="auto"/>
        <w:ind w:firstLine="0" w:firstLineChars="0"/>
        <w:jc w:val="left"/>
        <w:outlineLvl w:val="1"/>
        <w:rPr>
          <w:rFonts w:hint="eastAsia" w:ascii="宋体" w:hAnsi="宋体" w:eastAsia="宋体" w:cs="宋体"/>
          <w:b/>
          <w:bCs/>
          <w:color w:val="auto"/>
          <w:sz w:val="24"/>
        </w:rPr>
      </w:pPr>
      <w:r>
        <w:rPr>
          <w:rFonts w:hint="eastAsia" w:ascii="宋体" w:hAnsi="宋体" w:eastAsia="宋体" w:cs="宋体"/>
          <w:b/>
          <w:bCs/>
          <w:color w:val="auto"/>
          <w:sz w:val="24"/>
        </w:rPr>
        <w:t>二、技术和服务要求</w:t>
      </w:r>
    </w:p>
    <w:p w14:paraId="63098592">
      <w:pPr>
        <w:spacing w:line="360" w:lineRule="auto"/>
        <w:ind w:firstLine="480" w:firstLineChars="200"/>
        <w:rPr>
          <w:rFonts w:hint="eastAsia" w:ascii="宋体" w:hAnsi="宋体" w:cs="宋体"/>
          <w:sz w:val="24"/>
        </w:rPr>
      </w:pPr>
      <w:r>
        <w:rPr>
          <w:rFonts w:hint="eastAsia" w:ascii="宋体" w:hAnsi="宋体" w:cs="宋体"/>
          <w:sz w:val="24"/>
        </w:rPr>
        <w:t>（一）服务内容：</w:t>
      </w:r>
    </w:p>
    <w:p w14:paraId="3C8E6D6F">
      <w:pPr>
        <w:spacing w:line="360" w:lineRule="auto"/>
        <w:ind w:firstLine="480" w:firstLineChars="200"/>
        <w:rPr>
          <w:rFonts w:hint="eastAsia" w:ascii="宋体" w:hAnsi="宋体" w:cs="宋体"/>
          <w:sz w:val="24"/>
        </w:rPr>
      </w:pPr>
      <w:r>
        <w:rPr>
          <w:rFonts w:hint="eastAsia" w:ascii="宋体" w:hAnsi="宋体" w:cs="宋体"/>
          <w:sz w:val="24"/>
        </w:rPr>
        <w:t>负责</w:t>
      </w:r>
      <w:r>
        <w:rPr>
          <w:rFonts w:hint="eastAsia" w:ascii="宋体" w:hAnsi="宋体" w:cs="宋体"/>
          <w:sz w:val="24"/>
          <w:lang w:eastAsia="zh-CN"/>
        </w:rPr>
        <w:t>采购人</w:t>
      </w:r>
      <w:r>
        <w:rPr>
          <w:rFonts w:hint="eastAsia" w:ascii="宋体" w:hAnsi="宋体" w:cs="宋体"/>
          <w:sz w:val="24"/>
        </w:rPr>
        <w:t>食堂每日三餐、客餐、夜宵的制作及食堂的卫生清洁和管理等服务，具体人员分工由成交供应商负责。</w:t>
      </w:r>
    </w:p>
    <w:p w14:paraId="2CC343DC">
      <w:pPr>
        <w:spacing w:line="360" w:lineRule="auto"/>
        <w:ind w:firstLine="480" w:firstLineChars="200"/>
        <w:rPr>
          <w:rFonts w:hint="eastAsia" w:ascii="宋体" w:hAnsi="宋体" w:cs="宋体"/>
          <w:sz w:val="24"/>
        </w:rPr>
      </w:pPr>
      <w:r>
        <w:rPr>
          <w:rFonts w:hint="eastAsia" w:ascii="宋体" w:hAnsi="宋体" w:cs="宋体"/>
          <w:sz w:val="24"/>
        </w:rPr>
        <w:t>（二）人员要求：</w:t>
      </w:r>
    </w:p>
    <w:p w14:paraId="3A33DD58">
      <w:pPr>
        <w:spacing w:line="360" w:lineRule="auto"/>
        <w:ind w:firstLine="480" w:firstLineChars="200"/>
        <w:rPr>
          <w:rFonts w:hint="eastAsia" w:ascii="宋体" w:hAnsi="宋体" w:cs="宋体"/>
          <w:sz w:val="24"/>
        </w:rPr>
      </w:pPr>
      <w:r>
        <w:rPr>
          <w:rFonts w:hint="eastAsia" w:ascii="宋体" w:hAnsi="宋体" w:cs="宋体"/>
          <w:sz w:val="24"/>
        </w:rPr>
        <w:t>1、人员配置及要求：</w:t>
      </w:r>
    </w:p>
    <w:p w14:paraId="3D68F520">
      <w:pPr>
        <w:spacing w:line="360" w:lineRule="auto"/>
        <w:ind w:firstLine="480" w:firstLineChars="200"/>
        <w:rPr>
          <w:rFonts w:hint="eastAsia" w:ascii="宋体" w:hAnsi="宋体" w:cs="宋体"/>
          <w:sz w:val="24"/>
        </w:rPr>
      </w:pPr>
      <w:r>
        <w:rPr>
          <w:rFonts w:hint="eastAsia" w:ascii="宋体" w:hAnsi="宋体" w:cs="宋体"/>
          <w:sz w:val="24"/>
        </w:rPr>
        <w:t>1.1厨师2人(持有中式烹调师五级及以上资格证），其中一人为主厨负责食堂的管理，一人为副厨协助主厨开展工作。能够制作面点、包子、馒头、油条、油饼等面食；负责洗菜、备菜、分餐、餐具清洁、食堂卫生、厨具卫生保洁等食堂相关事务。</w:t>
      </w:r>
    </w:p>
    <w:p w14:paraId="7E23AB34">
      <w:pPr>
        <w:spacing w:line="360" w:lineRule="auto"/>
        <w:ind w:firstLine="480" w:firstLineChars="200"/>
        <w:rPr>
          <w:rFonts w:hint="eastAsia" w:ascii="宋体" w:hAnsi="宋体" w:cs="宋体"/>
          <w:sz w:val="24"/>
          <w:highlight w:val="none"/>
        </w:rPr>
      </w:pPr>
      <w:r>
        <w:rPr>
          <w:rFonts w:hint="eastAsia" w:ascii="宋体" w:hAnsi="宋体" w:cs="宋体"/>
          <w:sz w:val="24"/>
        </w:rPr>
        <w:t>1.2所有人员</w:t>
      </w:r>
      <w:r>
        <w:rPr>
          <w:rFonts w:hint="eastAsia" w:ascii="宋体" w:hAnsi="宋体" w:cs="宋体"/>
          <w:sz w:val="24"/>
          <w:highlight w:val="none"/>
        </w:rPr>
        <w:t>均</w:t>
      </w:r>
      <w:r>
        <w:rPr>
          <w:rFonts w:hint="eastAsia" w:ascii="宋体" w:hAnsi="宋体" w:cs="宋体"/>
          <w:sz w:val="24"/>
          <w:highlight w:val="none"/>
          <w:lang w:val="en-US" w:eastAsia="zh-CN"/>
        </w:rPr>
        <w:t>须</w:t>
      </w:r>
      <w:r>
        <w:rPr>
          <w:rFonts w:hint="eastAsia" w:ascii="宋体" w:hAnsi="宋体" w:cs="宋体"/>
          <w:sz w:val="24"/>
          <w:highlight w:val="none"/>
        </w:rPr>
        <w:t>持有效的《健康证》</w:t>
      </w:r>
      <w:r>
        <w:rPr>
          <w:rFonts w:hint="eastAsia" w:ascii="宋体" w:hAnsi="宋体" w:cs="宋体"/>
          <w:sz w:val="24"/>
          <w:highlight w:val="none"/>
          <w:lang w:val="en-US" w:eastAsia="zh-CN"/>
        </w:rPr>
        <w:t>及开具无犯罪证明才能</w:t>
      </w:r>
      <w:r>
        <w:rPr>
          <w:rFonts w:hint="eastAsia" w:ascii="宋体" w:hAnsi="宋体" w:cs="宋体"/>
          <w:sz w:val="24"/>
          <w:highlight w:val="none"/>
        </w:rPr>
        <w:t>上岗，男性年龄须18周岁以上</w:t>
      </w:r>
      <w:r>
        <w:rPr>
          <w:rFonts w:hint="eastAsia" w:ascii="宋体" w:hAnsi="宋体" w:cs="宋体"/>
          <w:sz w:val="24"/>
          <w:highlight w:val="none"/>
          <w:lang w:val="en-US" w:eastAsia="zh-CN"/>
        </w:rPr>
        <w:t>60</w:t>
      </w:r>
      <w:r>
        <w:rPr>
          <w:rFonts w:hint="eastAsia" w:ascii="宋体" w:hAnsi="宋体" w:cs="宋体"/>
          <w:sz w:val="24"/>
          <w:highlight w:val="none"/>
        </w:rPr>
        <w:t>周岁以下，女性</w:t>
      </w:r>
      <w:r>
        <w:rPr>
          <w:rFonts w:hint="eastAsia" w:ascii="宋体" w:hAnsi="宋体" w:cs="宋体"/>
          <w:sz w:val="24"/>
          <w:highlight w:val="none"/>
          <w:lang w:val="en-US" w:eastAsia="zh-CN"/>
        </w:rPr>
        <w:t>年龄须</w:t>
      </w:r>
      <w:r>
        <w:rPr>
          <w:rFonts w:hint="eastAsia" w:ascii="宋体" w:hAnsi="宋体" w:cs="宋体"/>
          <w:sz w:val="24"/>
          <w:highlight w:val="none"/>
        </w:rPr>
        <w:t>18周岁以上5</w:t>
      </w:r>
      <w:r>
        <w:rPr>
          <w:rFonts w:hint="eastAsia" w:ascii="宋体" w:hAnsi="宋体" w:cs="宋体"/>
          <w:sz w:val="24"/>
          <w:highlight w:val="none"/>
          <w:lang w:val="en-US" w:eastAsia="zh-CN"/>
        </w:rPr>
        <w:t>5</w:t>
      </w:r>
      <w:r>
        <w:rPr>
          <w:rFonts w:hint="eastAsia" w:ascii="宋体" w:hAnsi="宋体" w:cs="宋体"/>
          <w:sz w:val="24"/>
          <w:highlight w:val="none"/>
        </w:rPr>
        <w:t>周岁以下。</w:t>
      </w:r>
    </w:p>
    <w:p w14:paraId="634A49BB">
      <w:pPr>
        <w:spacing w:line="360" w:lineRule="auto"/>
        <w:ind w:firstLine="480" w:firstLineChars="200"/>
        <w:rPr>
          <w:rFonts w:hint="eastAsia" w:ascii="宋体" w:hAnsi="宋体" w:cs="宋体"/>
          <w:sz w:val="24"/>
        </w:rPr>
      </w:pPr>
      <w:r>
        <w:rPr>
          <w:rFonts w:hint="eastAsia" w:ascii="宋体" w:hAnsi="宋体" w:cs="宋体"/>
          <w:sz w:val="24"/>
        </w:rPr>
        <w:t>2、成交供应商在保证服务需求与质量情况下，每人每月可以休息4天，具体休息时间由成交供应商合理安排，但安排休息情况需至少提前一天向采购人报备以便考核。如因特殊原因(接待、会议等)需增加服务人员时，成交供应商</w:t>
      </w:r>
      <w:r>
        <w:rPr>
          <w:rFonts w:hint="eastAsia" w:ascii="宋体" w:hAnsi="宋体" w:cs="宋体"/>
          <w:sz w:val="24"/>
          <w:lang w:val="en-US" w:eastAsia="zh-CN"/>
        </w:rPr>
        <w:t>须</w:t>
      </w:r>
      <w:r>
        <w:rPr>
          <w:rFonts w:hint="eastAsia" w:ascii="宋体" w:hAnsi="宋体" w:cs="宋体"/>
          <w:sz w:val="24"/>
        </w:rPr>
        <w:t>无偿提供保障。</w:t>
      </w:r>
    </w:p>
    <w:p w14:paraId="26081CD0">
      <w:pPr>
        <w:spacing w:line="360" w:lineRule="auto"/>
        <w:ind w:firstLine="480" w:firstLineChars="200"/>
        <w:rPr>
          <w:rFonts w:hint="eastAsia" w:ascii="宋体" w:hAnsi="宋体" w:cs="宋体"/>
          <w:sz w:val="24"/>
        </w:rPr>
      </w:pPr>
      <w:r>
        <w:rPr>
          <w:rFonts w:hint="eastAsia" w:ascii="宋体" w:hAnsi="宋体" w:cs="宋体"/>
          <w:sz w:val="24"/>
        </w:rPr>
        <w:t>3、所有劳务人员上岗前均</w:t>
      </w:r>
      <w:r>
        <w:rPr>
          <w:rFonts w:hint="eastAsia" w:ascii="宋体" w:hAnsi="宋体" w:cs="宋体"/>
          <w:sz w:val="24"/>
          <w:lang w:val="en-US" w:eastAsia="zh-CN"/>
        </w:rPr>
        <w:t>须</w:t>
      </w:r>
      <w:r>
        <w:rPr>
          <w:rFonts w:hint="eastAsia" w:ascii="宋体" w:hAnsi="宋体" w:cs="宋体"/>
          <w:sz w:val="24"/>
        </w:rPr>
        <w:t>经采购人审核后方可上岗，审核未通过的人员，成交供应商</w:t>
      </w:r>
      <w:r>
        <w:rPr>
          <w:rFonts w:hint="eastAsia" w:ascii="宋体" w:hAnsi="宋体" w:cs="宋体"/>
          <w:sz w:val="24"/>
          <w:lang w:val="en-US" w:eastAsia="zh-CN"/>
        </w:rPr>
        <w:t>须</w:t>
      </w:r>
      <w:r>
        <w:rPr>
          <w:rFonts w:hint="eastAsia" w:ascii="宋体" w:hAnsi="宋体" w:cs="宋体"/>
          <w:sz w:val="24"/>
        </w:rPr>
        <w:t>无条件更换不符合采购人要求的劳务人员；成交供应商有权自主聘用、调整工作人员，更换厨师</w:t>
      </w:r>
      <w:r>
        <w:rPr>
          <w:rFonts w:hint="eastAsia" w:ascii="宋体" w:hAnsi="宋体" w:cs="宋体"/>
          <w:sz w:val="24"/>
          <w:lang w:val="en-US" w:eastAsia="zh-CN"/>
        </w:rPr>
        <w:t>须</w:t>
      </w:r>
      <w:r>
        <w:rPr>
          <w:rFonts w:hint="eastAsia" w:ascii="宋体" w:hAnsi="宋体" w:cs="宋体"/>
          <w:sz w:val="24"/>
        </w:rPr>
        <w:t>提前15天向采购人报备，并须经采购人审核通过。更换人次不得高于4人次/年。</w:t>
      </w:r>
    </w:p>
    <w:p w14:paraId="3D73D696">
      <w:pPr>
        <w:spacing w:line="360" w:lineRule="auto"/>
        <w:ind w:firstLine="480" w:firstLineChars="200"/>
        <w:rPr>
          <w:rFonts w:hint="eastAsia" w:ascii="宋体" w:hAnsi="宋体" w:cs="宋体"/>
          <w:sz w:val="24"/>
        </w:rPr>
      </w:pPr>
      <w:r>
        <w:rPr>
          <w:rFonts w:hint="eastAsia" w:ascii="宋体" w:hAnsi="宋体" w:cs="宋体"/>
          <w:sz w:val="24"/>
        </w:rPr>
        <w:t>4、所有劳务人员均</w:t>
      </w:r>
      <w:r>
        <w:rPr>
          <w:rFonts w:hint="eastAsia" w:ascii="宋体" w:hAnsi="宋体" w:cs="宋体"/>
          <w:sz w:val="24"/>
          <w:lang w:val="en-US" w:eastAsia="zh-CN"/>
        </w:rPr>
        <w:t>须</w:t>
      </w:r>
      <w:r>
        <w:rPr>
          <w:rFonts w:hint="eastAsia" w:ascii="宋体" w:hAnsi="宋体" w:cs="宋体"/>
          <w:sz w:val="24"/>
        </w:rPr>
        <w:t>统一着装，成交供应商</w:t>
      </w:r>
      <w:r>
        <w:rPr>
          <w:rFonts w:hint="eastAsia" w:ascii="宋体" w:hAnsi="宋体" w:cs="宋体"/>
          <w:sz w:val="24"/>
          <w:lang w:val="en-US" w:eastAsia="zh-CN"/>
        </w:rPr>
        <w:t>须</w:t>
      </w:r>
      <w:r>
        <w:rPr>
          <w:rFonts w:hint="eastAsia" w:ascii="宋体" w:hAnsi="宋体" w:cs="宋体"/>
          <w:sz w:val="24"/>
        </w:rPr>
        <w:t>自行提供符合餐饮业服务标准的服装、头帽、口罩、围裙、手套等，具体着装标准由成交供应商安排，经采购人审核后使用，所有费用由成交供应商承担。</w:t>
      </w:r>
    </w:p>
    <w:p w14:paraId="4B03757E">
      <w:pPr>
        <w:spacing w:line="360" w:lineRule="auto"/>
        <w:ind w:firstLine="480" w:firstLineChars="200"/>
        <w:rPr>
          <w:rFonts w:hint="eastAsia" w:ascii="宋体" w:hAnsi="宋体" w:cs="宋体"/>
          <w:sz w:val="24"/>
        </w:rPr>
      </w:pPr>
      <w:r>
        <w:rPr>
          <w:rFonts w:hint="eastAsia" w:ascii="宋体" w:hAnsi="宋体" w:cs="宋体"/>
          <w:sz w:val="24"/>
        </w:rPr>
        <w:t>（三）配餐要求：</w:t>
      </w:r>
    </w:p>
    <w:p w14:paraId="4515E0CB">
      <w:pPr>
        <w:spacing w:line="360" w:lineRule="auto"/>
        <w:ind w:firstLine="480" w:firstLineChars="200"/>
        <w:rPr>
          <w:rFonts w:hint="eastAsia" w:ascii="宋体" w:hAnsi="宋体" w:cs="宋体"/>
          <w:sz w:val="24"/>
        </w:rPr>
      </w:pPr>
      <w:r>
        <w:rPr>
          <w:rFonts w:hint="eastAsia" w:ascii="宋体" w:hAnsi="宋体" w:cs="宋体"/>
          <w:sz w:val="24"/>
        </w:rPr>
        <w:t>1、用餐要求：主要采取配餐的方式。早餐需制作包子、馒头、油条、油饼等面点面食，加工的早菜不少于3种、主食不少于2种；中、晚餐</w:t>
      </w:r>
      <w:r>
        <w:rPr>
          <w:rFonts w:hint="eastAsia" w:ascii="宋体" w:hAnsi="宋体" w:cs="宋体"/>
          <w:sz w:val="24"/>
          <w:lang w:val="en-US" w:eastAsia="zh-CN"/>
        </w:rPr>
        <w:t>须</w:t>
      </w:r>
      <w:r>
        <w:rPr>
          <w:rFonts w:hint="eastAsia" w:ascii="宋体" w:hAnsi="宋体" w:cs="宋体"/>
          <w:sz w:val="24"/>
        </w:rPr>
        <w:t>至少提供</w:t>
      </w:r>
      <w:r>
        <w:rPr>
          <w:rFonts w:hint="eastAsia" w:ascii="宋体" w:hAnsi="宋体" w:cs="宋体"/>
          <w:sz w:val="24"/>
          <w:lang w:val="en-US" w:eastAsia="zh-CN"/>
        </w:rPr>
        <w:t>四菜一</w:t>
      </w:r>
      <w:r>
        <w:rPr>
          <w:rFonts w:hint="eastAsia" w:ascii="宋体" w:hAnsi="宋体" w:cs="宋体"/>
          <w:sz w:val="24"/>
        </w:rPr>
        <w:t>汤、1主食；各餐的具体品种及数量以采购人的要求及提供的食材为准；客餐及重大节假日配餐标准根据采购人要求另行安排；如遇特殊情况需制作夜宵，成交供应商应无偿提供满足采购人要求的服务。成交供应商</w:t>
      </w:r>
      <w:r>
        <w:rPr>
          <w:rFonts w:hint="eastAsia" w:ascii="宋体" w:hAnsi="宋体" w:cs="宋体"/>
          <w:sz w:val="24"/>
          <w:lang w:val="en-US" w:eastAsia="zh-CN"/>
        </w:rPr>
        <w:t>须</w:t>
      </w:r>
      <w:r>
        <w:rPr>
          <w:rFonts w:hint="eastAsia" w:ascii="宋体" w:hAnsi="宋体" w:cs="宋体"/>
          <w:sz w:val="24"/>
        </w:rPr>
        <w:t>制作各餐菜谱，做到样式翻新、每周内一般不重复，每周菜谱</w:t>
      </w:r>
      <w:r>
        <w:rPr>
          <w:rFonts w:hint="eastAsia" w:ascii="宋体" w:hAnsi="宋体" w:cs="宋体"/>
          <w:sz w:val="24"/>
          <w:lang w:val="en-US" w:eastAsia="zh-CN"/>
        </w:rPr>
        <w:t>须</w:t>
      </w:r>
      <w:r>
        <w:rPr>
          <w:rFonts w:hint="eastAsia" w:ascii="宋体" w:hAnsi="宋体" w:cs="宋体"/>
          <w:sz w:val="24"/>
        </w:rPr>
        <w:t>经采购人审核后实施。</w:t>
      </w:r>
    </w:p>
    <w:p w14:paraId="4E7A9F21">
      <w:pPr>
        <w:spacing w:line="360" w:lineRule="auto"/>
        <w:ind w:firstLine="480" w:firstLineChars="200"/>
        <w:rPr>
          <w:rFonts w:hint="eastAsia" w:ascii="宋体" w:hAnsi="宋体" w:cs="宋体"/>
          <w:sz w:val="24"/>
        </w:rPr>
      </w:pPr>
      <w:r>
        <w:rPr>
          <w:rFonts w:hint="eastAsia" w:ascii="宋体" w:hAnsi="宋体" w:cs="宋体"/>
          <w:sz w:val="24"/>
        </w:rPr>
        <w:t>2、用餐规模（节假日用餐人数酌减）：用餐人数约30人。</w:t>
      </w:r>
    </w:p>
    <w:p w14:paraId="4F21B038">
      <w:pPr>
        <w:spacing w:line="360" w:lineRule="auto"/>
        <w:ind w:firstLine="480" w:firstLineChars="200"/>
        <w:rPr>
          <w:rFonts w:hint="eastAsia" w:ascii="宋体" w:hAnsi="宋体" w:cs="宋体"/>
          <w:sz w:val="24"/>
        </w:rPr>
      </w:pPr>
      <w:r>
        <w:rPr>
          <w:rFonts w:hint="eastAsia" w:ascii="宋体" w:hAnsi="宋体" w:cs="宋体"/>
          <w:sz w:val="24"/>
        </w:rPr>
        <w:t>3、早餐配餐时间：7时30分-8时30分、午餐配餐时间：11时30分-12时30分、晚餐配餐时间：17时30分-18时30分，具体用餐时间按采购人要求进行调整。</w:t>
      </w:r>
    </w:p>
    <w:p w14:paraId="59DC1C38">
      <w:pPr>
        <w:spacing w:line="360" w:lineRule="auto"/>
        <w:ind w:firstLine="480" w:firstLineChars="200"/>
        <w:rPr>
          <w:rFonts w:hint="eastAsia" w:ascii="宋体" w:hAnsi="宋体" w:cs="宋体"/>
          <w:sz w:val="24"/>
        </w:rPr>
      </w:pPr>
      <w:r>
        <w:rPr>
          <w:rFonts w:hint="eastAsia" w:ascii="宋体" w:hAnsi="宋体" w:cs="宋体"/>
          <w:sz w:val="24"/>
        </w:rPr>
        <w:t>4、配餐及食材要求：</w:t>
      </w:r>
    </w:p>
    <w:p w14:paraId="300B3B21">
      <w:pPr>
        <w:spacing w:line="360" w:lineRule="auto"/>
        <w:ind w:firstLine="480" w:firstLineChars="200"/>
        <w:rPr>
          <w:rFonts w:hint="eastAsia" w:ascii="宋体" w:hAnsi="宋体" w:cs="宋体"/>
          <w:sz w:val="24"/>
        </w:rPr>
      </w:pPr>
      <w:r>
        <w:rPr>
          <w:rFonts w:hint="eastAsia" w:ascii="宋体" w:hAnsi="宋体" w:cs="宋体"/>
          <w:sz w:val="24"/>
        </w:rPr>
        <w:t>4.1成交供应商应保证按时开膳，膳食应做到色、香、味俱全，按不同风味分类满足采购人用餐人员需求。成交供应商应于每日下午4点前，自行登记汇总次日的用餐人数，并在汇总完毕后半小时内提供次日所需食材种类、数量（采购人有权更改食材种类、数量）报送给采购人，经采购人审核确认后，由采购人负责采购食材。成交供应商</w:t>
      </w:r>
      <w:r>
        <w:rPr>
          <w:rFonts w:hint="eastAsia" w:ascii="宋体" w:hAnsi="宋体" w:cs="宋体"/>
          <w:sz w:val="24"/>
          <w:lang w:val="en-US" w:eastAsia="zh-CN"/>
        </w:rPr>
        <w:t>须</w:t>
      </w:r>
      <w:r>
        <w:rPr>
          <w:rFonts w:hint="eastAsia" w:ascii="宋体" w:hAnsi="宋体" w:cs="宋体"/>
          <w:sz w:val="24"/>
        </w:rPr>
        <w:t>协助采购人对食材予以查验，对食材</w:t>
      </w:r>
      <w:r>
        <w:rPr>
          <w:rFonts w:hint="eastAsia" w:ascii="宋体" w:hAnsi="宋体" w:cs="宋体"/>
          <w:sz w:val="24"/>
          <w:lang w:val="en-US" w:eastAsia="zh-CN"/>
        </w:rPr>
        <w:t>品质</w:t>
      </w:r>
      <w:r>
        <w:rPr>
          <w:rFonts w:hint="eastAsia" w:ascii="宋体" w:hAnsi="宋体" w:cs="宋体"/>
          <w:sz w:val="24"/>
        </w:rPr>
        <w:t>有疑义</w:t>
      </w:r>
      <w:r>
        <w:rPr>
          <w:rFonts w:hint="eastAsia" w:ascii="宋体" w:hAnsi="宋体" w:cs="宋体"/>
          <w:sz w:val="24"/>
          <w:lang w:val="en-US" w:eastAsia="zh-CN"/>
        </w:rPr>
        <w:t>须</w:t>
      </w:r>
      <w:r>
        <w:rPr>
          <w:rFonts w:hint="eastAsia" w:ascii="宋体" w:hAnsi="宋体" w:cs="宋体"/>
          <w:sz w:val="24"/>
        </w:rPr>
        <w:t>及时反馈，并加强对食材的保管，确保食材的数量和质量。</w:t>
      </w:r>
    </w:p>
    <w:p w14:paraId="0DFAC579">
      <w:pPr>
        <w:spacing w:line="360" w:lineRule="auto"/>
        <w:ind w:firstLine="480" w:firstLineChars="200"/>
        <w:rPr>
          <w:rFonts w:hint="eastAsia" w:ascii="宋体" w:hAnsi="宋体" w:cs="宋体"/>
          <w:sz w:val="24"/>
        </w:rPr>
      </w:pPr>
      <w:r>
        <w:rPr>
          <w:rFonts w:hint="eastAsia" w:ascii="宋体" w:hAnsi="宋体" w:cs="宋体"/>
          <w:sz w:val="24"/>
        </w:rPr>
        <w:t>4.2成交供应商须将采购回来的食材（包含家禽等活物）加工处理后再进行烹饪。</w:t>
      </w:r>
    </w:p>
    <w:p w14:paraId="03C9789D">
      <w:pPr>
        <w:spacing w:line="360" w:lineRule="auto"/>
        <w:ind w:firstLine="480" w:firstLineChars="200"/>
        <w:rPr>
          <w:rFonts w:hint="eastAsia" w:ascii="宋体" w:hAnsi="宋体" w:cs="宋体"/>
          <w:sz w:val="24"/>
        </w:rPr>
      </w:pPr>
      <w:r>
        <w:rPr>
          <w:rFonts w:hint="eastAsia" w:ascii="宋体" w:hAnsi="宋体" w:cs="宋体"/>
          <w:sz w:val="24"/>
        </w:rPr>
        <w:t>4.3成交供应商</w:t>
      </w:r>
      <w:r>
        <w:rPr>
          <w:rFonts w:hint="eastAsia" w:ascii="宋体" w:hAnsi="宋体" w:cs="宋体"/>
          <w:sz w:val="24"/>
          <w:lang w:val="en-US" w:eastAsia="zh-CN"/>
        </w:rPr>
        <w:t>须</w:t>
      </w:r>
      <w:r>
        <w:rPr>
          <w:rFonts w:hint="eastAsia" w:ascii="宋体" w:hAnsi="宋体" w:cs="宋体"/>
          <w:sz w:val="24"/>
        </w:rPr>
        <w:t>负责对食物的验收、清洗、加工、储存、销售实行一条龙安全卫生管理，防止食物中毒、食品腐烂、浪费等事件发生。</w:t>
      </w:r>
    </w:p>
    <w:p w14:paraId="58B81291">
      <w:pPr>
        <w:spacing w:line="360" w:lineRule="auto"/>
        <w:ind w:firstLine="480" w:firstLineChars="200"/>
        <w:rPr>
          <w:rFonts w:hint="eastAsia" w:ascii="宋体" w:hAnsi="宋体" w:cs="宋体"/>
          <w:sz w:val="24"/>
        </w:rPr>
      </w:pPr>
      <w:r>
        <w:rPr>
          <w:rFonts w:hint="eastAsia" w:ascii="宋体" w:hAnsi="宋体" w:cs="宋体"/>
          <w:sz w:val="24"/>
        </w:rPr>
        <w:t>4.4成交供应商应当保证制作的食品质量符合国家的卫生、安全的标准，并保证随时接受工商部门或卫生防疫部门的检查和采购人的监督。</w:t>
      </w:r>
    </w:p>
    <w:p w14:paraId="2AC105B8">
      <w:pPr>
        <w:spacing w:line="360" w:lineRule="auto"/>
        <w:ind w:firstLine="480" w:firstLineChars="200"/>
        <w:rPr>
          <w:rFonts w:hint="eastAsia" w:ascii="宋体" w:hAnsi="宋体" w:cs="宋体"/>
          <w:sz w:val="24"/>
        </w:rPr>
      </w:pPr>
      <w:r>
        <w:rPr>
          <w:rFonts w:hint="eastAsia" w:ascii="宋体" w:hAnsi="宋体" w:cs="宋体"/>
          <w:sz w:val="24"/>
        </w:rPr>
        <w:t>（四）食堂日常管理维护；</w:t>
      </w:r>
    </w:p>
    <w:p w14:paraId="638FE7AB">
      <w:pPr>
        <w:spacing w:line="360" w:lineRule="auto"/>
        <w:ind w:firstLine="480" w:firstLineChars="200"/>
        <w:rPr>
          <w:rFonts w:hint="eastAsia" w:ascii="宋体" w:hAnsi="宋体" w:cs="宋体"/>
          <w:sz w:val="24"/>
        </w:rPr>
      </w:pPr>
      <w:r>
        <w:rPr>
          <w:rFonts w:hint="eastAsia" w:ascii="宋体" w:hAnsi="宋体" w:cs="宋体"/>
          <w:sz w:val="24"/>
        </w:rPr>
        <w:t>1、成交供应商应保持原设备、设施的完好，并接受采购人随时对财产使用情况的监督检查。</w:t>
      </w:r>
    </w:p>
    <w:p w14:paraId="2980824C">
      <w:pPr>
        <w:spacing w:line="360" w:lineRule="auto"/>
        <w:ind w:firstLine="480" w:firstLineChars="200"/>
        <w:rPr>
          <w:rFonts w:hint="eastAsia" w:ascii="宋体" w:hAnsi="宋体" w:cs="宋体"/>
          <w:sz w:val="24"/>
        </w:rPr>
      </w:pPr>
      <w:r>
        <w:rPr>
          <w:rFonts w:hint="eastAsia" w:ascii="宋体" w:hAnsi="宋体" w:cs="宋体"/>
          <w:sz w:val="24"/>
        </w:rPr>
        <w:t>2、成交供应商应做好厨具、设备、用具的清洁及管理工作，</w:t>
      </w:r>
    </w:p>
    <w:p w14:paraId="6A821312">
      <w:pPr>
        <w:spacing w:line="360" w:lineRule="auto"/>
        <w:ind w:firstLine="480" w:firstLineChars="200"/>
        <w:rPr>
          <w:rFonts w:hint="eastAsia" w:ascii="宋体" w:hAnsi="宋体" w:cs="宋体"/>
          <w:sz w:val="24"/>
        </w:rPr>
      </w:pPr>
      <w:r>
        <w:rPr>
          <w:rFonts w:hint="eastAsia" w:ascii="宋体" w:hAnsi="宋体" w:cs="宋体"/>
          <w:sz w:val="24"/>
        </w:rPr>
        <w:t>3、成交供应商应做好防火、防盗工作，如因成交供应商原因造成采购人设施设备损坏、被盗的成交供应商应照价赔偿。</w:t>
      </w:r>
    </w:p>
    <w:p w14:paraId="0F04B915">
      <w:pPr>
        <w:spacing w:line="360" w:lineRule="auto"/>
        <w:ind w:firstLine="480" w:firstLineChars="200"/>
        <w:rPr>
          <w:rFonts w:hint="eastAsia" w:ascii="宋体" w:hAnsi="宋体" w:cs="宋体"/>
          <w:sz w:val="24"/>
        </w:rPr>
      </w:pPr>
      <w:r>
        <w:rPr>
          <w:rFonts w:hint="eastAsia" w:ascii="宋体" w:hAnsi="宋体" w:cs="宋体"/>
          <w:sz w:val="24"/>
        </w:rPr>
        <w:t>4、成交供应商必须每天清洗食堂内外一次，每个月对食堂进行消毒一次。</w:t>
      </w:r>
    </w:p>
    <w:p w14:paraId="3156E82E">
      <w:pPr>
        <w:spacing w:line="360" w:lineRule="auto"/>
        <w:ind w:firstLine="480" w:firstLineChars="200"/>
        <w:rPr>
          <w:rFonts w:hint="eastAsia" w:ascii="宋体" w:hAnsi="宋体" w:cs="宋体"/>
          <w:sz w:val="24"/>
        </w:rPr>
      </w:pPr>
      <w:r>
        <w:rPr>
          <w:rFonts w:hint="eastAsia" w:ascii="宋体" w:hAnsi="宋体" w:cs="宋体"/>
          <w:sz w:val="24"/>
        </w:rPr>
        <w:t>5、严禁闲杂人员进入厨房操作间、配菜间，员工上岗期间须统一着装。</w:t>
      </w:r>
    </w:p>
    <w:p w14:paraId="6CA97763">
      <w:pPr>
        <w:spacing w:line="360" w:lineRule="auto"/>
        <w:ind w:firstLine="480" w:firstLineChars="200"/>
        <w:rPr>
          <w:rFonts w:hint="eastAsia" w:ascii="宋体" w:hAnsi="宋体" w:cs="宋体"/>
          <w:sz w:val="24"/>
        </w:rPr>
      </w:pPr>
      <w:r>
        <w:rPr>
          <w:rFonts w:hint="eastAsia" w:ascii="宋体" w:hAnsi="宋体" w:cs="宋体"/>
          <w:sz w:val="24"/>
        </w:rPr>
        <w:t>6、每日必须对餐饮器具进行清洁、消毒，垃圾清理不过夜，剩余食品不过夜。</w:t>
      </w:r>
    </w:p>
    <w:p w14:paraId="72D0EEFE">
      <w:pPr>
        <w:spacing w:line="360" w:lineRule="auto"/>
        <w:ind w:firstLine="480" w:firstLineChars="200"/>
        <w:rPr>
          <w:rFonts w:hint="eastAsia" w:ascii="宋体" w:hAnsi="宋体" w:cs="宋体"/>
          <w:sz w:val="24"/>
          <w:lang w:eastAsia="zh-CN"/>
        </w:rPr>
      </w:pPr>
      <w:r>
        <w:rPr>
          <w:rFonts w:hint="eastAsia" w:ascii="宋体" w:hAnsi="宋体" w:cs="宋体"/>
          <w:sz w:val="24"/>
        </w:rPr>
        <w:t>7、严防食物中毒，建立食物中毒应急预案，定期对预案演练，并将预案及演练报采购人备案。</w:t>
      </w:r>
    </w:p>
    <w:p w14:paraId="6C2CB957">
      <w:pPr>
        <w:pStyle w:val="8"/>
        <w:spacing w:line="360" w:lineRule="auto"/>
        <w:outlineLvl w:val="1"/>
        <w:rPr>
          <w:rFonts w:ascii="宋体" w:hAnsi="宋体" w:cs="宋体"/>
          <w:b/>
          <w:bCs/>
          <w:color w:val="auto"/>
          <w:kern w:val="0"/>
          <w:sz w:val="24"/>
        </w:rPr>
      </w:pPr>
      <w:r>
        <w:rPr>
          <w:rFonts w:hint="eastAsia" w:ascii="宋体" w:hAnsi="宋体" w:cs="宋体"/>
          <w:b/>
          <w:bCs/>
          <w:color w:val="auto"/>
          <w:kern w:val="0"/>
          <w:sz w:val="24"/>
        </w:rPr>
        <w:t>三、商务要求</w:t>
      </w:r>
    </w:p>
    <w:bookmarkEnd w:id="3"/>
    <w:bookmarkEnd w:id="4"/>
    <w:bookmarkEnd w:id="5"/>
    <w:bookmarkEnd w:id="6"/>
    <w:p w14:paraId="60D80674">
      <w:pPr>
        <w:tabs>
          <w:tab w:val="left" w:pos="-620"/>
        </w:tabs>
        <w:spacing w:line="360" w:lineRule="auto"/>
        <w:ind w:firstLine="482" w:firstLineChars="200"/>
        <w:rPr>
          <w:rFonts w:hint="eastAsia" w:ascii="宋体" w:hAnsi="宋体"/>
          <w:sz w:val="24"/>
          <w:highlight w:val="none"/>
        </w:rPr>
      </w:pPr>
      <w:r>
        <w:rPr>
          <w:rFonts w:hint="eastAsia" w:ascii="宋体" w:hAnsi="宋体"/>
          <w:b/>
          <w:bCs/>
          <w:sz w:val="24"/>
        </w:rPr>
        <w:t>1、交付地点</w:t>
      </w:r>
      <w:r>
        <w:rPr>
          <w:rFonts w:hint="eastAsia" w:ascii="宋体" w:hAnsi="宋体"/>
          <w:sz w:val="24"/>
          <w:highlight w:val="none"/>
        </w:rPr>
        <w:t>：福建省三明市清流县林畲镇</w:t>
      </w:r>
      <w:r>
        <w:rPr>
          <w:rFonts w:hint="eastAsia" w:ascii="宋体" w:hAnsi="宋体"/>
          <w:sz w:val="24"/>
          <w:highlight w:val="none"/>
          <w:lang w:eastAsia="zh-CN"/>
        </w:rPr>
        <w:t>新垦新村</w:t>
      </w:r>
      <w:r>
        <w:rPr>
          <w:rFonts w:hint="eastAsia" w:ascii="宋体" w:hAnsi="宋体"/>
          <w:sz w:val="24"/>
          <w:highlight w:val="none"/>
          <w:lang w:val="en-US" w:eastAsia="zh-CN"/>
        </w:rPr>
        <w:t>1号</w:t>
      </w:r>
      <w:r>
        <w:rPr>
          <w:rFonts w:hint="eastAsia" w:ascii="宋体" w:hAnsi="宋体"/>
          <w:sz w:val="24"/>
          <w:highlight w:val="none"/>
        </w:rPr>
        <w:t>。</w:t>
      </w:r>
    </w:p>
    <w:p w14:paraId="42118665">
      <w:pPr>
        <w:tabs>
          <w:tab w:val="left" w:pos="-620"/>
        </w:tabs>
        <w:spacing w:line="360" w:lineRule="auto"/>
        <w:ind w:firstLine="482" w:firstLineChars="200"/>
        <w:rPr>
          <w:rFonts w:hint="eastAsia" w:ascii="宋体" w:hAnsi="宋体" w:cs="宋体"/>
          <w:bCs/>
          <w:color w:val="000000"/>
          <w:sz w:val="24"/>
          <w:highlight w:val="none"/>
        </w:rPr>
      </w:pPr>
      <w:r>
        <w:rPr>
          <w:rFonts w:hint="eastAsia" w:ascii="宋体" w:hAnsi="宋体" w:cs="宋体"/>
          <w:b/>
          <w:bCs/>
          <w:sz w:val="24"/>
          <w:highlight w:val="none"/>
        </w:rPr>
        <w:t>2、服务期限：</w:t>
      </w:r>
      <w:r>
        <w:rPr>
          <w:rFonts w:hint="eastAsia" w:ascii="宋体" w:hAnsi="宋体" w:cs="宋体"/>
          <w:bCs/>
          <w:color w:val="000000"/>
          <w:sz w:val="24"/>
          <w:highlight w:val="none"/>
          <w:lang w:eastAsia="zh-CN"/>
        </w:rPr>
        <w:t>合同签订之日起</w:t>
      </w:r>
      <w:r>
        <w:rPr>
          <w:rFonts w:hint="eastAsia" w:ascii="宋体" w:hAnsi="宋体" w:cs="宋体"/>
          <w:bCs/>
          <w:color w:val="000000"/>
          <w:sz w:val="24"/>
          <w:highlight w:val="none"/>
        </w:rPr>
        <w:t>1年。</w:t>
      </w:r>
    </w:p>
    <w:p w14:paraId="64D735B7">
      <w:pPr>
        <w:tabs>
          <w:tab w:val="left" w:pos="-620"/>
        </w:tabs>
        <w:spacing w:line="360" w:lineRule="auto"/>
        <w:ind w:firstLine="482" w:firstLineChars="200"/>
        <w:rPr>
          <w:rFonts w:hint="eastAsia" w:ascii="宋体" w:hAnsi="宋体" w:cs="宋体"/>
          <w:bCs/>
          <w:color w:val="000000"/>
          <w:sz w:val="24"/>
        </w:rPr>
      </w:pPr>
      <w:r>
        <w:rPr>
          <w:rFonts w:ascii="宋体" w:hAnsi="宋体" w:cs="宋体"/>
          <w:b/>
          <w:color w:val="000000"/>
          <w:sz w:val="24"/>
        </w:rPr>
        <w:t>3</w:t>
      </w:r>
      <w:r>
        <w:rPr>
          <w:rFonts w:hint="eastAsia" w:ascii="宋体" w:hAnsi="宋体" w:cs="宋体"/>
          <w:b/>
          <w:color w:val="000000"/>
          <w:sz w:val="24"/>
        </w:rPr>
        <w:t>、交付条件：</w:t>
      </w:r>
      <w:r>
        <w:rPr>
          <w:rFonts w:hint="eastAsia" w:ascii="宋体" w:hAnsi="宋体" w:cs="宋体"/>
          <w:bCs/>
          <w:color w:val="000000"/>
          <w:sz w:val="24"/>
        </w:rPr>
        <w:t>验收合格并交付使用。</w:t>
      </w:r>
    </w:p>
    <w:p w14:paraId="0DF73A1A">
      <w:pPr>
        <w:pStyle w:val="15"/>
        <w:keepNext/>
        <w:spacing w:before="0" w:beforeAutospacing="0" w:after="0" w:afterAutospacing="0" w:line="360" w:lineRule="auto"/>
        <w:ind w:firstLine="482" w:firstLineChars="200"/>
        <w:rPr>
          <w:rFonts w:hint="eastAsia"/>
          <w:color w:val="000000"/>
        </w:rPr>
      </w:pPr>
      <w:r>
        <w:rPr>
          <w:b/>
          <w:color w:val="000000"/>
          <w:kern w:val="2"/>
        </w:rPr>
        <w:t>4</w:t>
      </w:r>
      <w:r>
        <w:rPr>
          <w:rFonts w:hint="eastAsia"/>
          <w:b/>
          <w:color w:val="000000"/>
          <w:kern w:val="2"/>
        </w:rPr>
        <w:t>、验收方式：</w:t>
      </w:r>
      <w:r>
        <w:rPr>
          <w:rFonts w:hint="eastAsia"/>
        </w:rPr>
        <w:t>由采购人按网上竞价文件规定服务要求、响应文件响应情况及合同约定组织验收。</w:t>
      </w:r>
    </w:p>
    <w:p w14:paraId="7A80C4CD">
      <w:pPr>
        <w:pStyle w:val="15"/>
        <w:widowControl w:val="0"/>
        <w:spacing w:before="0" w:beforeAutospacing="0" w:after="0" w:afterAutospacing="0" w:line="360" w:lineRule="auto"/>
        <w:ind w:firstLine="482" w:firstLineChars="200"/>
        <w:rPr>
          <w:color w:val="000000"/>
        </w:rPr>
      </w:pPr>
      <w:r>
        <w:rPr>
          <w:b/>
          <w:bCs/>
        </w:rPr>
        <w:t>5</w:t>
      </w:r>
      <w:r>
        <w:rPr>
          <w:rFonts w:hint="eastAsia"/>
          <w:b/>
          <w:bCs/>
        </w:rPr>
        <w:t>、履约保证金：</w:t>
      </w:r>
      <w:r>
        <w:rPr>
          <w:rFonts w:hint="eastAsia"/>
          <w:color w:val="000000"/>
        </w:rPr>
        <w:t>履约保证金百分比：5%。说明：成交供应商应在合同签订前向采购人支付合同总金额的5%作为履约保证金。</w:t>
      </w:r>
      <w:r>
        <w:rPr>
          <w:rFonts w:hint="eastAsia"/>
        </w:rPr>
        <w:t>履约保证金以银行转账、支票、汇票、本票或银行无条件支付保函（保函有效期应当涵盖本项目服务期）等非现金形式提交。成交供应商的履约保证金在服务期内未发生因成交供应商违约导致合同强制终止的前提下，且在约定全部事项履行完毕，经采购人确认双方无未了事项后，待服务期满，采购人在收到成</w:t>
      </w:r>
      <w:r>
        <w:rPr>
          <w:rFonts w:hint="eastAsia"/>
          <w:color w:val="000000"/>
        </w:rPr>
        <w:t>交供应商</w:t>
      </w:r>
      <w:r>
        <w:rPr>
          <w:rFonts w:hint="eastAsia"/>
          <w:color w:val="000000"/>
          <w:highlight w:val="none"/>
        </w:rPr>
        <w:t>申请后</w:t>
      </w:r>
      <w:r>
        <w:rPr>
          <w:rFonts w:hint="eastAsia"/>
          <w:color w:val="auto"/>
          <w:highlight w:val="none"/>
          <w:shd w:val="pct10" w:color="auto" w:fill="FFFFFF"/>
        </w:rPr>
        <w:t>10</w:t>
      </w:r>
      <w:r>
        <w:rPr>
          <w:rFonts w:hint="eastAsia"/>
          <w:color w:val="000000"/>
          <w:highlight w:val="none"/>
        </w:rPr>
        <w:t>个工</w:t>
      </w:r>
      <w:r>
        <w:rPr>
          <w:rFonts w:hint="eastAsia"/>
          <w:color w:val="000000"/>
        </w:rPr>
        <w:t>作日内无息返还。</w:t>
      </w:r>
    </w:p>
    <w:p w14:paraId="54E1B642">
      <w:pPr>
        <w:pStyle w:val="15"/>
        <w:widowControl w:val="0"/>
        <w:spacing w:before="0" w:beforeAutospacing="0" w:after="0" w:afterAutospacing="0" w:line="360" w:lineRule="auto"/>
        <w:ind w:firstLine="482" w:firstLineChars="200"/>
        <w:rPr>
          <w:rFonts w:hint="eastAsia"/>
        </w:rPr>
      </w:pPr>
      <w:r>
        <w:rPr>
          <w:rFonts w:hint="eastAsia"/>
          <w:b/>
          <w:color w:val="000000"/>
        </w:rPr>
        <w:t>6</w:t>
      </w:r>
      <w:r>
        <w:rPr>
          <w:rFonts w:hint="eastAsia"/>
          <w:b/>
          <w:bCs/>
        </w:rPr>
        <w:t>、付款方式：</w:t>
      </w:r>
      <w:r>
        <w:rPr>
          <w:rFonts w:hint="eastAsia"/>
          <w:color w:val="000000"/>
        </w:rPr>
        <w:t>服务费每个月支付一次。成交供应商须提供等额增值税普通发票及相关请款材料，并经采购人验收合格，10个工作日内以转账方式支付上月的服务费。若存在扣款情形的，则扣除后支付，但结算发票仍须按未扣除的金额足额提供。</w:t>
      </w:r>
    </w:p>
    <w:p w14:paraId="58F8775A">
      <w:pPr>
        <w:widowControl/>
        <w:tabs>
          <w:tab w:val="left" w:pos="900"/>
          <w:tab w:val="left" w:pos="1100"/>
        </w:tabs>
        <w:spacing w:line="360" w:lineRule="auto"/>
        <w:ind w:firstLine="482" w:firstLineChars="200"/>
        <w:jc w:val="left"/>
        <w:textAlignment w:val="baseline"/>
        <w:rPr>
          <w:rFonts w:hint="eastAsia" w:ascii="宋体" w:hAnsi="宋体" w:cs="宋体"/>
          <w:b/>
          <w:bCs/>
          <w:sz w:val="24"/>
        </w:rPr>
      </w:pPr>
      <w:r>
        <w:rPr>
          <w:rFonts w:ascii="宋体" w:hAnsi="宋体" w:cs="宋体"/>
          <w:b/>
          <w:bCs/>
          <w:sz w:val="24"/>
        </w:rPr>
        <w:t>7</w:t>
      </w:r>
      <w:r>
        <w:rPr>
          <w:rFonts w:hint="eastAsia" w:ascii="宋体" w:hAnsi="宋体" w:cs="宋体"/>
          <w:b/>
          <w:bCs/>
          <w:sz w:val="24"/>
        </w:rPr>
        <w:t>、关于“违约责任”的说明</w:t>
      </w:r>
    </w:p>
    <w:p w14:paraId="2AC41AAA">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.1不能</w:t>
      </w:r>
      <w:r>
        <w:rPr>
          <w:rFonts w:hint="eastAsia"/>
          <w:color w:val="000000"/>
          <w:shd w:val="clear" w:color="auto" w:fill="FFFFFF"/>
          <w:lang w:val="en-US" w:eastAsia="zh-CN"/>
        </w:rPr>
        <w:t>及时</w:t>
      </w:r>
      <w:r>
        <w:rPr>
          <w:rFonts w:hint="eastAsia"/>
          <w:color w:val="000000"/>
          <w:shd w:val="clear" w:color="auto" w:fill="FFFFFF"/>
        </w:rPr>
        <w:t>实现的违约责任</w:t>
      </w:r>
    </w:p>
    <w:p w14:paraId="7B824117">
      <w:pPr>
        <w:pStyle w:val="15"/>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实施过程中不能实现上述本项目“</w:t>
      </w:r>
      <w:r>
        <w:rPr>
          <w:rFonts w:hint="eastAsia"/>
          <w:b/>
          <w:bCs/>
          <w:shd w:val="clear" w:color="auto" w:fill="FFFFFF"/>
        </w:rPr>
        <w:t>二、技术和服务要求</w:t>
      </w:r>
      <w:r>
        <w:rPr>
          <w:rFonts w:hint="eastAsia"/>
          <w:shd w:val="clear" w:color="auto" w:fill="FFFFFF"/>
        </w:rPr>
        <w:t>”中的任何条款，采购人有权提前终止或解除合同，停止支付未支付款项，并不予退还履约保证金，给采购人造成损失的，采购人有权要求额外赔偿。</w:t>
      </w:r>
    </w:p>
    <w:p w14:paraId="6A41D9C1">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.2解除合同违约责任</w:t>
      </w:r>
    </w:p>
    <w:p w14:paraId="447D6D3A">
      <w:pPr>
        <w:pStyle w:val="15"/>
        <w:spacing w:before="0" w:beforeAutospacing="0" w:after="0" w:afterAutospacing="0" w:line="360" w:lineRule="auto"/>
        <w:ind w:firstLine="480" w:firstLineChars="200"/>
        <w:jc w:val="both"/>
        <w:rPr>
          <w:rFonts w:hint="eastAsia"/>
          <w:color w:val="000000"/>
        </w:rPr>
      </w:pPr>
      <w:r>
        <w:rPr>
          <w:rFonts w:hint="eastAsia"/>
          <w:color w:val="000000"/>
          <w:shd w:val="clear" w:color="auto" w:fill="FFFFFF"/>
        </w:rPr>
        <w:t>签订合同后因成交人其他任何违约行为导致采购合同无法正常继续履行或提前终止，采购人有权不予退还履约保证金，给采购人造成损失的，采购人有权要求额外赔偿。</w:t>
      </w:r>
    </w:p>
    <w:p w14:paraId="1C72E412">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.3分包转包违约责任</w:t>
      </w:r>
    </w:p>
    <w:p w14:paraId="5A36B09A">
      <w:pPr>
        <w:pStyle w:val="15"/>
        <w:spacing w:before="0" w:beforeAutospacing="0" w:after="0" w:afterAutospacing="0" w:line="360" w:lineRule="auto"/>
        <w:ind w:firstLine="360" w:firstLineChars="150"/>
        <w:jc w:val="both"/>
        <w:rPr>
          <w:rFonts w:hint="eastAsia"/>
          <w:color w:val="000000"/>
        </w:rPr>
      </w:pPr>
      <w:r>
        <w:rPr>
          <w:rFonts w:hint="eastAsia"/>
          <w:color w:val="000000"/>
          <w:shd w:val="clear" w:color="auto" w:fill="FFFFFF"/>
        </w:rPr>
        <w:t>成交人不得将本项目进行分包或转包，如发现经查实，采购人有权单方解除合同并不予退还履约保证金，给采购人造成损失的，采购人有权要求额外赔偿。</w:t>
      </w:r>
    </w:p>
    <w:p w14:paraId="280570EC">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4成交人为补救违约事项而采取的任何其他措施未能实现的情况下，即在采购人发出的书面违约通知后30天内（或经采购人书面确认的更长时间内）成交人仍未纠正其下述任何一种违约行为，采购人可向成交人发出书面解约通知，终止全部或部分协议：</w:t>
      </w:r>
    </w:p>
    <w:p w14:paraId="142D9FE7">
      <w:pPr>
        <w:pStyle w:val="15"/>
        <w:spacing w:before="0" w:beforeAutospacing="0" w:after="0" w:afterAutospacing="0" w:line="360" w:lineRule="auto"/>
        <w:ind w:firstLine="480"/>
        <w:jc w:val="both"/>
        <w:rPr>
          <w:rFonts w:hint="eastAsia"/>
          <w:color w:val="000000"/>
        </w:rPr>
      </w:pPr>
      <w:r>
        <w:rPr>
          <w:color w:val="000000"/>
          <w:shd w:val="clear" w:color="auto" w:fill="FFFFFF"/>
        </w:rPr>
        <w:t>7</w:t>
      </w:r>
      <w:r>
        <w:rPr>
          <w:rFonts w:hint="eastAsia"/>
          <w:color w:val="000000"/>
          <w:shd w:val="clear" w:color="auto" w:fill="FFFFFF"/>
        </w:rPr>
        <w:t>.4.1如果成交人未能在协议约定的期限内或采购人准许的任何延期内进行服务。</w:t>
      </w:r>
    </w:p>
    <w:p w14:paraId="6B7A43E5">
      <w:pPr>
        <w:pStyle w:val="15"/>
        <w:spacing w:before="0" w:beforeAutospacing="0" w:after="0" w:afterAutospacing="0" w:line="360" w:lineRule="auto"/>
        <w:ind w:firstLine="480"/>
        <w:jc w:val="both"/>
        <w:rPr>
          <w:rStyle w:val="22"/>
          <w:rFonts w:hint="eastAsia"/>
          <w:b w:val="0"/>
          <w:color w:val="000000"/>
          <w:highlight w:val="yellow"/>
        </w:rPr>
      </w:pPr>
      <w:r>
        <w:rPr>
          <w:color w:val="000000"/>
          <w:shd w:val="clear" w:color="auto" w:fill="FFFFFF"/>
        </w:rPr>
        <w:t>7</w:t>
      </w:r>
      <w:r>
        <w:rPr>
          <w:rFonts w:hint="eastAsia"/>
          <w:color w:val="000000"/>
          <w:shd w:val="clear" w:color="auto" w:fill="FFFFFF"/>
        </w:rPr>
        <w:t>.4.2成交人未能履行协议项下的任何其它义务。</w:t>
      </w:r>
    </w:p>
    <w:p w14:paraId="5FCEF46B">
      <w:pPr>
        <w:widowControl/>
        <w:spacing w:line="360" w:lineRule="auto"/>
        <w:jc w:val="left"/>
        <w:rPr>
          <w:rFonts w:hint="eastAsia" w:ascii="宋体" w:hAnsi="宋体" w:cs="宋体"/>
          <w:sz w:val="24"/>
          <w:highlight w:val="yellow"/>
        </w:rPr>
      </w:pPr>
      <w:r>
        <w:rPr>
          <w:rFonts w:hint="eastAsia" w:ascii="宋体" w:hAnsi="宋体" w:cs="宋体"/>
          <w:sz w:val="24"/>
        </w:rPr>
        <w:t xml:space="preserve">    </w:t>
      </w:r>
      <w:r>
        <w:rPr>
          <w:rFonts w:ascii="宋体" w:hAnsi="宋体" w:cs="宋体"/>
          <w:sz w:val="24"/>
        </w:rPr>
        <w:t>7</w:t>
      </w:r>
      <w:r>
        <w:rPr>
          <w:rFonts w:hint="eastAsia" w:ascii="宋体" w:hAnsi="宋体" w:cs="宋体"/>
          <w:sz w:val="24"/>
        </w:rPr>
        <w:t>.5除上述具体违约情形外，成交人出现以下不符合网上竞价文件、响应文件、合同要求的其他情形，每发现一次，需向采购人支付违约金。</w:t>
      </w:r>
    </w:p>
    <w:p w14:paraId="1F7B400F">
      <w:pPr>
        <w:widowControl/>
        <w:spacing w:line="360" w:lineRule="auto"/>
        <w:ind w:firstLine="480" w:firstLineChars="200"/>
        <w:jc w:val="left"/>
        <w:rPr>
          <w:rFonts w:hint="eastAsia" w:ascii="宋体" w:hAnsi="宋体" w:cs="宋体"/>
          <w:bCs/>
          <w:sz w:val="24"/>
        </w:rPr>
      </w:pPr>
      <w:r>
        <w:rPr>
          <w:rFonts w:ascii="宋体" w:hAnsi="宋体" w:cs="宋体"/>
          <w:sz w:val="24"/>
        </w:rPr>
        <w:t>7</w:t>
      </w:r>
      <w:r>
        <w:rPr>
          <w:rFonts w:hint="eastAsia" w:ascii="宋体" w:hAnsi="宋体" w:cs="宋体"/>
          <w:sz w:val="24"/>
        </w:rPr>
        <w:t>.5.1成交供应商</w:t>
      </w:r>
      <w:r>
        <w:rPr>
          <w:rFonts w:hint="eastAsia" w:ascii="宋体" w:hAnsi="宋体" w:cs="宋体"/>
          <w:bCs/>
          <w:sz w:val="24"/>
          <w:lang w:val="en-US" w:eastAsia="zh-CN"/>
        </w:rPr>
        <w:t>应</w:t>
      </w:r>
      <w:r>
        <w:rPr>
          <w:rFonts w:hint="eastAsia" w:ascii="宋体" w:hAnsi="宋体" w:cs="宋体"/>
          <w:bCs/>
          <w:sz w:val="24"/>
        </w:rPr>
        <w:t>保证生产现场、室内外环境卫生必须符合餐饮业卫生要求，做好保洁区域的卫生工作，营造良好的饮食文化氛围。保证餐具清洁卫生。</w:t>
      </w:r>
      <w:r>
        <w:rPr>
          <w:rFonts w:hint="eastAsia" w:ascii="宋体" w:hAnsi="宋体" w:cs="宋体"/>
          <w:sz w:val="24"/>
        </w:rPr>
        <w:t>经检查卫生不符合标准的</w:t>
      </w:r>
      <w:r>
        <w:rPr>
          <w:rFonts w:hint="eastAsia" w:ascii="宋体" w:hAnsi="宋体" w:cs="宋体"/>
          <w:bCs/>
          <w:sz w:val="24"/>
        </w:rPr>
        <w:t>每次扣</w:t>
      </w:r>
      <w:r>
        <w:rPr>
          <w:rFonts w:hint="eastAsia" w:ascii="宋体" w:hAnsi="宋体" w:cs="宋体"/>
          <w:sz w:val="24"/>
        </w:rPr>
        <w:t>违约金</w:t>
      </w:r>
      <w:r>
        <w:rPr>
          <w:rFonts w:hint="eastAsia" w:ascii="宋体" w:hAnsi="宋体" w:cs="宋体"/>
          <w:bCs/>
          <w:sz w:val="24"/>
        </w:rPr>
        <w:t>100元</w:t>
      </w:r>
      <w:r>
        <w:rPr>
          <w:rFonts w:hint="eastAsia" w:ascii="宋体" w:hAnsi="宋体" w:cs="宋体"/>
          <w:sz w:val="24"/>
        </w:rPr>
        <w:t>；</w:t>
      </w:r>
    </w:p>
    <w:p w14:paraId="6DF03708">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5.2工作人员上班均应穿着工作服，操作食物时必须穿戴工作帽、佩戴口罩，双手不得佩戴首饰，不得有吸烟、挖鼻孔、对食品打喷嚏、未使用工具徒手抓取食物以及其他不卫生的行为。违反工作人员卫生要求的，每人次扣违约金100元。</w:t>
      </w:r>
    </w:p>
    <w:p w14:paraId="772CF39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.5.3每次用餐结束后，所有餐具均应经过清洗和高温消毒，清洗时必须使用合格清洁剂。用餐时段必须保证餐具干燥。盛放餐具的消毒柜、篮筐保证每周至少清洁一次。违反要求的，每次扣违约金100元。</w:t>
      </w:r>
    </w:p>
    <w:p w14:paraId="39616724">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5.4锅、勺、铲、盆、抹布等工具容器做到生熟分开，用后做到立即洗净、定位存放并有明显标志。做到刀无锈、墩无毒，炊事机械无污物，无异味，菜筐菜池无泥垢残渣，应做到荤素分案加工。每个月须对油烟机、电冰柜、橱柜、灶台等厨具设备进行一次彻底清洗和消毒。违反要求的，每次扣违约金100元。</w:t>
      </w:r>
    </w:p>
    <w:p w14:paraId="275BA9DC">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.5.5食堂员工</w:t>
      </w:r>
      <w:r>
        <w:rPr>
          <w:rFonts w:hint="eastAsia" w:ascii="宋体" w:hAnsi="宋体" w:cs="宋体"/>
          <w:sz w:val="24"/>
          <w:lang w:val="en-US" w:eastAsia="zh-CN"/>
        </w:rPr>
        <w:t>须</w:t>
      </w:r>
      <w:r>
        <w:rPr>
          <w:rFonts w:hint="eastAsia" w:ascii="宋体" w:hAnsi="宋体" w:cs="宋体"/>
          <w:sz w:val="24"/>
        </w:rPr>
        <w:t>持健康证上岗，如健康证过期的，每次检查每人次扣违约金100元；</w:t>
      </w:r>
    </w:p>
    <w:p w14:paraId="17C2B6D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.5.6日常管理混乱，经采购人提醒整改事项未落实的，每项予以扣违约金</w:t>
      </w:r>
      <w:r>
        <w:rPr>
          <w:rFonts w:ascii="宋体" w:hAnsi="宋体" w:cs="宋体"/>
          <w:sz w:val="24"/>
        </w:rPr>
        <w:t>2</w:t>
      </w:r>
      <w:r>
        <w:rPr>
          <w:rFonts w:hint="eastAsia" w:ascii="宋体" w:hAnsi="宋体" w:cs="宋体"/>
          <w:sz w:val="24"/>
        </w:rPr>
        <w:t>00元；</w:t>
      </w:r>
    </w:p>
    <w:p w14:paraId="35B62584">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.5.7有职工投诉食堂员工服务态度恶劣，经确认属实的，对成交供应商予以扣违约金50-100元每次；</w:t>
      </w:r>
    </w:p>
    <w:p w14:paraId="37FCC0B5">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.5.8成交供应商对食品的储存、加工等不符合食品安全要求的每次扣违约金100元；</w:t>
      </w:r>
    </w:p>
    <w:p w14:paraId="13444CDF">
      <w:pPr>
        <w:widowControl/>
        <w:spacing w:line="360" w:lineRule="auto"/>
        <w:ind w:firstLine="480" w:firstLineChars="200"/>
        <w:jc w:val="left"/>
        <w:rPr>
          <w:rFonts w:ascii="宋体" w:hAnsi="宋体" w:cs="宋体"/>
          <w:sz w:val="24"/>
        </w:rPr>
      </w:pPr>
      <w:r>
        <w:rPr>
          <w:rFonts w:hint="eastAsia" w:ascii="宋体" w:hAnsi="宋体" w:cs="宋体"/>
          <w:sz w:val="24"/>
        </w:rPr>
        <w:t>7.5.</w:t>
      </w:r>
      <w:r>
        <w:rPr>
          <w:rFonts w:hint="eastAsia" w:ascii="宋体" w:hAnsi="宋体" w:cs="宋体"/>
          <w:sz w:val="24"/>
          <w:lang w:val="en-US" w:eastAsia="zh-CN"/>
        </w:rPr>
        <w:t>9</w:t>
      </w:r>
      <w:r>
        <w:rPr>
          <w:rFonts w:hint="eastAsia" w:ascii="宋体" w:hAnsi="宋体" w:cs="宋体"/>
          <w:sz w:val="24"/>
        </w:rPr>
        <w:t>成交供应商</w:t>
      </w:r>
      <w:r>
        <w:rPr>
          <w:rFonts w:hint="eastAsia" w:ascii="宋体" w:hAnsi="宋体" w:cs="宋体"/>
          <w:sz w:val="24"/>
          <w:lang w:val="en-US" w:eastAsia="zh-CN"/>
        </w:rPr>
        <w:t>未按人员配置要求按合同约定时间进场的，采购人有权单方面解除合同，</w:t>
      </w:r>
      <w:r>
        <w:rPr>
          <w:rFonts w:hint="eastAsia" w:ascii="宋体" w:hAnsi="宋体" w:cs="宋体"/>
          <w:sz w:val="24"/>
        </w:rPr>
        <w:t>成交供应商</w:t>
      </w:r>
      <w:r>
        <w:rPr>
          <w:rFonts w:hint="eastAsia" w:ascii="宋体" w:hAnsi="宋体" w:cs="宋体"/>
          <w:sz w:val="24"/>
          <w:lang w:val="en-US" w:eastAsia="zh-CN"/>
        </w:rPr>
        <w:t>承担违约责任并弥补采购人损失。服务期内</w:t>
      </w:r>
      <w:r>
        <w:rPr>
          <w:rFonts w:hint="eastAsia" w:ascii="宋体" w:hAnsi="宋体" w:cs="宋体"/>
          <w:sz w:val="24"/>
        </w:rPr>
        <w:t>成交供应商</w:t>
      </w:r>
      <w:r>
        <w:rPr>
          <w:rFonts w:hint="eastAsia" w:ascii="宋体" w:hAnsi="宋体" w:cs="宋体"/>
          <w:sz w:val="24"/>
          <w:lang w:val="en-US" w:eastAsia="zh-CN"/>
        </w:rPr>
        <w:t>未按人员配置要求执行的，按6000元/人的标准每月从食堂服务费中扣除；</w:t>
      </w:r>
    </w:p>
    <w:p w14:paraId="6782F589">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w:t>
      </w:r>
      <w:r>
        <w:rPr>
          <w:rFonts w:hint="eastAsia" w:ascii="宋体" w:hAnsi="宋体" w:cs="宋体"/>
          <w:sz w:val="24"/>
          <w:lang w:val="en-US" w:eastAsia="zh-CN"/>
        </w:rPr>
        <w:t>10</w:t>
      </w:r>
      <w:r>
        <w:rPr>
          <w:rFonts w:hint="eastAsia" w:ascii="宋体" w:hAnsi="宋体" w:cs="宋体"/>
          <w:sz w:val="24"/>
        </w:rPr>
        <w:t>发生严重食物中毒或食源性疾病的，除按《中华人民共和国食品卫生法》规定进行处罚外，还将追究相关法律责任并解除合同，由此造成的一切后果由成交供应商负完全责任。</w:t>
      </w:r>
    </w:p>
    <w:p w14:paraId="4239CDE5">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.5.1</w:t>
      </w:r>
      <w:r>
        <w:rPr>
          <w:rFonts w:hint="eastAsia" w:ascii="宋体" w:hAnsi="宋体" w:cs="宋体"/>
          <w:sz w:val="24"/>
          <w:lang w:val="en-US" w:eastAsia="zh-CN"/>
        </w:rPr>
        <w:t>1</w:t>
      </w:r>
      <w:r>
        <w:rPr>
          <w:rFonts w:hint="eastAsia" w:ascii="宋体" w:hAnsi="宋体" w:cs="宋体"/>
          <w:sz w:val="24"/>
        </w:rPr>
        <w:t>因成交供应商原因或过错在服务本项目时发生重大以上安全事故的，责任由成交供应商自行承担，并按国家有关安全管理规定执行，报相关办公主管部门处罚，采购人有权终止合同并没收履约保证金，成交供应商赔偿采购人相应的损失。</w:t>
      </w:r>
    </w:p>
    <w:p w14:paraId="3CE13430">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.5.1</w:t>
      </w:r>
      <w:r>
        <w:rPr>
          <w:rFonts w:hint="eastAsia" w:ascii="宋体" w:hAnsi="宋体" w:cs="宋体"/>
          <w:sz w:val="24"/>
          <w:lang w:val="en-US" w:eastAsia="zh-CN"/>
        </w:rPr>
        <w:t>2</w:t>
      </w:r>
      <w:r>
        <w:rPr>
          <w:rFonts w:hint="eastAsia" w:ascii="宋体" w:hAnsi="宋体" w:cs="宋体"/>
          <w:sz w:val="24"/>
        </w:rPr>
        <w:t>其</w:t>
      </w:r>
      <w:r>
        <w:rPr>
          <w:rFonts w:hint="eastAsia" w:ascii="宋体" w:hAnsi="宋体" w:cs="宋体"/>
          <w:sz w:val="24"/>
          <w:lang w:val="en-US" w:eastAsia="zh-CN"/>
        </w:rPr>
        <w:t>他</w:t>
      </w:r>
      <w:r>
        <w:rPr>
          <w:rFonts w:hint="eastAsia" w:ascii="宋体" w:hAnsi="宋体" w:cs="宋体"/>
          <w:sz w:val="24"/>
        </w:rPr>
        <w:t>违反采购人相关规定的每项扣违约金50-</w:t>
      </w:r>
      <w:r>
        <w:rPr>
          <w:rFonts w:ascii="宋体" w:hAnsi="宋体" w:cs="宋体"/>
          <w:sz w:val="24"/>
        </w:rPr>
        <w:t>5</w:t>
      </w:r>
      <w:r>
        <w:rPr>
          <w:rFonts w:hint="eastAsia" w:ascii="宋体" w:hAnsi="宋体" w:cs="宋体"/>
          <w:sz w:val="24"/>
        </w:rPr>
        <w:t>00元。</w:t>
      </w:r>
    </w:p>
    <w:p w14:paraId="5FFEAD20">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.6违约金可直接从成交供应商当月服务款中进行扣除，或成交供应商于当月自行到采购人财务部门缴纳相应违约金；违约金、赔偿金不足以弥补给采购人造成的损失的，成交供应商还应承担相应的赔偿责任。</w:t>
      </w:r>
    </w:p>
    <w:p w14:paraId="5918073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.7成交供应商聘用的劳务人员发生违反国家法律、法规产生的法律责任，以及在操作工作中及其它地点发生安全事故、劳动争议等，均由成交供应商自行承担，与采购人无关</w:t>
      </w:r>
      <w:r>
        <w:rPr>
          <w:rFonts w:hint="eastAsia" w:ascii="宋体" w:hAnsi="宋体" w:cs="宋体"/>
          <w:sz w:val="24"/>
          <w:lang w:eastAsia="zh-CN"/>
        </w:rPr>
        <w:t>，</w:t>
      </w:r>
      <w:r>
        <w:rPr>
          <w:rFonts w:hint="eastAsia" w:ascii="宋体" w:hAnsi="宋体" w:cs="宋体"/>
          <w:sz w:val="24"/>
          <w:lang w:val="en-US" w:eastAsia="zh-CN"/>
        </w:rPr>
        <w:t>造成采购人损失的，成交人应赔偿采购人损失</w:t>
      </w:r>
      <w:r>
        <w:rPr>
          <w:rFonts w:hint="eastAsia" w:ascii="宋体" w:hAnsi="宋体" w:cs="宋体"/>
          <w:sz w:val="24"/>
        </w:rPr>
        <w:t>。</w:t>
      </w:r>
    </w:p>
    <w:p w14:paraId="670E7F3E">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.8</w:t>
      </w:r>
      <w:r>
        <w:rPr>
          <w:rFonts w:hint="eastAsia" w:ascii="宋体" w:hAnsi="宋体" w:cs="宋体"/>
          <w:sz w:val="24"/>
          <w:lang w:val="zh-TW"/>
        </w:rPr>
        <w:t>在合同履行期间，若遇国家政策调整导致合同只能部分履行或不能履行，</w:t>
      </w:r>
      <w:r>
        <w:rPr>
          <w:rFonts w:hint="eastAsia" w:ascii="宋体" w:hAnsi="宋体" w:cs="宋体"/>
          <w:sz w:val="24"/>
          <w:lang w:val="zh-CN"/>
        </w:rPr>
        <w:t>或因不可抗力因素被迫中止、终止履行合同的，</w:t>
      </w:r>
      <w:r>
        <w:rPr>
          <w:rFonts w:hint="eastAsia" w:ascii="宋体" w:hAnsi="宋体" w:cs="宋体"/>
          <w:sz w:val="24"/>
          <w:lang w:val="zh-TW"/>
        </w:rPr>
        <w:t>招标人须提前30日通知中标人终止合同，因此造成的合同解除招标人不承担违约责任。</w:t>
      </w:r>
    </w:p>
    <w:p w14:paraId="68F8E9BF">
      <w:pPr>
        <w:pStyle w:val="15"/>
        <w:spacing w:before="0" w:beforeAutospacing="0" w:after="0" w:afterAutospacing="0" w:line="360" w:lineRule="auto"/>
        <w:ind w:firstLine="482" w:firstLineChars="200"/>
        <w:rPr>
          <w:rFonts w:hint="eastAsia"/>
          <w:b/>
          <w:bCs/>
        </w:rPr>
      </w:pPr>
      <w:r>
        <w:rPr>
          <w:b/>
          <w:bCs/>
        </w:rPr>
        <w:t>8</w:t>
      </w:r>
      <w:r>
        <w:rPr>
          <w:rFonts w:hint="eastAsia"/>
          <w:b/>
          <w:bCs/>
        </w:rPr>
        <w:t>、关于“诉讼相关费用承担”的说明</w:t>
      </w:r>
    </w:p>
    <w:p w14:paraId="7BC74843">
      <w:pPr>
        <w:pStyle w:val="15"/>
        <w:spacing w:before="0" w:beforeAutospacing="0" w:after="0" w:afterAutospacing="0" w:line="360" w:lineRule="auto"/>
        <w:ind w:firstLine="480" w:firstLineChars="200"/>
        <w:rPr>
          <w:rFonts w:hint="eastAsia"/>
        </w:rPr>
      </w:pPr>
      <w:r>
        <w:rPr>
          <w:rFonts w:hint="eastAsia"/>
        </w:rPr>
        <w:t>若因成交人为履行合同项下义务导致采购人所产生的一切损失（包括但不限于人身财产的损失、律师费、诉讼费、保全费、鉴定费等），均由成交人承担赔偿责任。</w:t>
      </w:r>
    </w:p>
    <w:p w14:paraId="6875A611">
      <w:pPr>
        <w:pStyle w:val="15"/>
        <w:spacing w:before="0" w:beforeAutospacing="0" w:after="0" w:afterAutospacing="0" w:line="360" w:lineRule="auto"/>
        <w:ind w:firstLine="482" w:firstLineChars="200"/>
        <w:rPr>
          <w:rFonts w:hint="eastAsia"/>
          <w:b/>
          <w:bCs/>
        </w:rPr>
      </w:pPr>
      <w:r>
        <w:rPr>
          <w:b/>
          <w:bCs/>
        </w:rPr>
        <w:t>9</w:t>
      </w:r>
      <w:r>
        <w:rPr>
          <w:rFonts w:hint="eastAsia"/>
          <w:b/>
          <w:bCs/>
        </w:rPr>
        <w:t>、关于“</w:t>
      </w:r>
      <w:r>
        <w:rPr>
          <w:rFonts w:hint="eastAsia"/>
          <w:b/>
          <w:bCs/>
          <w:lang w:val="zh-TW"/>
        </w:rPr>
        <w:t>不可抗力</w:t>
      </w:r>
      <w:r>
        <w:rPr>
          <w:rFonts w:hint="eastAsia"/>
          <w:b/>
          <w:bCs/>
        </w:rPr>
        <w:t>”的说明</w:t>
      </w:r>
    </w:p>
    <w:p w14:paraId="2619DECF">
      <w:pPr>
        <w:pStyle w:val="15"/>
        <w:spacing w:before="0" w:beforeAutospacing="0" w:after="0" w:afterAutospacing="0" w:line="360" w:lineRule="auto"/>
        <w:ind w:firstLine="480" w:firstLineChars="200"/>
        <w:rPr>
          <w:rFonts w:hint="eastAsia"/>
          <w:lang w:val="zh-TW" w:eastAsia="zh-TW"/>
        </w:rPr>
      </w:pPr>
      <w:r>
        <w:t>9</w:t>
      </w:r>
      <w:r>
        <w:rPr>
          <w:rFonts w:hint="eastAsia"/>
        </w:rPr>
        <w:t>.1</w:t>
      </w:r>
      <w:r>
        <w:rPr>
          <w:rFonts w:hint="eastAsia"/>
          <w:lang w:val="zh-TW"/>
        </w:rPr>
        <w:t>因不可抗力造成无法依约履行合同义务的，遭受不可抗力一方应及时向对方通报不能履行或不能完全履行的理由，并在随后取得有关主管机关证明后的</w:t>
      </w:r>
      <w:r>
        <w:rPr>
          <w:rFonts w:hint="eastAsia"/>
          <w:lang w:val="zh-TW" w:eastAsia="zh-TW"/>
        </w:rPr>
        <w:t>15</w:t>
      </w:r>
      <w:r>
        <w:rPr>
          <w:rFonts w:hint="eastAsia"/>
          <w:lang w:val="zh-TW"/>
        </w:rPr>
        <w:t>日内向另一方提供不可抗力发生及持续期间的充分证据。基于以上行为，允许遭受不可抗力</w:t>
      </w:r>
      <w:r>
        <w:rPr>
          <w:rFonts w:hint="eastAsia"/>
          <w:lang w:val="en-US" w:eastAsia="zh-CN"/>
        </w:rPr>
        <w:t>的</w:t>
      </w:r>
      <w:r>
        <w:rPr>
          <w:rFonts w:hint="eastAsia"/>
          <w:lang w:val="zh-TW"/>
        </w:rPr>
        <w:t>一方延期履行、部分履行或不履行合同，并根据情况可部分或全部免于承担违约责任。</w:t>
      </w:r>
    </w:p>
    <w:p w14:paraId="0AF7B4E8">
      <w:pPr>
        <w:pStyle w:val="15"/>
        <w:spacing w:before="0" w:beforeAutospacing="0" w:after="0" w:afterAutospacing="0" w:line="360" w:lineRule="auto"/>
        <w:ind w:firstLine="480" w:firstLineChars="200"/>
        <w:rPr>
          <w:rFonts w:hint="eastAsia"/>
        </w:rPr>
      </w:pPr>
      <w:r>
        <w:t>9</w:t>
      </w:r>
      <w:r>
        <w:rPr>
          <w:rFonts w:hint="eastAsia"/>
        </w:rPr>
        <w:t>.2</w:t>
      </w:r>
      <w:r>
        <w:rPr>
          <w:rFonts w:hint="eastAsia"/>
          <w:lang w:val="zh-TW"/>
        </w:rPr>
        <w:t>本合同中的不可抗力指不能预见、不能避免、不能克服的客观情况，包括但不限于：自然灾害如地震、台风、洪水、火灾及政府行为、法律规定或其适用的变化或其他任何无法预见、避免或控制的事件。</w:t>
      </w:r>
    </w:p>
    <w:p w14:paraId="3FD7CDD2">
      <w:pPr>
        <w:pStyle w:val="15"/>
        <w:spacing w:before="0" w:beforeAutospacing="0" w:after="0" w:afterAutospacing="0" w:line="360" w:lineRule="auto"/>
        <w:ind w:firstLine="482" w:firstLineChars="200"/>
        <w:rPr>
          <w:rFonts w:hint="eastAsia"/>
          <w:b/>
          <w:bCs/>
        </w:rPr>
      </w:pPr>
      <w:r>
        <w:rPr>
          <w:b/>
          <w:bCs/>
        </w:rPr>
        <w:t>10</w:t>
      </w:r>
      <w:r>
        <w:rPr>
          <w:rFonts w:hint="eastAsia"/>
          <w:b/>
          <w:bCs/>
        </w:rPr>
        <w:t>、关于“专利权及知识产权”的说明</w:t>
      </w:r>
    </w:p>
    <w:p w14:paraId="30247642">
      <w:pPr>
        <w:pStyle w:val="15"/>
        <w:spacing w:before="0" w:beforeAutospacing="0" w:after="0" w:afterAutospacing="0" w:line="360" w:lineRule="auto"/>
        <w:ind w:firstLine="480" w:firstLineChars="200"/>
        <w:rPr>
          <w:rFonts w:hint="eastAsia"/>
          <w:lang w:val="zh-TW" w:eastAsia="zh-TW"/>
        </w:rPr>
      </w:pPr>
      <w:r>
        <w:rPr>
          <w:rFonts w:hint="eastAsia"/>
          <w:lang w:val="zh-TW"/>
        </w:rPr>
        <w:t>成交人须保障采购人在使用该货物或其任何一部分时不受到第三方关于侵犯专利权、商标权或工业设计权等知识产权的指控。如果任何第三方提出侵权指控与采购人无关，</w:t>
      </w:r>
      <w:r>
        <w:rPr>
          <w:rFonts w:hint="eastAsia"/>
        </w:rPr>
        <w:t>成交人</w:t>
      </w:r>
      <w:r>
        <w:rPr>
          <w:rFonts w:hint="eastAsia"/>
          <w:lang w:val="zh-TW"/>
        </w:rPr>
        <w:t>须与第三方交涉并承担可能发生的责任与一切费用。如采购人因此而遭致损失的，</w:t>
      </w:r>
      <w:r>
        <w:rPr>
          <w:rFonts w:hint="eastAsia"/>
        </w:rPr>
        <w:t>成交人</w:t>
      </w:r>
      <w:r>
        <w:rPr>
          <w:rFonts w:hint="eastAsia"/>
          <w:lang w:val="zh-TW"/>
        </w:rPr>
        <w:t>应赔偿该损失。</w:t>
      </w:r>
    </w:p>
    <w:p w14:paraId="1AC3F852">
      <w:pPr>
        <w:pStyle w:val="15"/>
        <w:spacing w:before="0" w:beforeAutospacing="0" w:after="0" w:afterAutospacing="0" w:line="360" w:lineRule="auto"/>
        <w:ind w:firstLine="482" w:firstLineChars="200"/>
        <w:rPr>
          <w:rFonts w:hint="eastAsia"/>
          <w:b/>
          <w:bCs/>
        </w:rPr>
      </w:pPr>
      <w:r>
        <w:rPr>
          <w:rFonts w:hint="eastAsia"/>
          <w:b/>
          <w:bCs/>
        </w:rPr>
        <w:t>1</w:t>
      </w:r>
      <w:r>
        <w:rPr>
          <w:b/>
          <w:bCs/>
        </w:rPr>
        <w:t>1</w:t>
      </w:r>
      <w:r>
        <w:rPr>
          <w:rFonts w:hint="eastAsia"/>
          <w:b/>
          <w:bCs/>
        </w:rPr>
        <w:t>、关于“保密条款”的说明</w:t>
      </w:r>
    </w:p>
    <w:p w14:paraId="27D56865">
      <w:pPr>
        <w:pStyle w:val="15"/>
        <w:spacing w:before="0" w:beforeAutospacing="0" w:after="0" w:afterAutospacing="0" w:line="360" w:lineRule="auto"/>
        <w:ind w:firstLine="480" w:firstLineChars="200"/>
        <w:rPr>
          <w:rFonts w:hint="eastAsia"/>
        </w:rPr>
      </w:pPr>
      <w:r>
        <w:rPr>
          <w:rFonts w:hint="eastAsia"/>
        </w:rPr>
        <w:t>1</w:t>
      </w:r>
      <w:r>
        <w:t>1</w:t>
      </w:r>
      <w:r>
        <w:rPr>
          <w:rFonts w:hint="eastAsia"/>
        </w:rPr>
        <w:t>.1成交人应当对合同的内容、因履行合同或在合同期间知悉的或收到的采购人的财务、技术、产品信息、民警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承诺书》；成交人进入采购人工作区域的工作人员需签订《个人保密承诺书》，严格履行保密义务，自愿接受保密审查，不违规记录、存储、复制采购人任何信息，不违规留存采购方任何资料。</w:t>
      </w:r>
    </w:p>
    <w:p w14:paraId="0C4A1AC5">
      <w:pPr>
        <w:pStyle w:val="15"/>
        <w:spacing w:before="0" w:beforeAutospacing="0" w:after="0" w:afterAutospacing="0" w:line="360" w:lineRule="auto"/>
        <w:ind w:firstLine="480" w:firstLineChars="200"/>
        <w:rPr>
          <w:rFonts w:hint="eastAsia"/>
        </w:rPr>
      </w:pPr>
      <w:r>
        <w:rPr>
          <w:rFonts w:hint="eastAsia"/>
        </w:rPr>
        <w:t>1</w:t>
      </w:r>
      <w:r>
        <w:t>1</w:t>
      </w:r>
      <w:r>
        <w:rPr>
          <w:rFonts w:hint="eastAsia"/>
        </w:rPr>
        <w:t>.2成交人违反本条约定泄露采购人的涉密信息的，应承担相应的法律责任，造成采购人损失的，成交人应当依法承担赔偿责任。</w:t>
      </w:r>
    </w:p>
    <w:p w14:paraId="3F2822FF">
      <w:pPr>
        <w:pStyle w:val="15"/>
        <w:spacing w:before="0" w:beforeAutospacing="0" w:after="0" w:afterAutospacing="0" w:line="360" w:lineRule="auto"/>
        <w:ind w:firstLine="480" w:firstLineChars="200"/>
        <w:rPr>
          <w:rFonts w:hint="eastAsia"/>
          <w:color w:val="auto"/>
        </w:rPr>
      </w:pPr>
      <w:r>
        <w:rPr>
          <w:rFonts w:hint="eastAsia"/>
          <w:color w:val="auto"/>
        </w:rPr>
        <w:t>1</w:t>
      </w:r>
      <w:r>
        <w:rPr>
          <w:color w:val="auto"/>
        </w:rPr>
        <w:t>1</w:t>
      </w:r>
      <w:r>
        <w:rPr>
          <w:rFonts w:hint="eastAsia"/>
          <w:color w:val="auto"/>
        </w:rPr>
        <w:t>.3本条款不因合同届满或解除而失效。</w:t>
      </w:r>
    </w:p>
    <w:p w14:paraId="41BC8BC4">
      <w:pPr>
        <w:pStyle w:val="15"/>
        <w:spacing w:before="0" w:beforeAutospacing="0" w:after="0" w:afterAutospacing="0" w:line="360" w:lineRule="auto"/>
        <w:ind w:firstLine="482" w:firstLineChars="200"/>
        <w:rPr>
          <w:rFonts w:hint="eastAsia"/>
          <w:b/>
          <w:bCs/>
        </w:rPr>
      </w:pPr>
      <w:r>
        <w:rPr>
          <w:rFonts w:hint="eastAsia"/>
          <w:b/>
          <w:bCs/>
        </w:rPr>
        <w:t>1</w:t>
      </w:r>
      <w:r>
        <w:rPr>
          <w:b/>
          <w:bCs/>
        </w:rPr>
        <w:t>2</w:t>
      </w:r>
      <w:r>
        <w:rPr>
          <w:rFonts w:hint="eastAsia"/>
          <w:b/>
          <w:bCs/>
        </w:rPr>
        <w:t>、安全责任</w:t>
      </w:r>
    </w:p>
    <w:p w14:paraId="06D755A6">
      <w:pPr>
        <w:pStyle w:val="15"/>
        <w:spacing w:before="0" w:beforeAutospacing="0" w:after="0" w:afterAutospacing="0" w:line="360" w:lineRule="auto"/>
        <w:ind w:firstLine="480" w:firstLineChars="200"/>
        <w:rPr>
          <w:rFonts w:hint="eastAsia"/>
          <w:color w:val="auto"/>
        </w:rPr>
      </w:pPr>
      <w:r>
        <w:rPr>
          <w:rFonts w:hint="eastAsia"/>
          <w:color w:val="auto"/>
        </w:rPr>
        <w:t>成交供应商</w:t>
      </w:r>
      <w:r>
        <w:rPr>
          <w:rFonts w:hint="eastAsia"/>
          <w:color w:val="auto"/>
          <w:lang w:val="zh-TW"/>
        </w:rPr>
        <w:t>及其</w:t>
      </w:r>
      <w:r>
        <w:rPr>
          <w:rFonts w:hint="eastAsia"/>
          <w:color w:val="auto"/>
        </w:rPr>
        <w:t>聘用的劳务人员在操作工作中及其它地点，出现的一切安全责任及财产损失或人身损害伤亡的，责任均由成交供应商承担。</w:t>
      </w:r>
    </w:p>
    <w:p w14:paraId="5E358219">
      <w:pPr>
        <w:pStyle w:val="15"/>
        <w:spacing w:before="0" w:beforeAutospacing="0" w:after="0" w:afterAutospacing="0" w:line="360" w:lineRule="auto"/>
        <w:ind w:firstLine="482" w:firstLineChars="200"/>
        <w:rPr>
          <w:rFonts w:hint="eastAsia"/>
          <w:b/>
          <w:bCs/>
        </w:rPr>
      </w:pPr>
      <w:r>
        <w:rPr>
          <w:rFonts w:hint="eastAsia"/>
          <w:b/>
          <w:bCs/>
        </w:rPr>
        <w:t>1</w:t>
      </w:r>
      <w:r>
        <w:rPr>
          <w:b/>
          <w:bCs/>
        </w:rPr>
        <w:t>3</w:t>
      </w:r>
      <w:r>
        <w:rPr>
          <w:rFonts w:hint="eastAsia"/>
          <w:b/>
          <w:bCs/>
        </w:rPr>
        <w:t>、关于“</w:t>
      </w:r>
      <w:r>
        <w:rPr>
          <w:rFonts w:hint="eastAsia"/>
          <w:b/>
          <w:bCs/>
          <w:lang w:val="zh-TW"/>
        </w:rPr>
        <w:t>廉政条款</w:t>
      </w:r>
      <w:r>
        <w:rPr>
          <w:rFonts w:hint="eastAsia"/>
          <w:b/>
          <w:bCs/>
        </w:rPr>
        <w:t>”的说明</w:t>
      </w:r>
    </w:p>
    <w:p w14:paraId="1220AAFC">
      <w:pPr>
        <w:pStyle w:val="15"/>
        <w:spacing w:before="0" w:beforeAutospacing="0" w:after="0" w:afterAutospacing="0" w:line="360" w:lineRule="auto"/>
        <w:ind w:firstLine="480" w:firstLineChars="200"/>
        <w:rPr>
          <w:rFonts w:hint="eastAsia"/>
          <w:lang w:val="zh-TW" w:eastAsia="zh-TW"/>
        </w:rPr>
      </w:pPr>
      <w:r>
        <w:rPr>
          <w:rFonts w:hint="eastAsia"/>
          <w:lang w:val="zh-TW"/>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685BC49A">
      <w:pPr>
        <w:pStyle w:val="15"/>
        <w:spacing w:before="0" w:beforeAutospacing="0" w:after="0" w:afterAutospacing="0" w:line="360" w:lineRule="auto"/>
        <w:ind w:firstLine="482" w:firstLineChars="200"/>
        <w:rPr>
          <w:rFonts w:hint="eastAsia"/>
        </w:rPr>
      </w:pPr>
      <w:r>
        <w:rPr>
          <w:rFonts w:hint="eastAsia"/>
          <w:b/>
          <w:bCs/>
        </w:rPr>
        <w:t>1</w:t>
      </w:r>
      <w:r>
        <w:rPr>
          <w:b/>
          <w:bCs/>
        </w:rPr>
        <w:t>4</w:t>
      </w:r>
      <w:r>
        <w:rPr>
          <w:rFonts w:hint="eastAsia"/>
          <w:b/>
          <w:bCs/>
        </w:rPr>
        <w:t>、关于“</w:t>
      </w:r>
      <w:r>
        <w:rPr>
          <w:rFonts w:hint="eastAsia"/>
          <w:b/>
          <w:bCs/>
          <w:lang w:val="zh-TW"/>
        </w:rPr>
        <w:t>合同纠纷处理方式</w:t>
      </w:r>
      <w:r>
        <w:rPr>
          <w:rFonts w:hint="eastAsia"/>
          <w:b/>
          <w:bCs/>
        </w:rPr>
        <w:t>”的说明</w:t>
      </w:r>
    </w:p>
    <w:p w14:paraId="257BCE5E">
      <w:pPr>
        <w:pStyle w:val="15"/>
        <w:spacing w:before="0" w:beforeAutospacing="0" w:after="0" w:afterAutospacing="0" w:line="360" w:lineRule="auto"/>
        <w:ind w:firstLine="480" w:firstLineChars="200"/>
        <w:rPr>
          <w:rFonts w:hint="eastAsia"/>
          <w:lang w:val="zh-TW" w:eastAsia="zh-TW"/>
        </w:rPr>
      </w:pPr>
      <w:r>
        <w:rPr>
          <w:rFonts w:hint="eastAsia"/>
        </w:rPr>
        <w:t>1</w:t>
      </w:r>
      <w:r>
        <w:t>4</w:t>
      </w:r>
      <w:r>
        <w:rPr>
          <w:rFonts w:hint="eastAsia"/>
        </w:rPr>
        <w:t>.1</w:t>
      </w:r>
      <w:r>
        <w:rPr>
          <w:rFonts w:hint="eastAsia" w:ascii="Times New Roman" w:hAnsi="Times New Roman" w:cs="Times New Roman"/>
        </w:rPr>
        <w:t>采购人及成交人</w:t>
      </w:r>
      <w:r>
        <w:rPr>
          <w:rFonts w:hint="eastAsia"/>
          <w:lang w:val="zh-TW"/>
        </w:rPr>
        <w:t>双方必须认真履行合同条款。因本合同或与本合同有关的一切事项发生争议，由双方友好协商解决，协商不成的，任何一方均可向采购人所在地人民法院提起诉讼。</w:t>
      </w:r>
    </w:p>
    <w:p w14:paraId="17FA246E">
      <w:pPr>
        <w:pStyle w:val="15"/>
        <w:spacing w:before="0" w:beforeAutospacing="0" w:after="0" w:afterAutospacing="0" w:line="360" w:lineRule="auto"/>
        <w:ind w:firstLine="480" w:firstLineChars="200"/>
        <w:rPr>
          <w:lang w:val="zh-TW"/>
        </w:rPr>
      </w:pPr>
      <w:r>
        <w:rPr>
          <w:rFonts w:hint="eastAsia"/>
        </w:rPr>
        <w:t>1</w:t>
      </w:r>
      <w:r>
        <w:t>4</w:t>
      </w:r>
      <w:r>
        <w:rPr>
          <w:rFonts w:hint="eastAsia"/>
        </w:rPr>
        <w:t>.2</w:t>
      </w:r>
      <w:r>
        <w:rPr>
          <w:rFonts w:hint="eastAsia"/>
          <w:lang w:val="zh-TW"/>
        </w:rPr>
        <w:t>合同补充和修改：本合同生效后，双方对合同内容的变更或补充应采取书面形式，并经双方签字并盖章确认。</w:t>
      </w:r>
    </w:p>
    <w:p w14:paraId="2936D278">
      <w:pPr>
        <w:pStyle w:val="15"/>
        <w:spacing w:before="0" w:beforeAutospacing="0" w:after="0" w:afterAutospacing="0" w:line="360" w:lineRule="auto"/>
        <w:ind w:firstLine="482" w:firstLineChars="200"/>
        <w:rPr>
          <w:rFonts w:hint="eastAsia"/>
          <w:lang w:val="zh-TW" w:eastAsia="zh-TW"/>
        </w:rPr>
      </w:pPr>
      <w:r>
        <w:rPr>
          <w:rFonts w:hint="eastAsia"/>
          <w:b/>
          <w:bCs/>
        </w:rPr>
        <w:t>四、其他要求</w:t>
      </w:r>
    </w:p>
    <w:p w14:paraId="4C4278BF">
      <w:pPr>
        <w:pStyle w:val="25"/>
        <w:spacing w:line="360" w:lineRule="auto"/>
        <w:ind w:firstLine="480" w:firstLineChars="200"/>
        <w:rPr>
          <w:rFonts w:hint="eastAsia" w:ascii="宋体" w:hAnsi="宋体" w:cs="宋体"/>
          <w:sz w:val="24"/>
          <w:szCs w:val="24"/>
        </w:rPr>
      </w:pPr>
      <w:r>
        <w:rPr>
          <w:rFonts w:hint="eastAsia" w:ascii="宋体" w:hAnsi="宋体" w:cs="宋体"/>
          <w:sz w:val="24"/>
          <w:szCs w:val="24"/>
        </w:rPr>
        <w:t>1、除竞价文件另有规定外，若出现有关法律、法规和规章有强制性规定但竞价文件未列明的情形，则供应商应按照有关法律、法规和规章强制性规定执行。</w:t>
      </w:r>
    </w:p>
    <w:p w14:paraId="135CF6A2">
      <w:pPr>
        <w:pStyle w:val="25"/>
        <w:spacing w:line="360" w:lineRule="auto"/>
        <w:ind w:firstLine="480" w:firstLineChars="200"/>
        <w:rPr>
          <w:rFonts w:hint="eastAsia" w:ascii="宋体" w:hAnsi="宋体" w:cs="宋体"/>
          <w:sz w:val="24"/>
          <w:szCs w:val="24"/>
        </w:rPr>
      </w:pPr>
      <w:r>
        <w:rPr>
          <w:rFonts w:hint="eastAsia" w:ascii="宋体" w:hAnsi="宋体" w:cs="宋体"/>
          <w:sz w:val="24"/>
          <w:szCs w:val="24"/>
        </w:rPr>
        <w:t>2、本采购项目的竞价文件、供应商的响应文件以及相关的承诺等均为合同不可分割的一部分，与合同具有同等法律效力。</w:t>
      </w:r>
    </w:p>
    <w:p w14:paraId="05BDBA51">
      <w:pPr>
        <w:spacing w:line="360" w:lineRule="auto"/>
        <w:ind w:firstLine="480" w:firstLineChars="200"/>
        <w:outlineLvl w:val="9"/>
        <w:rPr>
          <w:rFonts w:hint="eastAsia" w:ascii="宋体" w:hAnsi="宋体" w:eastAsia="宋体" w:cs="宋体"/>
          <w:color w:val="000000"/>
          <w:sz w:val="24"/>
          <w:szCs w:val="24"/>
        </w:rPr>
      </w:pPr>
      <w:r>
        <w:rPr>
          <w:rFonts w:hint="eastAsia" w:ascii="宋体" w:hAnsi="宋体" w:cs="宋体"/>
          <w:sz w:val="24"/>
        </w:rPr>
        <w:t>3、竞价文件未明确的其它约定事项或条款，待采购人与成交供应商协商一致后，双方可在合同中另行补充。</w:t>
      </w:r>
    </w:p>
    <w:p w14:paraId="17F554EA">
      <w:pPr>
        <w:spacing w:line="360" w:lineRule="auto"/>
        <w:ind w:firstLine="482" w:firstLineChars="200"/>
        <w:rPr>
          <w:rFonts w:hint="eastAsia" w:ascii="宋体" w:hAnsi="宋体"/>
          <w:b/>
          <w:bCs/>
          <w:sz w:val="36"/>
          <w:szCs w:val="36"/>
        </w:rPr>
      </w:pPr>
      <w:r>
        <w:rPr>
          <w:rFonts w:hint="eastAsia" w:ascii="宋体" w:hAnsi="宋体" w:cs="宋体"/>
          <w:b/>
          <w:bCs/>
          <w:color w:val="auto"/>
          <w:sz w:val="24"/>
          <w:u w:val="single"/>
        </w:rPr>
        <w:t>★注：竞价人一经提交响应文件并被采购人确定为成交供应商，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r>
        <w:rPr>
          <w:rFonts w:hint="eastAsia" w:ascii="宋体" w:hAnsi="宋体"/>
          <w:b/>
          <w:bCs/>
          <w:sz w:val="36"/>
          <w:szCs w:val="36"/>
        </w:rPr>
        <w:br w:type="page"/>
      </w:r>
    </w:p>
    <w:p w14:paraId="76D47273">
      <w:pPr>
        <w:widowControl/>
        <w:jc w:val="center"/>
        <w:outlineLvl w:val="0"/>
        <w:rPr>
          <w:rFonts w:ascii="宋体" w:hAnsi="宋体"/>
          <w:b/>
          <w:bCs/>
          <w:color w:val="auto"/>
          <w:sz w:val="36"/>
          <w:szCs w:val="36"/>
        </w:rPr>
      </w:pPr>
      <w:bookmarkStart w:id="7" w:name="_GoBack"/>
      <w:bookmarkEnd w:id="7"/>
      <w:r>
        <w:rPr>
          <w:rFonts w:hint="eastAsia" w:ascii="宋体" w:hAnsi="宋体"/>
          <w:b/>
          <w:bCs/>
          <w:color w:val="auto"/>
          <w:sz w:val="36"/>
          <w:szCs w:val="36"/>
        </w:rPr>
        <w:t>第四章 合同参考文本</w:t>
      </w:r>
    </w:p>
    <w:p w14:paraId="799FEAC1">
      <w:pPr>
        <w:pStyle w:val="17"/>
        <w:ind w:firstLine="0" w:firstLineChars="0"/>
        <w:rPr>
          <w:color w:val="auto"/>
        </w:rPr>
      </w:pPr>
    </w:p>
    <w:p w14:paraId="1C632B74">
      <w:pPr>
        <w:pStyle w:val="18"/>
        <w:rPr>
          <w:color w:val="auto"/>
        </w:rPr>
      </w:pPr>
    </w:p>
    <w:p w14:paraId="45CC9BA6">
      <w:pPr>
        <w:pStyle w:val="15"/>
        <w:spacing w:before="75" w:beforeAutospacing="0" w:after="75" w:afterAutospacing="0" w:line="360" w:lineRule="auto"/>
        <w:rPr>
          <w:color w:val="auto"/>
        </w:rPr>
      </w:pPr>
      <w:r>
        <w:rPr>
          <w:rFonts w:hint="eastAsia"/>
          <w:b/>
          <w:color w:val="auto"/>
        </w:rPr>
        <w:t>1、签订合同应遵守民法典。</w:t>
      </w:r>
    </w:p>
    <w:p w14:paraId="739C673C">
      <w:pPr>
        <w:pStyle w:val="15"/>
        <w:spacing w:before="75" w:beforeAutospacing="0" w:after="75" w:afterAutospacing="0" w:line="360" w:lineRule="auto"/>
        <w:rPr>
          <w:color w:val="auto"/>
        </w:rPr>
      </w:pPr>
      <w:r>
        <w:rPr>
          <w:rFonts w:hint="eastAsia"/>
          <w:b/>
          <w:color w:val="auto"/>
        </w:rPr>
        <w:t>2、签订合同时，采购人与成交供应商应结合竞价文件规定和响应文件高于</w:t>
      </w:r>
      <w:r>
        <w:rPr>
          <w:rFonts w:hint="eastAsia"/>
          <w:b/>
          <w:color w:val="auto"/>
          <w:lang w:eastAsia="zh-CN"/>
        </w:rPr>
        <w:t>竞价文件</w:t>
      </w:r>
      <w:r>
        <w:rPr>
          <w:rFonts w:hint="eastAsia"/>
          <w:b/>
          <w:color w:val="auto"/>
        </w:rPr>
        <w:t>的承诺填列相应内容。竞价文件第三章已有规定的，双方均不得变更或调整；竞价文件第三章未作规定的，双方可通过友好协商进行约定。</w:t>
      </w:r>
    </w:p>
    <w:p w14:paraId="4B6C66B5">
      <w:pPr>
        <w:pStyle w:val="15"/>
        <w:spacing w:before="75" w:beforeAutospacing="0" w:after="75" w:afterAutospacing="0" w:line="360" w:lineRule="auto"/>
        <w:rPr>
          <w:b/>
          <w:color w:val="auto"/>
        </w:rPr>
      </w:pPr>
      <w:r>
        <w:rPr>
          <w:rFonts w:hint="eastAsia"/>
          <w:b/>
          <w:color w:val="auto"/>
        </w:rPr>
        <w:t>3、国家有关部门对若干合同有规范文本的，可使用相应合同文本。</w:t>
      </w:r>
    </w:p>
    <w:p w14:paraId="7C400039">
      <w:pPr>
        <w:pStyle w:val="26"/>
        <w:spacing w:line="360" w:lineRule="auto"/>
        <w:jc w:val="both"/>
        <w:outlineLvl w:val="9"/>
        <w:rPr>
          <w:rFonts w:ascii="宋体" w:hAnsi="宋体" w:eastAsia="宋体"/>
          <w:color w:val="auto"/>
        </w:rPr>
      </w:pPr>
      <w:r>
        <w:rPr>
          <w:rFonts w:hint="eastAsia" w:ascii="宋体" w:hAnsi="宋体" w:eastAsia="宋体"/>
          <w:b/>
          <w:color w:val="auto"/>
        </w:rPr>
        <w:t>4、采购人对合同格式有要求，可使用相应合同格式。</w:t>
      </w:r>
    </w:p>
    <w:p w14:paraId="4F7C5C1F">
      <w:pPr>
        <w:pStyle w:val="15"/>
        <w:wordWrap w:val="0"/>
        <w:spacing w:before="0" w:beforeAutospacing="0" w:after="0" w:afterAutospacing="0" w:line="360" w:lineRule="auto"/>
        <w:ind w:left="300" w:right="300"/>
        <w:jc w:val="both"/>
        <w:rPr>
          <w:color w:val="auto"/>
        </w:rPr>
      </w:pPr>
    </w:p>
    <w:p w14:paraId="5ED4AB6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甲方： ___________</w:t>
      </w:r>
    </w:p>
    <w:p w14:paraId="44C060C5">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住所地： ___________</w:t>
      </w:r>
    </w:p>
    <w:p w14:paraId="12AC57DE">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联系人： ___________</w:t>
      </w:r>
    </w:p>
    <w:p w14:paraId="56FE21C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联系电话：___________</w:t>
      </w:r>
    </w:p>
    <w:p w14:paraId="4A57DA16">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传真：___________</w:t>
      </w:r>
    </w:p>
    <w:p w14:paraId="54BCD479">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电子邮箱：___________</w:t>
      </w:r>
    </w:p>
    <w:p w14:paraId="6065B069">
      <w:pPr>
        <w:widowControl/>
        <w:spacing w:line="360" w:lineRule="auto"/>
        <w:ind w:left="300" w:right="300"/>
        <w:jc w:val="left"/>
        <w:rPr>
          <w:rFonts w:hint="eastAsia" w:ascii="宋体" w:hAnsi="宋体" w:eastAsia="宋体" w:cs="宋体"/>
          <w:color w:val="auto"/>
          <w:sz w:val="24"/>
        </w:rPr>
      </w:pPr>
    </w:p>
    <w:p w14:paraId="3A7AB9B5">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乙方： ___________</w:t>
      </w:r>
    </w:p>
    <w:p w14:paraId="53856241">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住所地： ___________</w:t>
      </w:r>
    </w:p>
    <w:p w14:paraId="7A45AE8F">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联系人：___________</w:t>
      </w:r>
    </w:p>
    <w:p w14:paraId="0C98601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联系电话：___________</w:t>
      </w:r>
    </w:p>
    <w:p w14:paraId="599D2CC6">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传真：___________</w:t>
      </w:r>
    </w:p>
    <w:p w14:paraId="0D6FD002">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电子邮箱：___________</w:t>
      </w:r>
    </w:p>
    <w:p w14:paraId="472A535A">
      <w:pPr>
        <w:pStyle w:val="15"/>
        <w:wordWrap w:val="0"/>
        <w:spacing w:before="0" w:beforeAutospacing="0" w:after="0" w:afterAutospacing="0" w:line="360" w:lineRule="auto"/>
        <w:ind w:left="300" w:right="300" w:firstLine="336"/>
        <w:jc w:val="both"/>
        <w:rPr>
          <w:rFonts w:hint="eastAsia" w:ascii="宋体" w:hAnsi="宋体" w:eastAsia="宋体" w:cs="宋体"/>
          <w:color w:val="auto"/>
        </w:rPr>
      </w:pPr>
      <w:r>
        <w:rPr>
          <w:rFonts w:hint="eastAsia" w:ascii="宋体" w:hAnsi="宋体" w:eastAsia="宋体" w:cs="宋体"/>
          <w:color w:val="auto"/>
        </w:rPr>
        <w:t>根据项目编号为________ 的 ___________项目（以下简称：“本项目”）的采购结果，遵循平等、自愿、公平和诚实信用的原则，双方签署本合同，具体内容如下：</w:t>
      </w:r>
    </w:p>
    <w:p w14:paraId="7A6F6DFF">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一、合同组成部分</w:t>
      </w:r>
    </w:p>
    <w:p w14:paraId="5E9FE59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1.1本合同条款及附件；</w:t>
      </w:r>
    </w:p>
    <w:p w14:paraId="7540FB2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sz w:val="24"/>
          <w:szCs w:val="24"/>
          <w:lang w:eastAsia="zh-CN"/>
        </w:rPr>
        <w:t>竞价文件</w:t>
      </w:r>
      <w:r>
        <w:rPr>
          <w:rFonts w:hint="eastAsia" w:ascii="宋体" w:hAnsi="宋体" w:eastAsia="宋体" w:cs="宋体"/>
          <w:color w:val="auto"/>
          <w:sz w:val="24"/>
          <w:szCs w:val="24"/>
        </w:rPr>
        <w:t>及其附件、补充文件；</w:t>
      </w:r>
    </w:p>
    <w:p w14:paraId="1333258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1.3乙方的响应文件及其附件、补充文件；</w:t>
      </w:r>
    </w:p>
    <w:p w14:paraId="4EAD137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1.4其他文件或材料：</w:t>
      </w:r>
    </w:p>
    <w:p w14:paraId="1FCE94E5">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二、合同标的</w:t>
      </w:r>
    </w:p>
    <w:p w14:paraId="4714617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三、合同金额</w:t>
      </w:r>
    </w:p>
    <w:p w14:paraId="5E3A669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3.1合同总价：人民币（大写）_________ 元（￥_________元）；</w:t>
      </w:r>
    </w:p>
    <w:p w14:paraId="2C0FC76F">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3.2合同总价组成：___________；</w:t>
      </w:r>
    </w:p>
    <w:p w14:paraId="29FF9B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3.3其他需说明事项：___________；</w:t>
      </w:r>
    </w:p>
    <w:p w14:paraId="75CF8E0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四、合同标的交付</w:t>
      </w:r>
    </w:p>
    <w:p w14:paraId="7BA3516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4.1项目名称：___________</w:t>
      </w:r>
    </w:p>
    <w:p w14:paraId="2D2E8F8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4.2服务范围：___________</w:t>
      </w:r>
    </w:p>
    <w:p w14:paraId="38256A6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4.3服务地点：___________</w:t>
      </w:r>
    </w:p>
    <w:p w14:paraId="2B043B98">
      <w:pPr>
        <w:pStyle w:val="3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4.4服务完成时间：___________</w:t>
      </w:r>
    </w:p>
    <w:p w14:paraId="624A3BDA">
      <w:pPr>
        <w:pStyle w:val="31"/>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t xml:space="preserve"> 五、服务内容、质量标准和要求</w:t>
      </w:r>
    </w:p>
    <w:p w14:paraId="1EF4EBCF">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5.1服务工作量的计量方式：_____________</w:t>
      </w:r>
    </w:p>
    <w:p w14:paraId="270F6CBB">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5.2服务内容：_____________</w:t>
      </w:r>
    </w:p>
    <w:p w14:paraId="42ECBB70">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5.3技术保障、服务人员组成、所涉及的货物的质量标准：</w:t>
      </w:r>
    </w:p>
    <w:p w14:paraId="32F842A7">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（1）服务技术保障：_____________</w:t>
      </w:r>
    </w:p>
    <w:p w14:paraId="5C32950B">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（2）服务人员组成：_____________</w:t>
      </w:r>
    </w:p>
    <w:p w14:paraId="5E7F65DA">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（3）服务设备及物资投入及质量标准：_____________</w:t>
      </w:r>
    </w:p>
    <w:p w14:paraId="5C3B5064">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5.4服务质量标准及要求：</w:t>
      </w:r>
    </w:p>
    <w:p w14:paraId="0FE94247">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64FCDD9">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CC40824">
      <w:pPr>
        <w:pStyle w:val="15"/>
        <w:wordWrap w:val="0"/>
        <w:spacing w:before="0" w:beforeAutospacing="0" w:after="0" w:afterAutospacing="0" w:line="360" w:lineRule="auto"/>
        <w:ind w:right="300"/>
        <w:jc w:val="both"/>
        <w:rPr>
          <w:rFonts w:hint="eastAsia" w:ascii="宋体" w:hAnsi="宋体" w:eastAsia="宋体" w:cs="宋体"/>
          <w:color w:val="auto"/>
          <w:sz w:val="24"/>
          <w:szCs w:val="24"/>
        </w:rPr>
      </w:pPr>
      <w:r>
        <w:rPr>
          <w:rFonts w:hint="eastAsia" w:ascii="宋体" w:hAnsi="宋体" w:eastAsia="宋体" w:cs="宋体"/>
          <w:sz w:val="24"/>
          <w:szCs w:val="24"/>
          <w:highlight w:val="none"/>
        </w:rPr>
        <w:t xml:space="preserve"> 5.4.3其他要求：</w:t>
      </w:r>
    </w:p>
    <w:p w14:paraId="536A1ABB">
      <w:pPr>
        <w:pStyle w:val="31"/>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t>六、服务履约验收或考核</w:t>
      </w:r>
    </w:p>
    <w:p w14:paraId="5B3469B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C6D18F6">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七、资金支付方式、条件和时间</w:t>
      </w:r>
    </w:p>
    <w:p w14:paraId="4C128296">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八、履约保证金</w:t>
      </w:r>
    </w:p>
    <w:p w14:paraId="475EB7A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□有，□无。具体如下违约：（按照</w:t>
      </w:r>
      <w:r>
        <w:rPr>
          <w:rFonts w:hint="eastAsia" w:ascii="宋体" w:hAnsi="宋体" w:eastAsia="宋体" w:cs="宋体"/>
          <w:color w:val="auto"/>
          <w:sz w:val="24"/>
          <w:szCs w:val="24"/>
          <w:lang w:eastAsia="zh-CN"/>
        </w:rPr>
        <w:t>网上竞价文件</w:t>
      </w:r>
      <w:r>
        <w:rPr>
          <w:rFonts w:hint="eastAsia" w:ascii="宋体" w:hAnsi="宋体" w:eastAsia="宋体" w:cs="宋体"/>
          <w:color w:val="auto"/>
          <w:sz w:val="24"/>
          <w:szCs w:val="24"/>
        </w:rPr>
        <w:t>规定填写）。</w:t>
      </w:r>
    </w:p>
    <w:p w14:paraId="35993DF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8.1乙方向甲方缴纳人民币 元（大写： ）作为本合同的履约保证金。</w:t>
      </w:r>
    </w:p>
    <w:p w14:paraId="03D769F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8.2履约保证金缴纳形式：支票/汇票/电汇/保函等非现金形式。</w:t>
      </w:r>
    </w:p>
    <w:p w14:paraId="329ACCF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8.3履约保证金退还： （根据实际情况填写） 。</w:t>
      </w:r>
    </w:p>
    <w:p w14:paraId="084B9B07">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九、合同期限</w:t>
      </w:r>
    </w:p>
    <w:p w14:paraId="0E3ABE3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十、违约责任</w:t>
      </w:r>
    </w:p>
    <w:p w14:paraId="48827ACA">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10.1甲方违约责任</w:t>
      </w:r>
    </w:p>
    <w:p w14:paraId="080C4FD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（1）甲方无正当理由拒收乙方交付的合格产品的，甲方向乙方偿付拒收货款总值_____的违约金；</w:t>
      </w:r>
    </w:p>
    <w:p w14:paraId="1B3D651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（2）甲方无故逾期验收和办理合同款项支付手续的,甲方应按逾期付款总额每日_______向乙方支付违约金。</w:t>
      </w:r>
    </w:p>
    <w:p w14:paraId="648ABD2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（3）其他违约情形_______</w:t>
      </w:r>
    </w:p>
    <w:p w14:paraId="6B352EBF">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10.2乙方违约责任</w:t>
      </w:r>
    </w:p>
    <w:p w14:paraId="0F5FD194">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（1）乙方逾期履行服务的，乙方应按逾期交付总额每日_______向甲方支付违约金，由甲方从待付货款中扣除。乙方无正当理由逾期超过约定日期_______仍不能交付的，视为“乙方不按合同约定履约”；</w:t>
      </w:r>
    </w:p>
    <w:p w14:paraId="32368AC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（2）乙方所交付的产品不符合合同规定及《</w:t>
      </w:r>
      <w:r>
        <w:rPr>
          <w:rFonts w:hint="eastAsia" w:ascii="宋体" w:hAnsi="宋体" w:eastAsia="宋体" w:cs="宋体"/>
          <w:color w:val="auto"/>
          <w:sz w:val="24"/>
          <w:szCs w:val="24"/>
          <w:lang w:eastAsia="zh-CN"/>
        </w:rPr>
        <w:t>网上竞价文件</w:t>
      </w:r>
      <w:r>
        <w:rPr>
          <w:rFonts w:hint="eastAsia" w:ascii="宋体" w:hAnsi="宋体" w:eastAsia="宋体" w:cs="宋体"/>
          <w:color w:val="auto"/>
          <w:sz w:val="24"/>
          <w:szCs w:val="24"/>
        </w:rPr>
        <w:t>》规定标准的，甲方有权拒收，乙方愿意更换产品但逾期交货的，按乙方逾期交货处理。乙方拒绝更换产品的，视为“乙方不按合同约定履约”；</w:t>
      </w:r>
    </w:p>
    <w:p w14:paraId="02ADBAE1">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（3）乙方不按合同约定履约的，甲方可以解除采购合同，并对乙方已缴纳的履约保证金作“不予退还”处理。同时，乙方还须按向甲方支付违约金：</w:t>
      </w:r>
    </w:p>
    <w:p w14:paraId="5F8DAE7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（4）其他违约情形</w:t>
      </w:r>
    </w:p>
    <w:p w14:paraId="3A4B143B">
      <w:pPr>
        <w:widowControl/>
        <w:wordWrap w:val="0"/>
        <w:spacing w:line="360" w:lineRule="auto"/>
        <w:ind w:left="300" w:right="3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十一、不可抗力事件处理</w:t>
      </w:r>
    </w:p>
    <w:p w14:paraId="69A83F53">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ascii="宋体" w:hAnsi="宋体" w:eastAsia="宋体" w:cs="宋体"/>
          <w:color w:val="auto"/>
          <w:sz w:val="24"/>
          <w:szCs w:val="24"/>
          <w:lang w:eastAsia="zh-CN"/>
        </w:rPr>
        <w:t>力的</w:t>
      </w:r>
      <w:r>
        <w:rPr>
          <w:rFonts w:hint="eastAsia" w:ascii="宋体" w:hAnsi="宋体" w:eastAsia="宋体" w:cs="宋体"/>
          <w:color w:val="auto"/>
          <w:sz w:val="24"/>
          <w:szCs w:val="24"/>
        </w:rPr>
        <w:t>一方应及时向对方通报不能履行或不能完全履行的理由，并提供相关证明材料。基于上述情况，遭受不可抗力一方延期履行、部分履行或不履行合同的，根据实际情况可部分或全部免于承担违约责任。</w:t>
      </w:r>
    </w:p>
    <w:p w14:paraId="5A934997">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十二、保密条款</w:t>
      </w:r>
    </w:p>
    <w:p w14:paraId="2EBED7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12.1对于在采购和合同履行过程中所获悉的属于保密的内容，甲、乙双方均负有保密义务。</w:t>
      </w:r>
    </w:p>
    <w:p w14:paraId="5FB0BB5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12.2其他</w:t>
      </w:r>
    </w:p>
    <w:p w14:paraId="28129A21">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十三、解决争议的方法</w:t>
      </w:r>
    </w:p>
    <w:p w14:paraId="1B94110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13.1甲、乙双方协商解决。</w:t>
      </w:r>
    </w:p>
    <w:p w14:paraId="5591D03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13.2若协商解决不成，双方明确按以下第__方式解决：</w:t>
      </w:r>
    </w:p>
    <w:p w14:paraId="747B0EC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 1、提交仲裁委员会仲裁，具体如下：</w:t>
      </w:r>
    </w:p>
    <w:p w14:paraId="55911F8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 2、向人民法院提起诉讼，具体如下：</w:t>
      </w:r>
    </w:p>
    <w:p w14:paraId="70E9F204">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十四、合同其他条款</w:t>
      </w:r>
    </w:p>
    <w:p w14:paraId="46CA40BA">
      <w:pPr>
        <w:widowControl/>
        <w:spacing w:line="360" w:lineRule="auto"/>
        <w:ind w:left="300" w:right="300"/>
        <w:jc w:val="left"/>
        <w:rPr>
          <w:rFonts w:hint="eastAsia" w:ascii="宋体" w:hAnsi="宋体" w:eastAsia="宋体" w:cs="宋体"/>
          <w:color w:val="auto"/>
          <w:sz w:val="24"/>
          <w:szCs w:val="24"/>
        </w:rPr>
      </w:pPr>
    </w:p>
    <w:p w14:paraId="0088C759">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十五、其他约定</w:t>
      </w:r>
    </w:p>
    <w:p w14:paraId="1803481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15.1合同文件与本合同具有同等法律效力。</w:t>
      </w:r>
    </w:p>
    <w:p w14:paraId="1E41C89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15.2合同生效：合同经双方法定代表人或委托代理人签字并加盖单位公章后生效。</w:t>
      </w:r>
    </w:p>
    <w:p w14:paraId="7700871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15.3本合同未尽事宜，遵照《中华人民共和国民法典》有关条文执行。</w:t>
      </w:r>
    </w:p>
    <w:p w14:paraId="26694495">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15.4本合同正本一式_______份，具有同等法律效力，甲方、乙方各执_______份；副本_______份，_______</w:t>
      </w:r>
    </w:p>
    <w:p w14:paraId="21B4FA94">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15.5其他</w:t>
      </w:r>
    </w:p>
    <w:p w14:paraId="5E40D9F0">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十六、合同附件</w:t>
      </w:r>
    </w:p>
    <w:p w14:paraId="33405E47">
      <w:pPr>
        <w:widowControl/>
        <w:spacing w:line="360" w:lineRule="auto"/>
        <w:ind w:left="300" w:right="300"/>
        <w:jc w:val="left"/>
        <w:rPr>
          <w:rFonts w:hint="eastAsia" w:ascii="宋体" w:hAnsi="宋体" w:eastAsia="宋体" w:cs="宋体"/>
          <w:color w:val="auto"/>
          <w:sz w:val="24"/>
          <w:szCs w:val="24"/>
        </w:rPr>
      </w:pPr>
    </w:p>
    <w:p w14:paraId="35FB95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甲方（采购人）：</w:t>
      </w:r>
    </w:p>
    <w:p w14:paraId="5F62BD8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法定（授权）代表人：</w:t>
      </w:r>
    </w:p>
    <w:p w14:paraId="7501623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纳税人识别号：</w:t>
      </w:r>
    </w:p>
    <w:p w14:paraId="48306A3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p w14:paraId="1D57AC3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账号：</w:t>
      </w:r>
    </w:p>
    <w:p w14:paraId="2CAA8603">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乙方（中标或成交供应商）：</w:t>
      </w:r>
    </w:p>
    <w:p w14:paraId="3B462D8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法定（授权）代表人：</w:t>
      </w:r>
    </w:p>
    <w:p w14:paraId="4ACA770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纳税人识别号：</w:t>
      </w:r>
    </w:p>
    <w:p w14:paraId="607147E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p w14:paraId="63393141">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账号：</w:t>
      </w:r>
    </w:p>
    <w:p w14:paraId="12EA20D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签订地点：__________</w:t>
      </w:r>
    </w:p>
    <w:p w14:paraId="29F87D24">
      <w:pPr>
        <w:pStyle w:val="15"/>
        <w:wordWrap w:val="0"/>
        <w:spacing w:before="0" w:beforeAutospacing="0" w:after="0" w:afterAutospacing="0" w:line="360" w:lineRule="auto"/>
        <w:ind w:left="300" w:right="300" w:firstLine="336"/>
        <w:jc w:val="both"/>
        <w:rPr>
          <w:color w:val="auto"/>
        </w:rPr>
      </w:pPr>
      <w:r>
        <w:rPr>
          <w:rFonts w:hint="eastAsia" w:ascii="宋体" w:hAnsi="宋体" w:eastAsia="宋体" w:cs="宋体"/>
          <w:color w:val="auto"/>
          <w:sz w:val="24"/>
          <w:szCs w:val="24"/>
        </w:rPr>
        <w:t>签订日期：___年___月___日</w:t>
      </w:r>
    </w:p>
    <w:p w14:paraId="39362FB5">
      <w:pPr>
        <w:rPr>
          <w:rFonts w:ascii="宋体" w:hAnsi="宋体"/>
          <w:b/>
          <w:bCs/>
          <w:color w:val="auto"/>
          <w:sz w:val="36"/>
          <w:szCs w:val="36"/>
        </w:rPr>
      </w:pPr>
      <w:r>
        <w:rPr>
          <w:rFonts w:hint="eastAsia" w:ascii="宋体" w:hAnsi="宋体"/>
          <w:b/>
          <w:bCs/>
          <w:color w:val="auto"/>
          <w:sz w:val="36"/>
          <w:szCs w:val="36"/>
        </w:rPr>
        <w:br w:type="page"/>
      </w:r>
    </w:p>
    <w:p w14:paraId="10569D8A">
      <w:pPr>
        <w:widowControl/>
        <w:spacing w:line="400" w:lineRule="exact"/>
        <w:jc w:val="center"/>
        <w:outlineLvl w:val="0"/>
        <w:rPr>
          <w:rFonts w:ascii="宋体" w:hAnsi="宋体"/>
          <w:b/>
          <w:bCs/>
          <w:color w:val="auto"/>
          <w:sz w:val="36"/>
          <w:szCs w:val="36"/>
        </w:rPr>
      </w:pPr>
      <w:r>
        <w:rPr>
          <w:rFonts w:hint="eastAsia" w:ascii="宋体" w:hAnsi="宋体"/>
          <w:b/>
          <w:bCs/>
          <w:color w:val="auto"/>
          <w:sz w:val="36"/>
          <w:szCs w:val="36"/>
        </w:rPr>
        <w:t>第五章 响应文件格式</w:t>
      </w:r>
    </w:p>
    <w:p w14:paraId="146A950A">
      <w:pPr>
        <w:pStyle w:val="7"/>
        <w:spacing w:line="360" w:lineRule="auto"/>
        <w:rPr>
          <w:rFonts w:ascii="宋体" w:hAnsi="宋体" w:cs="宋体"/>
          <w:b/>
          <w:color w:val="auto"/>
          <w:kern w:val="0"/>
          <w:sz w:val="24"/>
        </w:rPr>
      </w:pPr>
    </w:p>
    <w:p w14:paraId="70871F13">
      <w:pPr>
        <w:adjustRightInd w:val="0"/>
        <w:snapToGrid w:val="0"/>
        <w:spacing w:line="560" w:lineRule="exact"/>
        <w:rPr>
          <w:rFonts w:ascii="宋体" w:hAnsi="宋体" w:cs="宋体"/>
          <w:color w:val="auto"/>
          <w:sz w:val="24"/>
        </w:rPr>
      </w:pPr>
    </w:p>
    <w:p w14:paraId="512A00F7">
      <w:pPr>
        <w:adjustRightInd w:val="0"/>
        <w:snapToGrid w:val="0"/>
        <w:spacing w:line="560" w:lineRule="exact"/>
        <w:ind w:firstLine="480" w:firstLineChars="200"/>
        <w:jc w:val="center"/>
        <w:rPr>
          <w:rFonts w:ascii="宋体" w:hAnsi="宋体" w:cs="宋体"/>
          <w:color w:val="auto"/>
          <w:sz w:val="24"/>
        </w:rPr>
      </w:pPr>
      <w:r>
        <w:rPr>
          <w:rFonts w:hint="eastAsia" w:ascii="宋体" w:hAnsi="宋体" w:cs="宋体"/>
          <w:color w:val="auto"/>
          <w:sz w:val="24"/>
        </w:rPr>
        <w:t>响应文件编制说明</w:t>
      </w:r>
    </w:p>
    <w:p w14:paraId="5F8BCA15">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24FD99C3">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2.格式要求：响应文件应由单位负责人或授权代表签名并每页加盖公章或骑缝章。</w:t>
      </w:r>
    </w:p>
    <w:p w14:paraId="019D3FCC">
      <w:pPr>
        <w:rPr>
          <w:color w:val="auto"/>
        </w:rPr>
      </w:pPr>
    </w:p>
    <w:p w14:paraId="30DD1650">
      <w:pPr>
        <w:rPr>
          <w:color w:val="auto"/>
        </w:rPr>
      </w:pPr>
      <w:r>
        <w:rPr>
          <w:color w:val="auto"/>
        </w:rPr>
        <w:br w:type="page"/>
      </w:r>
    </w:p>
    <w:p w14:paraId="4BBA38AB">
      <w:pPr>
        <w:rPr>
          <w:color w:val="auto"/>
        </w:rPr>
      </w:pPr>
    </w:p>
    <w:p w14:paraId="0AE9B8DA">
      <w:pPr>
        <w:pStyle w:val="17"/>
        <w:ind w:firstLine="210"/>
        <w:rPr>
          <w:color w:val="auto"/>
        </w:rPr>
      </w:pPr>
    </w:p>
    <w:p w14:paraId="061F908B">
      <w:pPr>
        <w:pStyle w:val="6"/>
        <w:rPr>
          <w:color w:val="auto"/>
        </w:rPr>
      </w:pPr>
    </w:p>
    <w:p w14:paraId="39ADBB9D">
      <w:pPr>
        <w:pStyle w:val="9"/>
        <w:rPr>
          <w:color w:val="auto"/>
        </w:rPr>
      </w:pPr>
    </w:p>
    <w:p w14:paraId="10662AE8">
      <w:pPr>
        <w:pStyle w:val="6"/>
        <w:rPr>
          <w:color w:val="auto"/>
        </w:rPr>
      </w:pPr>
    </w:p>
    <w:p w14:paraId="5EF52BFD">
      <w:pPr>
        <w:spacing w:line="1000" w:lineRule="exact"/>
        <w:jc w:val="center"/>
        <w:rPr>
          <w:rFonts w:ascii="黑体" w:hAnsi="黑体" w:eastAsia="黑体"/>
          <w:color w:val="auto"/>
          <w:sz w:val="96"/>
          <w:szCs w:val="96"/>
        </w:rPr>
      </w:pPr>
    </w:p>
    <w:p w14:paraId="56AD7DE8">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18C5203B">
      <w:pPr>
        <w:pStyle w:val="27"/>
        <w:spacing w:after="120" w:line="500" w:lineRule="exact"/>
        <w:outlineLvl w:val="9"/>
        <w:rPr>
          <w:rStyle w:val="28"/>
          <w:rFonts w:hAnsi="宋体" w:cs="宋体"/>
          <w:b/>
          <w:bCs/>
          <w:color w:val="auto"/>
          <w:sz w:val="44"/>
          <w:szCs w:val="44"/>
        </w:rPr>
      </w:pPr>
    </w:p>
    <w:p w14:paraId="5F34666A">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（第一部分  资格及技术商务部分）</w:t>
      </w:r>
    </w:p>
    <w:p w14:paraId="23706E1D">
      <w:pPr>
        <w:spacing w:line="1000" w:lineRule="exact"/>
        <w:ind w:firstLine="1920" w:firstLineChars="200"/>
        <w:jc w:val="left"/>
        <w:rPr>
          <w:color w:val="auto"/>
          <w:sz w:val="96"/>
          <w:szCs w:val="96"/>
        </w:rPr>
      </w:pPr>
    </w:p>
    <w:p w14:paraId="6191E44B">
      <w:pPr>
        <w:spacing w:line="1000" w:lineRule="exact"/>
        <w:ind w:firstLine="1920" w:firstLineChars="200"/>
        <w:jc w:val="left"/>
        <w:rPr>
          <w:color w:val="auto"/>
          <w:sz w:val="96"/>
          <w:szCs w:val="96"/>
        </w:rPr>
      </w:pPr>
    </w:p>
    <w:p w14:paraId="4FB61EF9">
      <w:pPr>
        <w:spacing w:line="1000" w:lineRule="exact"/>
        <w:ind w:firstLine="1920" w:firstLineChars="200"/>
        <w:jc w:val="left"/>
        <w:rPr>
          <w:color w:val="auto"/>
          <w:sz w:val="96"/>
          <w:szCs w:val="96"/>
        </w:rPr>
      </w:pPr>
    </w:p>
    <w:p w14:paraId="44040B11">
      <w:pPr>
        <w:pStyle w:val="10"/>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58301D5A">
      <w:pPr>
        <w:pStyle w:val="10"/>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10A7276B">
      <w:pPr>
        <w:pStyle w:val="10"/>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6D1FFABB">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7D5B6209">
      <w:pPr>
        <w:spacing w:line="360" w:lineRule="auto"/>
        <w:ind w:firstLine="148" w:firstLineChars="49"/>
        <w:rPr>
          <w:rFonts w:ascii="宋体" w:hAnsi="宋体" w:cs="宋体"/>
          <w:b/>
          <w:color w:val="auto"/>
          <w:sz w:val="30"/>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520CC0AF">
      <w:pPr>
        <w:rPr>
          <w:color w:val="auto"/>
        </w:rPr>
      </w:pPr>
    </w:p>
    <w:p w14:paraId="64FAC21F">
      <w:pPr>
        <w:rPr>
          <w:color w:val="auto"/>
        </w:rPr>
      </w:pPr>
    </w:p>
    <w:p w14:paraId="3219EB59">
      <w:pPr>
        <w:pStyle w:val="17"/>
        <w:ind w:firstLine="210"/>
        <w:rPr>
          <w:color w:val="auto"/>
        </w:rPr>
      </w:pPr>
    </w:p>
    <w:p w14:paraId="2742076E">
      <w:pPr>
        <w:pStyle w:val="18"/>
        <w:rPr>
          <w:color w:val="auto"/>
        </w:rPr>
      </w:pPr>
    </w:p>
    <w:p w14:paraId="6054236E">
      <w:pPr>
        <w:rPr>
          <w:rFonts w:hAnsi="宋体" w:cs="宋体"/>
          <w:b/>
          <w:color w:val="auto"/>
          <w:sz w:val="36"/>
        </w:rPr>
      </w:pPr>
      <w:r>
        <w:rPr>
          <w:rFonts w:hint="eastAsia" w:hAnsi="宋体" w:cs="宋体"/>
          <w:b/>
          <w:color w:val="auto"/>
          <w:sz w:val="36"/>
        </w:rPr>
        <w:br w:type="page"/>
      </w:r>
    </w:p>
    <w:p w14:paraId="03DAAC22">
      <w:pPr>
        <w:pStyle w:val="27"/>
        <w:spacing w:after="120" w:line="500" w:lineRule="exact"/>
        <w:jc w:val="center"/>
        <w:outlineLvl w:val="9"/>
        <w:rPr>
          <w:rFonts w:hAnsi="宋体" w:cs="宋体"/>
          <w:b/>
          <w:color w:val="auto"/>
          <w:sz w:val="36"/>
        </w:rPr>
      </w:pPr>
      <w:r>
        <w:rPr>
          <w:rFonts w:hint="eastAsia" w:hAnsi="宋体" w:cs="宋体"/>
          <w:b/>
          <w:color w:val="auto"/>
          <w:sz w:val="36"/>
        </w:rPr>
        <w:t>目  录</w:t>
      </w:r>
    </w:p>
    <w:p w14:paraId="7DEC8908">
      <w:pPr>
        <w:pStyle w:val="27"/>
        <w:spacing w:after="120" w:line="500" w:lineRule="exact"/>
        <w:outlineLvl w:val="9"/>
        <w:rPr>
          <w:rFonts w:hAnsi="宋体" w:cs="宋体"/>
          <w:b/>
          <w:color w:val="auto"/>
          <w:sz w:val="36"/>
        </w:rPr>
      </w:pPr>
    </w:p>
    <w:p w14:paraId="5AB01D5B">
      <w:pPr>
        <w:pStyle w:val="27"/>
        <w:spacing w:line="480" w:lineRule="auto"/>
        <w:outlineLvl w:val="9"/>
        <w:rPr>
          <w:rFonts w:hAnsi="宋体" w:cs="宋体"/>
          <w:bCs/>
          <w:color w:val="auto"/>
          <w:sz w:val="24"/>
        </w:rPr>
      </w:pPr>
      <w:r>
        <w:rPr>
          <w:rFonts w:hint="eastAsia" w:hAnsi="宋体" w:cs="宋体"/>
          <w:bCs/>
          <w:color w:val="auto"/>
          <w:sz w:val="24"/>
        </w:rPr>
        <w:t>1、网上竞价承诺书</w:t>
      </w:r>
    </w:p>
    <w:p w14:paraId="630F0D31">
      <w:pPr>
        <w:pStyle w:val="27"/>
        <w:spacing w:line="480" w:lineRule="auto"/>
        <w:outlineLvl w:val="9"/>
        <w:rPr>
          <w:rFonts w:hAnsi="宋体" w:cs="宋体"/>
          <w:bCs/>
          <w:color w:val="auto"/>
          <w:sz w:val="24"/>
        </w:rPr>
      </w:pPr>
      <w:r>
        <w:rPr>
          <w:rFonts w:hint="eastAsia" w:hAnsi="宋体" w:cs="宋体"/>
          <w:bCs/>
          <w:color w:val="auto"/>
          <w:sz w:val="24"/>
        </w:rPr>
        <w:t>2、</w:t>
      </w:r>
      <w:r>
        <w:rPr>
          <w:rFonts w:hint="eastAsia" w:hAnsi="宋体"/>
          <w:color w:val="auto"/>
          <w:sz w:val="24"/>
        </w:rPr>
        <w:t>有效营业执照复印件</w:t>
      </w:r>
      <w:r>
        <w:rPr>
          <w:rFonts w:hAnsi="宋体" w:cs="宋体"/>
          <w:color w:val="auto"/>
          <w:sz w:val="24"/>
        </w:rPr>
        <w:t>等证明文件</w:t>
      </w:r>
    </w:p>
    <w:p w14:paraId="06C7E244">
      <w:pPr>
        <w:pStyle w:val="27"/>
        <w:spacing w:line="480" w:lineRule="auto"/>
        <w:outlineLvl w:val="9"/>
        <w:rPr>
          <w:rFonts w:hAnsi="宋体"/>
          <w:color w:val="auto"/>
          <w:sz w:val="24"/>
        </w:rPr>
      </w:pPr>
      <w:r>
        <w:rPr>
          <w:rFonts w:hint="eastAsia" w:hAnsi="宋体" w:cs="宋体"/>
          <w:bCs/>
          <w:color w:val="auto"/>
          <w:sz w:val="24"/>
        </w:rPr>
        <w:t>3、</w:t>
      </w:r>
      <w:r>
        <w:rPr>
          <w:rFonts w:hint="eastAsia" w:hAnsi="宋体"/>
          <w:color w:val="auto"/>
          <w:sz w:val="24"/>
        </w:rPr>
        <w:t>单位授权书</w:t>
      </w:r>
    </w:p>
    <w:p w14:paraId="4C544F1B">
      <w:pPr>
        <w:pStyle w:val="27"/>
        <w:spacing w:line="480" w:lineRule="auto"/>
        <w:outlineLvl w:val="9"/>
        <w:rPr>
          <w:rFonts w:hAnsi="宋体"/>
          <w:color w:val="auto"/>
          <w:sz w:val="24"/>
        </w:rPr>
      </w:pPr>
      <w:r>
        <w:rPr>
          <w:rFonts w:hint="eastAsia" w:hAnsi="宋体"/>
          <w:color w:val="auto"/>
          <w:sz w:val="24"/>
        </w:rPr>
        <w:t>4、网上竞价文件要求的其他资格和技术商务材料</w:t>
      </w:r>
    </w:p>
    <w:p w14:paraId="16435778">
      <w:pPr>
        <w:pStyle w:val="27"/>
        <w:spacing w:line="360" w:lineRule="auto"/>
        <w:outlineLvl w:val="9"/>
        <w:rPr>
          <w:rFonts w:hAnsi="宋体" w:cs="宋体"/>
          <w:bCs/>
          <w:color w:val="auto"/>
          <w:sz w:val="24"/>
        </w:rPr>
      </w:pPr>
    </w:p>
    <w:p w14:paraId="323AC4C7">
      <w:pPr>
        <w:widowControl/>
        <w:shd w:val="clear" w:color="auto" w:fill="FFFFFF"/>
        <w:spacing w:line="360" w:lineRule="auto"/>
        <w:jc w:val="center"/>
        <w:rPr>
          <w:rFonts w:ascii="宋体" w:hAnsi="宋体" w:cs="宋体"/>
          <w:b/>
          <w:color w:val="auto"/>
          <w:kern w:val="0"/>
          <w:sz w:val="72"/>
          <w:szCs w:val="72"/>
          <w:shd w:val="clear" w:color="auto" w:fill="FFFFFF"/>
        </w:rPr>
      </w:pPr>
    </w:p>
    <w:p w14:paraId="4FAFC651">
      <w:pPr>
        <w:widowControl/>
        <w:shd w:val="clear" w:color="auto" w:fill="FFFFFF"/>
        <w:spacing w:line="360" w:lineRule="auto"/>
        <w:jc w:val="center"/>
        <w:rPr>
          <w:rFonts w:ascii="宋体" w:hAnsi="宋体" w:cs="宋体"/>
          <w:b/>
          <w:color w:val="auto"/>
          <w:kern w:val="0"/>
          <w:sz w:val="72"/>
          <w:szCs w:val="72"/>
          <w:shd w:val="clear" w:color="auto" w:fill="FFFFFF"/>
        </w:rPr>
      </w:pPr>
    </w:p>
    <w:p w14:paraId="63EA3CDC">
      <w:pPr>
        <w:widowControl/>
        <w:shd w:val="clear" w:color="auto" w:fill="FFFFFF"/>
        <w:spacing w:line="360" w:lineRule="auto"/>
        <w:jc w:val="center"/>
        <w:rPr>
          <w:rFonts w:ascii="宋体" w:hAnsi="宋体" w:cs="宋体"/>
          <w:b/>
          <w:color w:val="auto"/>
          <w:kern w:val="0"/>
          <w:sz w:val="72"/>
          <w:szCs w:val="72"/>
          <w:shd w:val="clear" w:color="auto" w:fill="FFFFFF"/>
        </w:rPr>
        <w:sectPr>
          <w:footerReference r:id="rId3" w:type="default"/>
          <w:pgSz w:w="11906" w:h="16838"/>
          <w:pgMar w:top="1417" w:right="1134" w:bottom="1417" w:left="1134" w:header="851" w:footer="646" w:gutter="0"/>
          <w:cols w:space="720" w:num="1"/>
          <w:docGrid w:linePitch="312" w:charSpace="0"/>
        </w:sectPr>
      </w:pPr>
    </w:p>
    <w:p w14:paraId="73F2DA60">
      <w:pPr>
        <w:widowControl/>
        <w:shd w:val="clear" w:color="auto" w:fill="FFFFFF"/>
        <w:spacing w:line="420" w:lineRule="exact"/>
        <w:ind w:left="723" w:firstLine="3092" w:firstLineChars="1100"/>
        <w:rPr>
          <w:rFonts w:ascii="宋体" w:hAnsi="宋体" w:cs="宋体"/>
          <w:b/>
          <w:color w:val="auto"/>
          <w:kern w:val="0"/>
          <w:sz w:val="28"/>
          <w:szCs w:val="28"/>
          <w:shd w:val="clear" w:color="auto" w:fill="FFFFFF"/>
        </w:rPr>
      </w:pPr>
      <w:r>
        <w:rPr>
          <w:rFonts w:hint="eastAsia" w:ascii="宋体" w:hAnsi="宋体" w:cs="宋体"/>
          <w:b/>
          <w:color w:val="auto"/>
          <w:kern w:val="0"/>
          <w:sz w:val="28"/>
          <w:szCs w:val="28"/>
          <w:shd w:val="clear" w:color="auto" w:fill="FFFFFF"/>
        </w:rPr>
        <w:t>1、网上竞价承诺书</w:t>
      </w:r>
    </w:p>
    <w:p w14:paraId="42605A2A">
      <w:pPr>
        <w:widowControl/>
        <w:shd w:val="clear" w:color="auto" w:fill="FFFFFF"/>
        <w:spacing w:line="420" w:lineRule="exact"/>
        <w:rPr>
          <w:rFonts w:ascii="宋体" w:hAnsi="宋体" w:cs="宋体"/>
          <w:b/>
          <w:color w:val="auto"/>
          <w:kern w:val="0"/>
          <w:sz w:val="28"/>
          <w:szCs w:val="28"/>
          <w:shd w:val="clear" w:color="auto" w:fill="FFFFFF"/>
        </w:rPr>
      </w:pPr>
    </w:p>
    <w:p w14:paraId="6ED168E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致：</w:t>
      </w:r>
      <w:r>
        <w:rPr>
          <w:rFonts w:hint="eastAsia" w:ascii="宋体" w:hAnsi="宋体" w:cs="宋体"/>
          <w:color w:val="auto"/>
          <w:kern w:val="0"/>
          <w:sz w:val="24"/>
          <w:u w:val="single"/>
          <w:shd w:val="clear" w:color="auto" w:fill="FFFFFF"/>
        </w:rPr>
        <w:t>（采购人或采购代理机构）</w:t>
      </w:r>
    </w:p>
    <w:p w14:paraId="4E0ED0C9">
      <w:pPr>
        <w:widowControl/>
        <w:shd w:val="clear" w:color="auto" w:fill="FFFFFF"/>
        <w:spacing w:line="42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根据</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项目（项目编号：</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）网上竞价文件要求，我公司郑重承诺：</w:t>
      </w:r>
    </w:p>
    <w:p w14:paraId="7644F76B">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47D0398A">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二、本项目网上竞价文件、我公司提交的响应文件包括对售后服务的承诺对我公司具有同等约束力。</w:t>
      </w:r>
    </w:p>
    <w:p w14:paraId="5EF1761F">
      <w:pPr>
        <w:widowControl/>
        <w:spacing w:line="460" w:lineRule="exact"/>
        <w:ind w:firstLine="480" w:firstLineChars="200"/>
        <w:jc w:val="left"/>
        <w:rPr>
          <w:rFonts w:ascii="宋体" w:hAnsi="宋体"/>
          <w:color w:val="auto"/>
          <w:sz w:val="24"/>
        </w:rPr>
      </w:pPr>
      <w:r>
        <w:rPr>
          <w:rFonts w:hint="eastAsia" w:ascii="宋体" w:hAnsi="宋体"/>
          <w:color w:val="auto"/>
          <w:sz w:val="24"/>
        </w:rPr>
        <w:t>三、我公司确认响应文件中所有提交的文件和材料是真实的、准确的。</w:t>
      </w:r>
    </w:p>
    <w:p w14:paraId="3C86E1EA">
      <w:pPr>
        <w:spacing w:line="460" w:lineRule="exact"/>
        <w:ind w:firstLine="480" w:firstLineChars="200"/>
        <w:jc w:val="left"/>
        <w:rPr>
          <w:rFonts w:ascii="宋体" w:hAnsi="宋体"/>
          <w:color w:val="auto"/>
          <w:sz w:val="24"/>
        </w:rPr>
      </w:pPr>
      <w:r>
        <w:rPr>
          <w:rFonts w:hint="eastAsia" w:ascii="宋体" w:hAnsi="宋体"/>
          <w:color w:val="auto"/>
          <w:sz w:val="24"/>
        </w:rPr>
        <w:t>四、我公司在参加本次竞价活动前3年内，在经营活动中没有重大违法记录，也无行贿犯罪记录。</w:t>
      </w:r>
    </w:p>
    <w:p w14:paraId="4F1FD87A">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五、我公司承诺</w:t>
      </w:r>
      <w:r>
        <w:rPr>
          <w:rFonts w:hint="eastAsia" w:ascii="宋体" w:hAnsi="宋体"/>
          <w:color w:val="auto"/>
          <w:sz w:val="24"/>
        </w:rPr>
        <w:t>具备履行合同所必需的设备和专业技术能力。</w:t>
      </w:r>
    </w:p>
    <w:p w14:paraId="232CE72F">
      <w:pPr>
        <w:spacing w:line="460" w:lineRule="exact"/>
        <w:ind w:firstLine="480" w:firstLineChars="200"/>
        <w:jc w:val="left"/>
        <w:rPr>
          <w:rFonts w:ascii="宋体" w:hAnsi="宋体"/>
          <w:color w:val="auto"/>
          <w:sz w:val="24"/>
        </w:rPr>
      </w:pPr>
      <w:r>
        <w:rPr>
          <w:rFonts w:hint="eastAsia" w:ascii="宋体" w:hAnsi="宋体"/>
          <w:color w:val="auto"/>
          <w:sz w:val="24"/>
        </w:rPr>
        <w:t>六、我公司承诺不存在“单位负责人为同一人或者存在直接控股、管理关系的不同供应商，同时参加同一合同包项下的网上竞价活动”的情形。</w:t>
      </w:r>
    </w:p>
    <w:p w14:paraId="13409A8F">
      <w:pPr>
        <w:spacing w:line="460" w:lineRule="exact"/>
        <w:ind w:firstLine="480" w:firstLineChars="200"/>
        <w:jc w:val="left"/>
        <w:rPr>
          <w:rFonts w:ascii="宋体" w:hAnsi="宋体"/>
          <w:color w:val="auto"/>
          <w:sz w:val="24"/>
        </w:rPr>
      </w:pPr>
      <w:r>
        <w:rPr>
          <w:rFonts w:hint="eastAsia" w:ascii="宋体" w:hAnsi="宋体"/>
          <w:color w:val="auto"/>
          <w:sz w:val="24"/>
        </w:rPr>
        <w:t>七、我公司承诺不存在“</w:t>
      </w:r>
      <w:r>
        <w:rPr>
          <w:rFonts w:hint="eastAsia" w:ascii="宋体" w:hAnsi="宋体" w:cs="宋体"/>
          <w:color w:val="auto"/>
          <w:sz w:val="24"/>
        </w:rPr>
        <w:t>在本项目以往的网上竞价活动中放弃成交、不能履行采购合同的情形（因不可抗力原因除外）</w:t>
      </w:r>
      <w:r>
        <w:rPr>
          <w:rFonts w:hint="eastAsia" w:ascii="宋体" w:hAnsi="宋体"/>
          <w:color w:val="auto"/>
          <w:sz w:val="24"/>
        </w:rPr>
        <w:t>”。</w:t>
      </w:r>
    </w:p>
    <w:p w14:paraId="675CE9DC">
      <w:pPr>
        <w:spacing w:line="460" w:lineRule="exact"/>
        <w:ind w:firstLine="480" w:firstLineChars="200"/>
        <w:jc w:val="left"/>
        <w:rPr>
          <w:rFonts w:ascii="宋体" w:hAnsi="宋体" w:cs="宋体"/>
          <w:color w:val="auto"/>
          <w:sz w:val="24"/>
        </w:rPr>
      </w:pPr>
      <w:r>
        <w:rPr>
          <w:rFonts w:hint="eastAsia" w:ascii="宋体" w:hAnsi="宋体"/>
          <w:color w:val="auto"/>
          <w:sz w:val="24"/>
        </w:rPr>
        <w:t>八、</w:t>
      </w:r>
      <w:r>
        <w:rPr>
          <w:rFonts w:hint="eastAsia" w:ascii="宋体" w:hAnsi="宋体" w:cs="宋体"/>
          <w:color w:val="auto"/>
          <w:sz w:val="24"/>
        </w:rPr>
        <w:t>我公司承诺网上竞价过程中，将按</w:t>
      </w:r>
      <w:r>
        <w:rPr>
          <w:rFonts w:hint="eastAsia" w:ascii="宋体" w:hAnsi="宋体"/>
          <w:color w:val="auto"/>
          <w:sz w:val="24"/>
        </w:rPr>
        <w:t>本项目网上竞价文件要求在最高限价总价以及最高单价限价（若有）内进行报价，</w:t>
      </w:r>
      <w:r>
        <w:rPr>
          <w:rFonts w:hint="eastAsia" w:ascii="宋体" w:hAnsi="宋体" w:cs="宋体"/>
          <w:color w:val="auto"/>
          <w:sz w:val="24"/>
        </w:rPr>
        <w:t>成交后，提供不高于最高单价限价的最终成交分项单价报价。</w:t>
      </w:r>
    </w:p>
    <w:p w14:paraId="3AB6CAF2">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sz w:val="24"/>
        </w:rPr>
        <w:t>九、</w:t>
      </w:r>
      <w:r>
        <w:rPr>
          <w:rFonts w:hint="eastAsia" w:ascii="宋体" w:hAnsi="宋体"/>
          <w:color w:val="auto"/>
          <w:sz w:val="24"/>
        </w:rPr>
        <w:t>我公司已理解且完全响应本项目网上竞价文件的各项要求。</w:t>
      </w:r>
    </w:p>
    <w:p w14:paraId="30FFCFD3">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十、以</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方式提供的金额为人民币</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元的保证金，已到指定账户。</w:t>
      </w:r>
    </w:p>
    <w:p w14:paraId="17F6AAD7">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十一、我方获得成交资格后若无法按约定条款履行义务，采购人有权取消我方成交资格，我方完全接受按有关法规对我方的处罚。</w:t>
      </w:r>
    </w:p>
    <w:p w14:paraId="5909789A">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十二、我方同意提供网上竞价文件要求的一切数据或资料。完全理解贵方不一定要接受收到的任何竞价。</w:t>
      </w:r>
    </w:p>
    <w:p w14:paraId="7C4C537E">
      <w:pPr>
        <w:widowControl/>
        <w:shd w:val="clear" w:color="auto" w:fill="FFFFFF"/>
        <w:spacing w:line="420" w:lineRule="exact"/>
        <w:jc w:val="left"/>
        <w:rPr>
          <w:rFonts w:ascii="宋体" w:hAnsi="宋体" w:cs="宋体"/>
          <w:color w:val="auto"/>
          <w:kern w:val="0"/>
          <w:sz w:val="24"/>
          <w:shd w:val="clear" w:color="auto" w:fill="FFFFFF"/>
        </w:rPr>
      </w:pPr>
    </w:p>
    <w:p w14:paraId="1F069A1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w:t>
      </w:r>
      <w:r>
        <w:rPr>
          <w:rFonts w:hint="eastAsia" w:ascii="宋体" w:hAnsi="宋体" w:cs="宋体"/>
          <w:color w:val="auto"/>
          <w:sz w:val="24"/>
        </w:rPr>
        <w:t>全称并加盖供应商公章</w:t>
      </w:r>
      <w:r>
        <w:rPr>
          <w:rFonts w:hint="eastAsia" w:ascii="宋体" w:hAnsi="宋体" w:cs="宋体"/>
          <w:color w:val="auto"/>
          <w:kern w:val="0"/>
          <w:sz w:val="24"/>
          <w:shd w:val="clear" w:color="auto" w:fill="FFFFFF"/>
        </w:rPr>
        <w:t>）：</w:t>
      </w:r>
      <w:r>
        <w:rPr>
          <w:rFonts w:hint="eastAsia" w:ascii="宋体" w:hAnsi="宋体" w:cs="宋体"/>
          <w:color w:val="auto"/>
          <w:kern w:val="0"/>
          <w:sz w:val="24"/>
          <w:u w:val="single"/>
          <w:shd w:val="clear" w:color="auto" w:fill="FFFFFF"/>
        </w:rPr>
        <w:t xml:space="preserve">              </w:t>
      </w:r>
      <w:r>
        <w:rPr>
          <w:rFonts w:hint="eastAsia" w:ascii="宋体" w:hAnsi="宋体" w:cs="宋体"/>
          <w:color w:val="auto"/>
          <w:kern w:val="0"/>
          <w:sz w:val="24"/>
          <w:shd w:val="clear" w:color="auto" w:fill="FFFFFF"/>
        </w:rPr>
        <w:t>       </w:t>
      </w:r>
      <w:r>
        <w:rPr>
          <w:rStyle w:val="30"/>
          <w:rFonts w:hint="eastAsia" w:ascii="宋体" w:hAnsi="宋体" w:cs="宋体"/>
          <w:color w:val="auto"/>
          <w:kern w:val="0"/>
          <w:sz w:val="24"/>
          <w:shd w:val="clear" w:color="auto" w:fill="FFFFFF"/>
        </w:rPr>
        <w:t> </w:t>
      </w:r>
      <w:r>
        <w:rPr>
          <w:rFonts w:hint="eastAsia" w:ascii="宋体" w:hAnsi="宋体" w:cs="宋体"/>
          <w:color w:val="auto"/>
          <w:kern w:val="0"/>
          <w:sz w:val="24"/>
          <w:shd w:val="clear" w:color="auto" w:fill="FFFFFF"/>
        </w:rPr>
        <w:t> </w:t>
      </w:r>
    </w:p>
    <w:p w14:paraId="4FCA58B7">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供应商法定代表人(或供应商代表)签字：</w:t>
      </w:r>
      <w:r>
        <w:rPr>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     </w:t>
      </w:r>
    </w:p>
    <w:p w14:paraId="1A6CE73E">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日期：</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年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月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日</w:t>
      </w:r>
    </w:p>
    <w:p w14:paraId="26BFF999">
      <w:pPr>
        <w:spacing w:line="400" w:lineRule="exact"/>
        <w:rPr>
          <w:rFonts w:ascii="宋体" w:hAnsi="宋体" w:cs="宋体"/>
          <w:color w:val="auto"/>
          <w:sz w:val="24"/>
        </w:rPr>
        <w:sectPr>
          <w:pgSz w:w="11906" w:h="16838"/>
          <w:pgMar w:top="1247" w:right="924" w:bottom="1089" w:left="1259" w:header="851" w:footer="646" w:gutter="0"/>
          <w:cols w:space="720" w:num="1"/>
          <w:docGrid w:linePitch="312" w:charSpace="0"/>
        </w:sectPr>
      </w:pPr>
    </w:p>
    <w:p w14:paraId="203430AD">
      <w:pPr>
        <w:pStyle w:val="27"/>
        <w:spacing w:line="360" w:lineRule="auto"/>
        <w:jc w:val="center"/>
        <w:outlineLvl w:val="9"/>
        <w:rPr>
          <w:rFonts w:hAnsi="宋体" w:cs="宋体"/>
          <w:b/>
          <w:color w:val="auto"/>
          <w:szCs w:val="28"/>
        </w:rPr>
      </w:pPr>
      <w:r>
        <w:rPr>
          <w:rFonts w:hint="eastAsia" w:hAnsi="宋体" w:cs="宋体"/>
          <w:b/>
          <w:color w:val="auto"/>
          <w:szCs w:val="28"/>
        </w:rPr>
        <w:t>2、有效营业执照复印件等证明文件</w:t>
      </w:r>
    </w:p>
    <w:p w14:paraId="56836D8B">
      <w:pPr>
        <w:pStyle w:val="27"/>
        <w:spacing w:line="360" w:lineRule="auto"/>
        <w:jc w:val="center"/>
        <w:outlineLvl w:val="9"/>
        <w:rPr>
          <w:rFonts w:hAnsi="宋体" w:cs="宋体"/>
          <w:b/>
          <w:color w:val="auto"/>
          <w:szCs w:val="28"/>
        </w:rPr>
      </w:pPr>
    </w:p>
    <w:p w14:paraId="1760086B">
      <w:pPr>
        <w:rPr>
          <w:color w:val="auto"/>
        </w:rPr>
      </w:pPr>
    </w:p>
    <w:p w14:paraId="5500E326">
      <w:pPr>
        <w:rPr>
          <w:color w:val="auto"/>
        </w:rPr>
      </w:pPr>
    </w:p>
    <w:p w14:paraId="3B52C9B7">
      <w:pPr>
        <w:rPr>
          <w:color w:val="auto"/>
        </w:rPr>
      </w:pPr>
    </w:p>
    <w:p w14:paraId="279257A9">
      <w:pPr>
        <w:tabs>
          <w:tab w:val="center" w:pos="4861"/>
        </w:tabs>
        <w:jc w:val="left"/>
        <w:rPr>
          <w:color w:val="auto"/>
        </w:rPr>
        <w:sectPr>
          <w:pgSz w:w="11906" w:h="16838"/>
          <w:pgMar w:top="1247" w:right="924" w:bottom="1089" w:left="1259" w:header="851" w:footer="646" w:gutter="0"/>
          <w:cols w:space="720" w:num="1"/>
          <w:docGrid w:linePitch="312" w:charSpace="0"/>
        </w:sectPr>
      </w:pPr>
      <w:r>
        <w:rPr>
          <w:rFonts w:hint="eastAsia"/>
          <w:color w:val="auto"/>
        </w:rPr>
        <w:tab/>
      </w:r>
      <w:r>
        <w:rPr>
          <w:rFonts w:hint="eastAsia" w:ascii="宋体" w:hAnsi="宋体" w:eastAsia="新宋体"/>
          <w:color w:val="auto"/>
          <w:sz w:val="24"/>
        </w:rPr>
        <w:t>按网上竞价文件第一章要求提供</w:t>
      </w:r>
    </w:p>
    <w:p w14:paraId="34EEADCD">
      <w:pPr>
        <w:pStyle w:val="27"/>
        <w:spacing w:line="360" w:lineRule="auto"/>
        <w:jc w:val="center"/>
        <w:outlineLvl w:val="9"/>
        <w:rPr>
          <w:rFonts w:hAnsi="宋体" w:cs="宋体"/>
          <w:b/>
          <w:color w:val="auto"/>
          <w:szCs w:val="28"/>
        </w:rPr>
      </w:pPr>
      <w:r>
        <w:rPr>
          <w:rFonts w:hint="eastAsia" w:hAnsi="宋体" w:cs="宋体"/>
          <w:b/>
          <w:color w:val="auto"/>
          <w:szCs w:val="28"/>
        </w:rPr>
        <w:t>3、单位授权书</w:t>
      </w:r>
    </w:p>
    <w:p w14:paraId="6F703582">
      <w:pPr>
        <w:pStyle w:val="15"/>
        <w:spacing w:before="0" w:beforeAutospacing="0" w:after="0" w:afterAutospacing="0" w:line="420" w:lineRule="exact"/>
        <w:rPr>
          <w:color w:val="auto"/>
        </w:rPr>
      </w:pPr>
      <w:r>
        <w:rPr>
          <w:rFonts w:hint="eastAsia"/>
          <w:color w:val="auto"/>
        </w:rPr>
        <w:t>致：</w:t>
      </w:r>
      <w:r>
        <w:rPr>
          <w:rFonts w:hint="eastAsia"/>
          <w:color w:val="auto"/>
          <w:u w:val="single"/>
        </w:rPr>
        <w:t>（采购人或采购代理机构）</w:t>
      </w:r>
    </w:p>
    <w:p w14:paraId="31D8F542">
      <w:pPr>
        <w:pStyle w:val="15"/>
        <w:spacing w:before="0" w:beforeAutospacing="0" w:after="0" w:afterAutospacing="0" w:line="420" w:lineRule="exact"/>
        <w:ind w:firstLine="621" w:firstLineChars="259"/>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为供应商代表，代表我方参加</w:t>
      </w:r>
      <w:r>
        <w:rPr>
          <w:rFonts w:hint="eastAsia"/>
          <w:color w:val="auto"/>
          <w:u w:val="single"/>
        </w:rPr>
        <w:t>（填写“项目名称”）</w:t>
      </w:r>
      <w:r>
        <w:rPr>
          <w:rFonts w:hint="eastAsia"/>
          <w:color w:val="auto"/>
        </w:rPr>
        <w:t>项目（编号：</w:t>
      </w:r>
      <w:r>
        <w:rPr>
          <w:rFonts w:hint="eastAsia"/>
          <w:color w:val="auto"/>
          <w:u w:val="single"/>
        </w:rPr>
        <w:t>         </w:t>
      </w:r>
      <w:r>
        <w:rPr>
          <w:rFonts w:hint="eastAsia"/>
          <w:color w:val="auto"/>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CC6A7C2">
      <w:pPr>
        <w:pStyle w:val="15"/>
        <w:spacing w:before="0" w:beforeAutospacing="0" w:after="0" w:afterAutospacing="0" w:line="420" w:lineRule="exact"/>
        <w:ind w:firstLine="336"/>
        <w:rPr>
          <w:color w:val="auto"/>
        </w:rPr>
      </w:pPr>
      <w:r>
        <w:rPr>
          <w:rFonts w:hint="eastAsia"/>
          <w:color w:val="auto"/>
        </w:rPr>
        <w:t>供应商代表无转委权。特此授权。</w:t>
      </w:r>
    </w:p>
    <w:p w14:paraId="2494D94F">
      <w:pPr>
        <w:pStyle w:val="15"/>
        <w:spacing w:before="0" w:beforeAutospacing="0" w:after="0" w:afterAutospacing="0" w:line="420" w:lineRule="exact"/>
        <w:jc w:val="center"/>
        <w:rPr>
          <w:color w:val="auto"/>
        </w:rPr>
      </w:pPr>
      <w:r>
        <w:rPr>
          <w:rFonts w:hint="eastAsia"/>
          <w:color w:val="auto"/>
        </w:rPr>
        <w:t>（以下无正文）</w:t>
      </w:r>
    </w:p>
    <w:p w14:paraId="5356C5CD">
      <w:pPr>
        <w:pStyle w:val="15"/>
        <w:spacing w:before="0" w:beforeAutospacing="0" w:after="0" w:afterAutospacing="0" w:line="420" w:lineRule="exact"/>
        <w:rPr>
          <w:color w:val="auto"/>
        </w:rPr>
      </w:pPr>
      <w:r>
        <w:rPr>
          <w:rFonts w:hint="eastAsia"/>
          <w:color w:val="auto"/>
        </w:rPr>
        <w:t> </w:t>
      </w:r>
    </w:p>
    <w:p w14:paraId="6782B46D">
      <w:pPr>
        <w:pStyle w:val="15"/>
        <w:spacing w:before="0" w:beforeAutospacing="0" w:after="0" w:afterAutospacing="0" w:line="420" w:lineRule="exact"/>
        <w:rPr>
          <w:color w:val="auto"/>
        </w:rPr>
      </w:pPr>
      <w:r>
        <w:rPr>
          <w:rFonts w:hint="eastAsia"/>
          <w:color w:val="auto"/>
        </w:rPr>
        <w:t>单位负责人：</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7A9E7FDA">
      <w:pPr>
        <w:pStyle w:val="15"/>
        <w:spacing w:before="0" w:beforeAutospacing="0" w:after="0" w:afterAutospacing="0" w:line="420" w:lineRule="exact"/>
        <w:rPr>
          <w:color w:val="auto"/>
        </w:rPr>
      </w:pPr>
      <w:r>
        <w:rPr>
          <w:rFonts w:hint="eastAsia"/>
          <w:color w:val="auto"/>
        </w:rPr>
        <w:t>供应商代表：</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53EB33B7">
      <w:pPr>
        <w:pStyle w:val="15"/>
        <w:spacing w:before="0" w:beforeAutospacing="0" w:after="0" w:afterAutospacing="0" w:line="420" w:lineRule="exact"/>
        <w:rPr>
          <w:color w:val="auto"/>
        </w:rPr>
      </w:pPr>
      <w:r>
        <w:rPr>
          <w:rFonts w:hint="eastAsia"/>
          <w:color w:val="auto"/>
        </w:rPr>
        <w:t> </w:t>
      </w:r>
    </w:p>
    <w:p w14:paraId="0D795542">
      <w:pPr>
        <w:pStyle w:val="15"/>
        <w:spacing w:before="0" w:beforeAutospacing="0" w:after="0" w:afterAutospacing="0" w:line="420" w:lineRule="exact"/>
        <w:rPr>
          <w:color w:val="auto"/>
        </w:rPr>
      </w:pPr>
      <w:r>
        <w:rPr>
          <w:rFonts w:hint="eastAsia"/>
          <w:color w:val="auto"/>
        </w:rPr>
        <w:t>授权方</w:t>
      </w:r>
    </w:p>
    <w:p w14:paraId="5071F682">
      <w:pPr>
        <w:pStyle w:val="15"/>
        <w:spacing w:before="0" w:beforeAutospacing="0" w:after="0" w:afterAutospacing="0" w:line="420" w:lineRule="exact"/>
        <w:rPr>
          <w:color w:val="auto"/>
        </w:rPr>
      </w:pPr>
      <w:r>
        <w:rPr>
          <w:rFonts w:hint="eastAsia"/>
          <w:color w:val="auto"/>
        </w:rPr>
        <w:t>供应商：</w:t>
      </w:r>
      <w:r>
        <w:rPr>
          <w:rFonts w:hint="eastAsia"/>
          <w:color w:val="auto"/>
          <w:u w:val="single"/>
        </w:rPr>
        <w:t>（全称并加盖单位公章）</w:t>
      </w:r>
    </w:p>
    <w:p w14:paraId="72A87ECA">
      <w:pPr>
        <w:pStyle w:val="15"/>
        <w:spacing w:before="0" w:beforeAutospacing="0" w:after="0" w:afterAutospacing="0" w:line="420" w:lineRule="exact"/>
        <w:rPr>
          <w:color w:val="auto"/>
        </w:rPr>
      </w:pPr>
      <w:r>
        <w:rPr>
          <w:rFonts w:hint="eastAsia"/>
          <w:color w:val="auto"/>
        </w:rPr>
        <w:t>单位负责人签字或盖章：</w:t>
      </w:r>
      <w:r>
        <w:rPr>
          <w:rFonts w:hint="eastAsia"/>
          <w:color w:val="auto"/>
          <w:u w:val="single"/>
        </w:rPr>
        <w:t>                   </w:t>
      </w:r>
    </w:p>
    <w:p w14:paraId="552DF9F9">
      <w:pPr>
        <w:pStyle w:val="15"/>
        <w:spacing w:before="0" w:beforeAutospacing="0" w:after="0" w:afterAutospacing="0" w:line="420" w:lineRule="exact"/>
        <w:rPr>
          <w:color w:val="auto"/>
        </w:rPr>
      </w:pPr>
      <w:r>
        <w:rPr>
          <w:rFonts w:hint="eastAsia"/>
          <w:color w:val="auto"/>
        </w:rPr>
        <w:t> </w:t>
      </w:r>
    </w:p>
    <w:p w14:paraId="3ED1645F">
      <w:pPr>
        <w:pStyle w:val="15"/>
        <w:spacing w:before="0" w:beforeAutospacing="0" w:after="0" w:afterAutospacing="0" w:line="420" w:lineRule="exact"/>
        <w:rPr>
          <w:color w:val="auto"/>
        </w:rPr>
      </w:pPr>
      <w:r>
        <w:rPr>
          <w:rFonts w:hint="eastAsia"/>
          <w:color w:val="auto"/>
        </w:rPr>
        <w:t>接受授权方</w:t>
      </w:r>
    </w:p>
    <w:p w14:paraId="015D4F43">
      <w:pPr>
        <w:pStyle w:val="15"/>
        <w:spacing w:before="0" w:beforeAutospacing="0" w:after="0" w:afterAutospacing="0" w:line="420" w:lineRule="exact"/>
        <w:rPr>
          <w:color w:val="auto"/>
        </w:rPr>
      </w:pPr>
      <w:r>
        <w:rPr>
          <w:rFonts w:hint="eastAsia"/>
          <w:color w:val="auto"/>
        </w:rPr>
        <w:t>供应商代表签字：</w:t>
      </w:r>
      <w:r>
        <w:rPr>
          <w:rFonts w:hint="eastAsia"/>
          <w:color w:val="auto"/>
          <w:u w:val="single"/>
        </w:rPr>
        <w:t>                   </w:t>
      </w:r>
    </w:p>
    <w:p w14:paraId="685D6581">
      <w:pPr>
        <w:pStyle w:val="15"/>
        <w:spacing w:before="0" w:beforeAutospacing="0" w:after="0" w:afterAutospacing="0" w:line="420" w:lineRule="exact"/>
        <w:rPr>
          <w:color w:val="auto"/>
        </w:rPr>
      </w:pPr>
      <w:r>
        <w:rPr>
          <w:rFonts w:hint="eastAsia"/>
          <w:color w:val="auto"/>
        </w:rPr>
        <w:t> </w:t>
      </w:r>
    </w:p>
    <w:p w14:paraId="5C72843E">
      <w:pPr>
        <w:pStyle w:val="15"/>
        <w:spacing w:before="0" w:beforeAutospacing="0" w:after="0" w:afterAutospacing="0" w:line="420" w:lineRule="exact"/>
        <w:jc w:val="right"/>
        <w:rPr>
          <w:color w:val="auto"/>
        </w:rPr>
      </w:pPr>
      <w:r>
        <w:rPr>
          <w:rFonts w:hint="eastAsia"/>
          <w:color w:val="auto"/>
        </w:rPr>
        <w:t>签署日期：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38C18991">
      <w:pPr>
        <w:pStyle w:val="15"/>
        <w:spacing w:before="0" w:beforeAutospacing="0" w:after="0" w:afterAutospacing="0" w:line="420" w:lineRule="exact"/>
        <w:rPr>
          <w:color w:val="auto"/>
        </w:rPr>
      </w:pPr>
      <w:r>
        <w:rPr>
          <w:rFonts w:hint="eastAsia"/>
          <w:color w:val="auto"/>
        </w:rPr>
        <w:t>附：单位负责人、供应商代表的身份证正反面复印件</w:t>
      </w:r>
    </w:p>
    <w:tbl>
      <w:tblPr>
        <w:tblStyle w:val="19"/>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0594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2F070A46">
            <w:pPr>
              <w:pStyle w:val="15"/>
              <w:spacing w:before="0" w:beforeAutospacing="0" w:after="0" w:afterAutospacing="0" w:line="420" w:lineRule="exact"/>
              <w:jc w:val="center"/>
              <w:rPr>
                <w:color w:val="auto"/>
              </w:rPr>
            </w:pPr>
            <w:r>
              <w:rPr>
                <w:rStyle w:val="22"/>
                <w:rFonts w:hint="eastAsia"/>
                <w:color w:val="auto"/>
              </w:rPr>
              <w:t> </w:t>
            </w:r>
          </w:p>
          <w:p w14:paraId="6F0ADC5D">
            <w:pPr>
              <w:pStyle w:val="15"/>
              <w:spacing w:before="0" w:beforeAutospacing="0" w:after="0" w:afterAutospacing="0" w:line="420" w:lineRule="exact"/>
              <w:jc w:val="center"/>
              <w:rPr>
                <w:color w:val="auto"/>
              </w:rPr>
            </w:pPr>
            <w:r>
              <w:rPr>
                <w:rStyle w:val="22"/>
                <w:rFonts w:hint="eastAsia"/>
                <w:color w:val="auto"/>
              </w:rPr>
              <w:t>要求：真实有效且内容完整、清晰、整洁。</w:t>
            </w:r>
          </w:p>
          <w:p w14:paraId="600F6DFB">
            <w:pPr>
              <w:pStyle w:val="15"/>
              <w:spacing w:before="0" w:beforeAutospacing="0" w:after="0" w:afterAutospacing="0" w:line="420" w:lineRule="exact"/>
              <w:jc w:val="center"/>
              <w:rPr>
                <w:color w:val="auto"/>
              </w:rPr>
            </w:pPr>
            <w:r>
              <w:rPr>
                <w:rStyle w:val="22"/>
                <w:rFonts w:hint="eastAsia"/>
                <w:color w:val="auto"/>
              </w:rPr>
              <w:t> </w:t>
            </w:r>
          </w:p>
        </w:tc>
      </w:tr>
    </w:tbl>
    <w:p w14:paraId="4FB5C7C5">
      <w:pPr>
        <w:spacing w:line="400" w:lineRule="exact"/>
        <w:rPr>
          <w:rFonts w:ascii="宋体" w:hAnsi="宋体" w:cs="宋体"/>
          <w:bCs/>
          <w:color w:val="auto"/>
          <w:kern w:val="0"/>
          <w:szCs w:val="21"/>
        </w:rPr>
      </w:pPr>
      <w:r>
        <w:rPr>
          <w:rFonts w:hint="eastAsia" w:ascii="宋体" w:hAnsi="宋体" w:cs="宋体"/>
          <w:color w:val="auto"/>
          <w:szCs w:val="21"/>
        </w:rPr>
        <w:t>注：1、法定代表人（单位负责人）身份证复印件、被授权人身份证复印件须</w:t>
      </w:r>
      <w:r>
        <w:rPr>
          <w:rFonts w:hint="eastAsia" w:ascii="宋体" w:hAnsi="宋体" w:cs="宋体"/>
          <w:bCs/>
          <w:color w:val="auto"/>
          <w:kern w:val="0"/>
          <w:szCs w:val="21"/>
        </w:rPr>
        <w:t>加盖单位公章。</w:t>
      </w:r>
    </w:p>
    <w:p w14:paraId="32D275F6">
      <w:pPr>
        <w:spacing w:line="400" w:lineRule="exact"/>
        <w:ind w:firstLine="420"/>
        <w:rPr>
          <w:rFonts w:ascii="宋体" w:hAnsi="宋体" w:cs="宋体"/>
          <w:bCs/>
          <w:color w:val="auto"/>
          <w:kern w:val="0"/>
          <w:szCs w:val="21"/>
        </w:rPr>
      </w:pPr>
      <w:r>
        <w:rPr>
          <w:rFonts w:hint="eastAsia" w:ascii="宋体" w:hAnsi="宋体" w:cs="宋体"/>
          <w:bCs/>
          <w:color w:val="auto"/>
          <w:kern w:val="0"/>
          <w:szCs w:val="21"/>
        </w:rPr>
        <w:t>2、</w:t>
      </w:r>
      <w:r>
        <w:rPr>
          <w:rFonts w:ascii="宋体" w:hAnsi="宋体" w:cs="宋体"/>
          <w:bCs/>
          <w:color w:val="auto"/>
          <w:kern w:val="0"/>
          <w:szCs w:val="21"/>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rPr>
        <w:t>报价</w:t>
      </w:r>
      <w:r>
        <w:rPr>
          <w:rFonts w:ascii="宋体" w:hAnsi="宋体" w:cs="宋体"/>
          <w:bCs/>
          <w:color w:val="auto"/>
          <w:kern w:val="0"/>
          <w:szCs w:val="21"/>
        </w:rPr>
        <w:t>的，“单位负责人”指代表单位行使职权的主要负责人，即与实际提交的“营业执照等证明文件”载明的一致。</w:t>
      </w:r>
      <w:r>
        <w:rPr>
          <w:rFonts w:hint="eastAsia" w:ascii="宋体" w:hAnsi="宋体" w:cs="宋体"/>
          <w:bCs/>
          <w:color w:val="auto"/>
          <w:kern w:val="0"/>
          <w:szCs w:val="21"/>
        </w:rPr>
        <w:t>供应商</w:t>
      </w:r>
      <w:r>
        <w:rPr>
          <w:rFonts w:ascii="宋体" w:hAnsi="宋体" w:cs="宋体"/>
          <w:bCs/>
          <w:color w:val="auto"/>
          <w:kern w:val="0"/>
          <w:szCs w:val="21"/>
        </w:rPr>
        <w:t>（自然人除外）：若</w:t>
      </w:r>
      <w:r>
        <w:rPr>
          <w:rFonts w:hint="eastAsia" w:ascii="宋体" w:hAnsi="宋体" w:cs="宋体"/>
          <w:bCs/>
          <w:color w:val="auto"/>
          <w:kern w:val="0"/>
          <w:szCs w:val="21"/>
        </w:rPr>
        <w:t>供应商代表</w:t>
      </w:r>
      <w:r>
        <w:rPr>
          <w:rFonts w:ascii="宋体" w:hAnsi="宋体" w:cs="宋体"/>
          <w:bCs/>
          <w:color w:val="auto"/>
          <w:kern w:val="0"/>
          <w:szCs w:val="21"/>
        </w:rPr>
        <w:t>为单位负责人授权的委托代理人，应提供本授权书；若</w:t>
      </w:r>
      <w:r>
        <w:rPr>
          <w:rFonts w:hint="eastAsia" w:ascii="宋体" w:hAnsi="宋体" w:cs="宋体"/>
          <w:bCs/>
          <w:color w:val="auto"/>
          <w:kern w:val="0"/>
          <w:szCs w:val="21"/>
        </w:rPr>
        <w:t>供应商代表</w:t>
      </w:r>
      <w:r>
        <w:rPr>
          <w:rFonts w:ascii="宋体" w:hAnsi="宋体" w:cs="宋体"/>
          <w:bCs/>
          <w:color w:val="auto"/>
          <w:kern w:val="0"/>
          <w:szCs w:val="21"/>
        </w:rPr>
        <w:t>为单位负责人，应在此项下提交其身份证正反面复印件，可不提供本授权书。</w:t>
      </w:r>
    </w:p>
    <w:p w14:paraId="72175227">
      <w:pPr>
        <w:pStyle w:val="10"/>
        <w:spacing w:line="360" w:lineRule="auto"/>
        <w:rPr>
          <w:rFonts w:hAnsi="宋体"/>
          <w:b/>
          <w:color w:val="auto"/>
          <w:sz w:val="28"/>
          <w:szCs w:val="28"/>
        </w:rPr>
      </w:pPr>
    </w:p>
    <w:p w14:paraId="65EADEEF">
      <w:pPr>
        <w:spacing w:line="360" w:lineRule="auto"/>
        <w:jc w:val="center"/>
        <w:rPr>
          <w:rFonts w:ascii="宋体" w:hAnsi="宋体"/>
          <w:b/>
          <w:color w:val="auto"/>
          <w:sz w:val="32"/>
          <w:szCs w:val="22"/>
        </w:rPr>
      </w:pPr>
      <w:r>
        <w:rPr>
          <w:rFonts w:hint="eastAsia" w:ascii="宋体" w:hAnsi="宋体"/>
          <w:b/>
          <w:color w:val="auto"/>
          <w:sz w:val="32"/>
          <w:szCs w:val="22"/>
        </w:rPr>
        <w:t>4.特定资格要求（若有）</w:t>
      </w:r>
    </w:p>
    <w:p w14:paraId="6C189779">
      <w:pPr>
        <w:spacing w:line="360" w:lineRule="auto"/>
        <w:jc w:val="center"/>
        <w:rPr>
          <w:rFonts w:ascii="宋体" w:hAnsi="宋体"/>
          <w:b/>
          <w:color w:val="auto"/>
          <w:sz w:val="32"/>
          <w:szCs w:val="22"/>
        </w:rPr>
      </w:pPr>
    </w:p>
    <w:p w14:paraId="66E9B348">
      <w:pPr>
        <w:spacing w:line="360" w:lineRule="auto"/>
        <w:jc w:val="center"/>
        <w:rPr>
          <w:rFonts w:ascii="宋体" w:hAnsi="宋体"/>
          <w:b/>
          <w:color w:val="auto"/>
          <w:sz w:val="32"/>
          <w:szCs w:val="22"/>
        </w:rPr>
      </w:pPr>
      <w:r>
        <w:rPr>
          <w:rFonts w:hint="eastAsia" w:ascii="宋体" w:hAnsi="宋体"/>
          <w:b/>
          <w:color w:val="auto"/>
          <w:sz w:val="32"/>
          <w:szCs w:val="22"/>
        </w:rPr>
        <w:t>按网上竞价文件第一章要求提供</w:t>
      </w:r>
    </w:p>
    <w:p w14:paraId="2506FC2A">
      <w:pPr>
        <w:rPr>
          <w:rFonts w:ascii="宋体" w:hAnsi="宋体"/>
          <w:b/>
          <w:color w:val="auto"/>
          <w:sz w:val="28"/>
          <w:szCs w:val="28"/>
        </w:rPr>
      </w:pPr>
      <w:r>
        <w:rPr>
          <w:rFonts w:hint="eastAsia" w:ascii="宋体" w:hAnsi="宋体"/>
          <w:b/>
          <w:color w:val="auto"/>
          <w:sz w:val="28"/>
          <w:szCs w:val="28"/>
        </w:rPr>
        <w:br w:type="page"/>
      </w:r>
    </w:p>
    <w:p w14:paraId="45E1C003">
      <w:pPr>
        <w:spacing w:line="360" w:lineRule="auto"/>
        <w:jc w:val="center"/>
        <w:rPr>
          <w:rFonts w:ascii="楷体_GB2312" w:eastAsia="楷体_GB2312"/>
          <w:b/>
          <w:color w:val="auto"/>
          <w:sz w:val="40"/>
          <w:szCs w:val="40"/>
        </w:rPr>
      </w:pPr>
      <w:r>
        <w:rPr>
          <w:rFonts w:hint="eastAsia" w:ascii="宋体" w:hAnsi="宋体"/>
          <w:b/>
          <w:color w:val="auto"/>
          <w:sz w:val="28"/>
          <w:szCs w:val="28"/>
        </w:rPr>
        <w:t>5.供应商需提供的其他材料</w:t>
      </w:r>
    </w:p>
    <w:p w14:paraId="398B0572">
      <w:pPr>
        <w:pStyle w:val="31"/>
        <w:spacing w:line="360" w:lineRule="auto"/>
        <w:jc w:val="center"/>
        <w:rPr>
          <w:rFonts w:hint="default" w:ascii="宋体" w:hAnsi="宋体" w:cs="宋体"/>
          <w:color w:val="auto"/>
          <w:sz w:val="24"/>
          <w:szCs w:val="24"/>
        </w:rPr>
      </w:pPr>
      <w:r>
        <w:rPr>
          <w:rFonts w:ascii="宋体" w:hAnsi="宋体" w:cs="宋体"/>
          <w:bCs/>
          <w:color w:val="auto"/>
          <w:sz w:val="24"/>
          <w:szCs w:val="24"/>
        </w:rPr>
        <w:t>（1）</w:t>
      </w:r>
      <w:r>
        <w:rPr>
          <w:rFonts w:ascii="宋体" w:hAnsi="宋体" w:cs="宋体"/>
          <w:color w:val="auto"/>
          <w:sz w:val="24"/>
          <w:szCs w:val="24"/>
        </w:rPr>
        <w:t>标的说明一览表</w:t>
      </w:r>
    </w:p>
    <w:p w14:paraId="1EB6E636">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项目编号：</w:t>
      </w:r>
      <w:r>
        <w:rPr>
          <w:rFonts w:ascii="宋体" w:hAnsi="宋体" w:cs="宋体"/>
          <w:color w:val="auto"/>
          <w:sz w:val="24"/>
          <w:szCs w:val="24"/>
          <w:u w:val="single"/>
        </w:rPr>
        <w:t>　　　　　　　　</w:t>
      </w:r>
    </w:p>
    <w:tbl>
      <w:tblPr>
        <w:tblStyle w:val="1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6"/>
        <w:gridCol w:w="936"/>
        <w:gridCol w:w="2197"/>
        <w:gridCol w:w="1937"/>
        <w:gridCol w:w="1500"/>
        <w:gridCol w:w="1366"/>
      </w:tblGrid>
      <w:tr w14:paraId="2DFCC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55DB258">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合同包</w:t>
            </w:r>
          </w:p>
        </w:tc>
        <w:tc>
          <w:tcPr>
            <w:tcW w:w="0" w:type="auto"/>
          </w:tcPr>
          <w:p w14:paraId="561945F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品目号</w:t>
            </w:r>
          </w:p>
        </w:tc>
        <w:tc>
          <w:tcPr>
            <w:tcW w:w="2197" w:type="dxa"/>
          </w:tcPr>
          <w:p w14:paraId="4E9E271D">
            <w:pPr>
              <w:pStyle w:val="31"/>
              <w:spacing w:line="360" w:lineRule="auto"/>
              <w:jc w:val="center"/>
              <w:rPr>
                <w:rFonts w:hint="default" w:ascii="宋体" w:hAnsi="宋体" w:cs="宋体"/>
                <w:color w:val="auto"/>
                <w:sz w:val="24"/>
                <w:szCs w:val="24"/>
              </w:rPr>
            </w:pPr>
            <w:r>
              <w:rPr>
                <w:rFonts w:hint="default" w:ascii="宋体" w:hAnsi="宋体" w:cs="宋体"/>
                <w:color w:val="auto"/>
                <w:sz w:val="24"/>
                <w:szCs w:val="24"/>
              </w:rPr>
              <w:t>服务名称</w:t>
            </w:r>
          </w:p>
        </w:tc>
        <w:tc>
          <w:tcPr>
            <w:tcW w:w="1937" w:type="dxa"/>
          </w:tcPr>
          <w:p w14:paraId="5C64BFB6">
            <w:pPr>
              <w:pStyle w:val="31"/>
              <w:spacing w:line="360" w:lineRule="auto"/>
              <w:jc w:val="center"/>
              <w:rPr>
                <w:rFonts w:hint="default" w:ascii="宋体" w:hAnsi="宋体" w:cs="宋体"/>
                <w:color w:val="auto"/>
                <w:sz w:val="24"/>
                <w:szCs w:val="24"/>
              </w:rPr>
            </w:pPr>
            <w:r>
              <w:rPr>
                <w:rFonts w:hint="eastAsia" w:ascii="宋体" w:hAnsi="宋体" w:cs="宋体"/>
                <w:sz w:val="24"/>
                <w:szCs w:val="24"/>
                <w:lang w:eastAsia="zh-CN"/>
              </w:rPr>
              <w:t>服务期限</w:t>
            </w:r>
          </w:p>
        </w:tc>
        <w:tc>
          <w:tcPr>
            <w:tcW w:w="1500" w:type="dxa"/>
          </w:tcPr>
          <w:p w14:paraId="1A4F0E9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规格</w:t>
            </w:r>
          </w:p>
        </w:tc>
        <w:tc>
          <w:tcPr>
            <w:tcW w:w="1366" w:type="dxa"/>
          </w:tcPr>
          <w:p w14:paraId="3C44FDB0">
            <w:pPr>
              <w:pStyle w:val="31"/>
              <w:spacing w:line="360" w:lineRule="auto"/>
              <w:jc w:val="center"/>
              <w:rPr>
                <w:rFonts w:hint="default" w:ascii="宋体" w:hAnsi="宋体" w:cs="宋体"/>
                <w:color w:val="auto"/>
                <w:sz w:val="24"/>
                <w:szCs w:val="24"/>
              </w:rPr>
            </w:pPr>
            <w:r>
              <w:rPr>
                <w:rFonts w:ascii="宋体" w:hAnsi="宋体" w:cs="宋体"/>
                <w:color w:val="auto"/>
                <w:sz w:val="24"/>
                <w:szCs w:val="24"/>
              </w:rPr>
              <w:t>来源地</w:t>
            </w:r>
          </w:p>
        </w:tc>
      </w:tr>
      <w:tr w14:paraId="1A0F1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restart"/>
          </w:tcPr>
          <w:p w14:paraId="2F1B87D7">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68947DE">
            <w:pPr>
              <w:pStyle w:val="31"/>
              <w:spacing w:line="360" w:lineRule="auto"/>
              <w:jc w:val="both"/>
              <w:rPr>
                <w:rFonts w:hint="default" w:ascii="宋体" w:hAnsi="宋体" w:cs="宋体"/>
                <w:color w:val="auto"/>
                <w:sz w:val="24"/>
                <w:szCs w:val="24"/>
              </w:rPr>
            </w:pPr>
            <w:r>
              <w:rPr>
                <w:rFonts w:ascii="宋体" w:hAnsi="宋体" w:cs="宋体"/>
                <w:color w:val="auto"/>
                <w:sz w:val="24"/>
                <w:szCs w:val="24"/>
              </w:rPr>
              <w:t>*-1</w:t>
            </w:r>
          </w:p>
        </w:tc>
        <w:tc>
          <w:tcPr>
            <w:tcW w:w="2197" w:type="dxa"/>
          </w:tcPr>
          <w:p w14:paraId="4B7AD7B4">
            <w:pPr>
              <w:spacing w:line="360" w:lineRule="auto"/>
              <w:rPr>
                <w:rFonts w:ascii="宋体" w:hAnsi="宋体" w:cs="宋体"/>
                <w:color w:val="auto"/>
                <w:sz w:val="24"/>
              </w:rPr>
            </w:pPr>
          </w:p>
        </w:tc>
        <w:tc>
          <w:tcPr>
            <w:tcW w:w="1937" w:type="dxa"/>
          </w:tcPr>
          <w:p w14:paraId="72017C56">
            <w:pPr>
              <w:spacing w:line="360" w:lineRule="auto"/>
              <w:rPr>
                <w:rFonts w:ascii="宋体" w:hAnsi="宋体" w:cs="宋体"/>
                <w:color w:val="auto"/>
                <w:sz w:val="24"/>
              </w:rPr>
            </w:pPr>
          </w:p>
        </w:tc>
        <w:tc>
          <w:tcPr>
            <w:tcW w:w="1500" w:type="dxa"/>
          </w:tcPr>
          <w:p w14:paraId="7B408D8A">
            <w:pPr>
              <w:spacing w:line="360" w:lineRule="auto"/>
              <w:rPr>
                <w:rFonts w:ascii="宋体" w:hAnsi="宋体" w:cs="宋体"/>
                <w:color w:val="auto"/>
                <w:sz w:val="24"/>
              </w:rPr>
            </w:pPr>
          </w:p>
        </w:tc>
        <w:tc>
          <w:tcPr>
            <w:tcW w:w="1366" w:type="dxa"/>
          </w:tcPr>
          <w:p w14:paraId="21D9DF50">
            <w:pPr>
              <w:spacing w:line="360" w:lineRule="auto"/>
              <w:rPr>
                <w:rFonts w:ascii="宋体" w:hAnsi="宋体" w:cs="宋体"/>
                <w:color w:val="auto"/>
                <w:sz w:val="24"/>
              </w:rPr>
            </w:pPr>
          </w:p>
        </w:tc>
      </w:tr>
      <w:tr w14:paraId="65288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continue"/>
          </w:tcPr>
          <w:p w14:paraId="2A550E3B">
            <w:pPr>
              <w:spacing w:line="360" w:lineRule="auto"/>
              <w:rPr>
                <w:rFonts w:ascii="宋体" w:hAnsi="宋体" w:cs="宋体"/>
                <w:color w:val="auto"/>
                <w:sz w:val="24"/>
              </w:rPr>
            </w:pPr>
          </w:p>
        </w:tc>
        <w:tc>
          <w:tcPr>
            <w:tcW w:w="0" w:type="auto"/>
          </w:tcPr>
          <w:p w14:paraId="40B65EC7">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2197" w:type="dxa"/>
          </w:tcPr>
          <w:p w14:paraId="61E9C335">
            <w:pPr>
              <w:spacing w:line="360" w:lineRule="auto"/>
              <w:rPr>
                <w:rFonts w:ascii="宋体" w:hAnsi="宋体" w:cs="宋体"/>
                <w:color w:val="auto"/>
                <w:sz w:val="24"/>
              </w:rPr>
            </w:pPr>
          </w:p>
        </w:tc>
        <w:tc>
          <w:tcPr>
            <w:tcW w:w="1937" w:type="dxa"/>
          </w:tcPr>
          <w:p w14:paraId="41427CAF">
            <w:pPr>
              <w:spacing w:line="360" w:lineRule="auto"/>
              <w:rPr>
                <w:rFonts w:ascii="宋体" w:hAnsi="宋体" w:cs="宋体"/>
                <w:color w:val="auto"/>
                <w:sz w:val="24"/>
              </w:rPr>
            </w:pPr>
          </w:p>
        </w:tc>
        <w:tc>
          <w:tcPr>
            <w:tcW w:w="1500" w:type="dxa"/>
          </w:tcPr>
          <w:p w14:paraId="2BE9C8EC">
            <w:pPr>
              <w:spacing w:line="360" w:lineRule="auto"/>
              <w:rPr>
                <w:rFonts w:ascii="宋体" w:hAnsi="宋体" w:cs="宋体"/>
                <w:color w:val="auto"/>
                <w:sz w:val="24"/>
              </w:rPr>
            </w:pPr>
          </w:p>
        </w:tc>
        <w:tc>
          <w:tcPr>
            <w:tcW w:w="1366" w:type="dxa"/>
          </w:tcPr>
          <w:p w14:paraId="4AF116BD">
            <w:pPr>
              <w:spacing w:line="360" w:lineRule="auto"/>
              <w:rPr>
                <w:rFonts w:ascii="宋体" w:hAnsi="宋体" w:cs="宋体"/>
                <w:color w:val="auto"/>
                <w:sz w:val="24"/>
              </w:rPr>
            </w:pPr>
          </w:p>
        </w:tc>
      </w:tr>
      <w:tr w14:paraId="50FB2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456469A">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3D51D491">
            <w:pPr>
              <w:spacing w:line="360" w:lineRule="auto"/>
              <w:rPr>
                <w:rFonts w:ascii="宋体" w:hAnsi="宋体" w:cs="宋体"/>
                <w:color w:val="auto"/>
                <w:sz w:val="24"/>
              </w:rPr>
            </w:pPr>
          </w:p>
        </w:tc>
        <w:tc>
          <w:tcPr>
            <w:tcW w:w="2197" w:type="dxa"/>
          </w:tcPr>
          <w:p w14:paraId="2B4A1898">
            <w:pPr>
              <w:spacing w:line="360" w:lineRule="auto"/>
              <w:rPr>
                <w:rFonts w:ascii="宋体" w:hAnsi="宋体" w:cs="宋体"/>
                <w:color w:val="auto"/>
                <w:sz w:val="24"/>
              </w:rPr>
            </w:pPr>
          </w:p>
        </w:tc>
        <w:tc>
          <w:tcPr>
            <w:tcW w:w="1937" w:type="dxa"/>
          </w:tcPr>
          <w:p w14:paraId="318B3B0E">
            <w:pPr>
              <w:spacing w:line="360" w:lineRule="auto"/>
              <w:rPr>
                <w:rFonts w:ascii="宋体" w:hAnsi="宋体" w:cs="宋体"/>
                <w:color w:val="auto"/>
                <w:sz w:val="24"/>
              </w:rPr>
            </w:pPr>
          </w:p>
        </w:tc>
        <w:tc>
          <w:tcPr>
            <w:tcW w:w="1500" w:type="dxa"/>
          </w:tcPr>
          <w:p w14:paraId="1D8AD146">
            <w:pPr>
              <w:spacing w:line="360" w:lineRule="auto"/>
              <w:rPr>
                <w:rFonts w:ascii="宋体" w:hAnsi="宋体" w:cs="宋体"/>
                <w:color w:val="auto"/>
                <w:sz w:val="24"/>
              </w:rPr>
            </w:pPr>
          </w:p>
        </w:tc>
        <w:tc>
          <w:tcPr>
            <w:tcW w:w="1366" w:type="dxa"/>
          </w:tcPr>
          <w:p w14:paraId="3A5F9931">
            <w:pPr>
              <w:spacing w:line="360" w:lineRule="auto"/>
              <w:rPr>
                <w:rFonts w:ascii="宋体" w:hAnsi="宋体" w:cs="宋体"/>
                <w:color w:val="auto"/>
                <w:sz w:val="24"/>
              </w:rPr>
            </w:pPr>
          </w:p>
        </w:tc>
      </w:tr>
    </w:tbl>
    <w:p w14:paraId="570B08BF">
      <w:pPr>
        <w:pStyle w:val="31"/>
        <w:spacing w:line="360" w:lineRule="auto"/>
        <w:jc w:val="both"/>
        <w:rPr>
          <w:rFonts w:hint="default" w:ascii="宋体" w:hAnsi="宋体" w:cs="宋体"/>
          <w:color w:val="auto"/>
          <w:sz w:val="24"/>
          <w:szCs w:val="24"/>
        </w:rPr>
      </w:pPr>
      <w:r>
        <w:rPr>
          <w:rFonts w:ascii="宋体" w:hAnsi="宋体" w:cs="宋体"/>
          <w:color w:val="auto"/>
          <w:sz w:val="24"/>
          <w:szCs w:val="24"/>
        </w:rPr>
        <w:t>※注意：</w:t>
      </w:r>
    </w:p>
    <w:p w14:paraId="141F4BD3">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1、本表应按照下列规定填写：</w:t>
      </w:r>
    </w:p>
    <w:p w14:paraId="3C96BD32">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1.1</w:t>
      </w:r>
      <w:r>
        <w:rPr>
          <w:rFonts w:hint="eastAsia" w:ascii="宋体" w:hAnsi="宋体" w:cs="宋体"/>
          <w:sz w:val="24"/>
          <w:szCs w:val="24"/>
        </w:rPr>
        <w:t>“</w:t>
      </w:r>
      <w:r>
        <w:rPr>
          <w:rFonts w:hint="eastAsia" w:ascii="宋体" w:hAnsi="宋体" w:cs="宋体"/>
          <w:sz w:val="24"/>
          <w:szCs w:val="24"/>
          <w:lang w:eastAsia="zh-CN"/>
        </w:rPr>
        <w:t>合同</w:t>
      </w:r>
      <w:r>
        <w:rPr>
          <w:rFonts w:hint="eastAsia" w:ascii="宋体" w:hAnsi="宋体" w:cs="宋体"/>
          <w:sz w:val="24"/>
          <w:szCs w:val="24"/>
        </w:rPr>
        <w:t>包”、“品目号”、“货物名称/服务名称/工程名称”及“数量/服务期限/施工工期”应与第三章《采购标的一览表》中的有关内容（“</w:t>
      </w:r>
      <w:r>
        <w:rPr>
          <w:rFonts w:hint="eastAsia" w:ascii="宋体" w:hAnsi="宋体" w:cs="宋体"/>
          <w:sz w:val="24"/>
          <w:szCs w:val="24"/>
          <w:lang w:eastAsia="zh-CN"/>
        </w:rPr>
        <w:t>合同</w:t>
      </w:r>
      <w:r>
        <w:rPr>
          <w:rFonts w:hint="eastAsia" w:ascii="宋体" w:hAnsi="宋体" w:cs="宋体"/>
          <w:sz w:val="24"/>
          <w:szCs w:val="24"/>
        </w:rPr>
        <w:t>包”、“品目号”、“货物名称/服务名称/工程名称”及“数量/服务期限/施工工期”）保持一致。</w:t>
      </w:r>
    </w:p>
    <w:p w14:paraId="13AA4873">
      <w:pPr>
        <w:pStyle w:val="31"/>
        <w:spacing w:line="360" w:lineRule="auto"/>
        <w:ind w:firstLine="480"/>
        <w:jc w:val="both"/>
        <w:rPr>
          <w:rFonts w:hint="default" w:ascii="宋体" w:hAnsi="宋体" w:cs="宋体"/>
          <w:b/>
          <w:bCs/>
          <w:color w:val="auto"/>
          <w:sz w:val="24"/>
          <w:szCs w:val="24"/>
        </w:rPr>
      </w:pPr>
      <w:r>
        <w:rPr>
          <w:rFonts w:ascii="宋体" w:hAnsi="宋体" w:cs="宋体"/>
          <w:b/>
          <w:bCs/>
          <w:color w:val="auto"/>
          <w:sz w:val="24"/>
          <w:szCs w:val="24"/>
        </w:rPr>
        <w:t>1.2</w:t>
      </w:r>
      <w:r>
        <w:rPr>
          <w:rFonts w:hint="eastAsia" w:ascii="宋体" w:hAnsi="宋体" w:cs="宋体"/>
          <w:b/>
          <w:bCs/>
          <w:color w:val="auto"/>
          <w:sz w:val="24"/>
          <w:szCs w:val="24"/>
        </w:rPr>
        <w:t>服务类项目：“规格”项下应填写服务提供者提供的服务标准及品牌（若有）。“来源地”应填写服务提供者的所在地。</w:t>
      </w:r>
    </w:p>
    <w:p w14:paraId="1C6592C6">
      <w:pPr>
        <w:pStyle w:val="31"/>
        <w:spacing w:line="360" w:lineRule="auto"/>
        <w:ind w:firstLine="480"/>
        <w:jc w:val="right"/>
        <w:rPr>
          <w:rFonts w:hint="default" w:ascii="宋体" w:hAnsi="宋体" w:cs="宋体"/>
          <w:color w:val="auto"/>
          <w:sz w:val="24"/>
          <w:szCs w:val="24"/>
        </w:rPr>
      </w:pPr>
    </w:p>
    <w:p w14:paraId="3FD74DC8">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6D0A027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69F52AF5">
      <w:pPr>
        <w:pStyle w:val="31"/>
        <w:spacing w:line="360" w:lineRule="auto"/>
        <w:jc w:val="both"/>
        <w:rPr>
          <w:rFonts w:hint="default" w:ascii="宋体" w:hAnsi="宋体" w:cs="宋体"/>
          <w:color w:val="auto"/>
          <w:sz w:val="24"/>
          <w:szCs w:val="24"/>
        </w:rPr>
      </w:pPr>
    </w:p>
    <w:p w14:paraId="36978833">
      <w:pPr>
        <w:pStyle w:val="31"/>
        <w:spacing w:line="360" w:lineRule="auto"/>
        <w:jc w:val="both"/>
        <w:rPr>
          <w:rFonts w:hint="default" w:ascii="宋体" w:hAnsi="宋体" w:cs="宋体"/>
          <w:color w:val="auto"/>
          <w:sz w:val="24"/>
          <w:szCs w:val="24"/>
        </w:rPr>
      </w:pPr>
    </w:p>
    <w:p w14:paraId="6AB77B78">
      <w:pPr>
        <w:pStyle w:val="31"/>
        <w:spacing w:line="360" w:lineRule="auto"/>
        <w:jc w:val="both"/>
        <w:rPr>
          <w:rFonts w:hint="default" w:ascii="宋体" w:hAnsi="宋体" w:cs="宋体"/>
          <w:color w:val="auto"/>
          <w:sz w:val="24"/>
          <w:szCs w:val="24"/>
        </w:rPr>
      </w:pPr>
    </w:p>
    <w:p w14:paraId="5945F1A6">
      <w:pPr>
        <w:pStyle w:val="31"/>
        <w:spacing w:line="360" w:lineRule="auto"/>
        <w:jc w:val="both"/>
        <w:rPr>
          <w:rFonts w:hint="default" w:ascii="宋体" w:hAnsi="宋体" w:cs="宋体"/>
          <w:color w:val="auto"/>
          <w:sz w:val="24"/>
          <w:szCs w:val="24"/>
        </w:rPr>
      </w:pPr>
    </w:p>
    <w:p w14:paraId="47FC6EC1">
      <w:pPr>
        <w:pStyle w:val="9"/>
        <w:spacing w:line="360" w:lineRule="auto"/>
        <w:ind w:left="0" w:leftChars="0"/>
        <w:rPr>
          <w:rFonts w:ascii="宋体" w:hAnsi="宋体" w:cs="宋体"/>
          <w:color w:val="auto"/>
          <w:sz w:val="24"/>
        </w:rPr>
      </w:pPr>
      <w:r>
        <w:rPr>
          <w:rFonts w:ascii="宋体" w:hAnsi="宋体" w:cs="宋体"/>
          <w:color w:val="auto"/>
          <w:sz w:val="24"/>
        </w:rPr>
        <w:t xml:space="preserve"> </w:t>
      </w:r>
    </w:p>
    <w:p w14:paraId="7484344A">
      <w:pPr>
        <w:jc w:val="center"/>
        <w:rPr>
          <w:rFonts w:ascii="宋体" w:hAnsi="宋体" w:cs="宋体"/>
          <w:color w:val="auto"/>
          <w:sz w:val="28"/>
          <w:szCs w:val="28"/>
        </w:rPr>
      </w:pPr>
      <w:r>
        <w:rPr>
          <w:rFonts w:hint="eastAsia" w:ascii="宋体" w:hAnsi="宋体" w:cs="宋体"/>
          <w:color w:val="auto"/>
          <w:sz w:val="28"/>
          <w:szCs w:val="28"/>
        </w:rPr>
        <w:br w:type="page"/>
      </w:r>
    </w:p>
    <w:p w14:paraId="7E9D4E23">
      <w:pPr>
        <w:pStyle w:val="13"/>
        <w:numPr>
          <w:ilvl w:val="0"/>
          <w:numId w:val="4"/>
        </w:numPr>
        <w:jc w:val="center"/>
        <w:rPr>
          <w:rFonts w:ascii="宋体" w:hAnsi="宋体" w:cs="宋体"/>
          <w:color w:val="auto"/>
          <w:sz w:val="28"/>
          <w:szCs w:val="28"/>
        </w:rPr>
      </w:pPr>
      <w:r>
        <w:rPr>
          <w:rFonts w:hint="eastAsia" w:ascii="宋体" w:hAnsi="宋体" w:cs="宋体"/>
          <w:color w:val="auto"/>
          <w:sz w:val="28"/>
          <w:szCs w:val="28"/>
        </w:rPr>
        <w:t>网上竞价内容及要求偏离表</w:t>
      </w:r>
    </w:p>
    <w:p w14:paraId="1EA7D3CD">
      <w:pPr>
        <w:pStyle w:val="13"/>
        <w:rPr>
          <w:rFonts w:ascii="宋体" w:hAnsi="宋体" w:cs="宋体"/>
          <w:b/>
          <w:bCs/>
          <w:color w:val="auto"/>
          <w:sz w:val="28"/>
          <w:szCs w:val="28"/>
        </w:rPr>
      </w:pPr>
    </w:p>
    <w:p w14:paraId="173DAC89">
      <w:pPr>
        <w:pStyle w:val="15"/>
        <w:spacing w:before="0" w:beforeAutospacing="0" w:after="0" w:afterAutospacing="0" w:line="360" w:lineRule="auto"/>
        <w:ind w:right="376"/>
        <w:rPr>
          <w:color w:val="auto"/>
        </w:rPr>
      </w:pPr>
      <w:r>
        <w:rPr>
          <w:rFonts w:hint="eastAsia"/>
          <w:color w:val="auto"/>
        </w:rPr>
        <w:t>供应商名称：</w:t>
      </w:r>
      <w:r>
        <w:rPr>
          <w:rFonts w:hint="eastAsia"/>
          <w:color w:val="auto"/>
          <w:u w:val="single"/>
        </w:rPr>
        <w:t>（全称加盖单位公章）</w:t>
      </w:r>
      <w:r>
        <w:rPr>
          <w:rFonts w:hint="eastAsia"/>
          <w:color w:val="auto"/>
        </w:rPr>
        <w:t xml:space="preserve">         项目编号：</w:t>
      </w:r>
      <w:r>
        <w:rPr>
          <w:rFonts w:hint="eastAsia"/>
          <w:color w:val="auto"/>
          <w:u w:val="single"/>
        </w:rPr>
        <w:t>　　　　　　　　　　</w:t>
      </w:r>
    </w:p>
    <w:tbl>
      <w:tblPr>
        <w:tblStyle w:val="19"/>
        <w:tblW w:w="4996" w:type="pct"/>
        <w:tblInd w:w="0" w:type="dxa"/>
        <w:tblLayout w:type="fixed"/>
        <w:tblCellMar>
          <w:top w:w="0" w:type="dxa"/>
          <w:left w:w="0" w:type="dxa"/>
          <w:bottom w:w="0" w:type="dxa"/>
          <w:right w:w="0" w:type="dxa"/>
        </w:tblCellMar>
      </w:tblPr>
      <w:tblGrid>
        <w:gridCol w:w="804"/>
        <w:gridCol w:w="3652"/>
        <w:gridCol w:w="3345"/>
        <w:gridCol w:w="2069"/>
      </w:tblGrid>
      <w:tr w14:paraId="6A568ED6">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A1E053">
            <w:pPr>
              <w:pStyle w:val="15"/>
              <w:wordWrap w:val="0"/>
              <w:spacing w:before="0" w:beforeAutospacing="0" w:after="0" w:afterAutospacing="0" w:line="360" w:lineRule="auto"/>
              <w:jc w:val="center"/>
              <w:rPr>
                <w:color w:val="auto"/>
              </w:rPr>
            </w:pPr>
            <w:r>
              <w:rPr>
                <w:rFonts w:hint="eastAsia"/>
                <w:color w:val="auto"/>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791543">
            <w:pPr>
              <w:pStyle w:val="15"/>
              <w:wordWrap w:val="0"/>
              <w:spacing w:before="0" w:beforeAutospacing="0" w:after="0" w:afterAutospacing="0" w:line="360" w:lineRule="auto"/>
              <w:jc w:val="center"/>
              <w:rPr>
                <w:color w:val="auto"/>
              </w:rPr>
            </w:pPr>
            <w:r>
              <w:rPr>
                <w:rFonts w:hint="eastAsia"/>
                <w:color w:val="auto"/>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126498">
            <w:pPr>
              <w:pStyle w:val="15"/>
              <w:wordWrap w:val="0"/>
              <w:spacing w:before="0" w:beforeAutospacing="0" w:after="0" w:afterAutospacing="0" w:line="360" w:lineRule="auto"/>
              <w:jc w:val="center"/>
              <w:rPr>
                <w:color w:val="auto"/>
              </w:rPr>
            </w:pPr>
            <w:r>
              <w:rPr>
                <w:rFonts w:hint="eastAsia"/>
                <w:color w:val="auto"/>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6EA453">
            <w:pPr>
              <w:pStyle w:val="15"/>
              <w:wordWrap w:val="0"/>
              <w:spacing w:before="0" w:beforeAutospacing="0" w:after="0" w:afterAutospacing="0" w:line="360" w:lineRule="auto"/>
              <w:jc w:val="center"/>
              <w:rPr>
                <w:color w:val="auto"/>
              </w:rPr>
            </w:pPr>
            <w:r>
              <w:rPr>
                <w:rFonts w:hint="eastAsia"/>
                <w:color w:val="auto"/>
              </w:rPr>
              <w:t>是否偏离及说明</w:t>
            </w:r>
          </w:p>
        </w:tc>
      </w:tr>
      <w:tr w14:paraId="0867A38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A98BCC">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163480">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F9153C4">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305E6A">
            <w:pPr>
              <w:pStyle w:val="15"/>
              <w:wordWrap w:val="0"/>
              <w:spacing w:before="0" w:beforeAutospacing="0" w:after="0" w:afterAutospacing="0" w:line="480" w:lineRule="atLeast"/>
              <w:jc w:val="center"/>
              <w:rPr>
                <w:color w:val="auto"/>
              </w:rPr>
            </w:pPr>
          </w:p>
        </w:tc>
      </w:tr>
      <w:tr w14:paraId="710A501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FCD0A42">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D5FE8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2DDCAF">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F0723E">
            <w:pPr>
              <w:pStyle w:val="15"/>
              <w:wordWrap w:val="0"/>
              <w:spacing w:before="0" w:beforeAutospacing="0" w:after="0" w:afterAutospacing="0" w:line="480" w:lineRule="atLeast"/>
              <w:jc w:val="center"/>
              <w:rPr>
                <w:color w:val="auto"/>
              </w:rPr>
            </w:pPr>
          </w:p>
        </w:tc>
      </w:tr>
      <w:tr w14:paraId="1C3A66D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F135FC">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3558B27">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CBACAB">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86B522">
            <w:pPr>
              <w:pStyle w:val="15"/>
              <w:wordWrap w:val="0"/>
              <w:spacing w:before="0" w:beforeAutospacing="0" w:after="0" w:afterAutospacing="0" w:line="480" w:lineRule="atLeast"/>
              <w:jc w:val="center"/>
              <w:rPr>
                <w:color w:val="auto"/>
              </w:rPr>
            </w:pPr>
          </w:p>
        </w:tc>
      </w:tr>
    </w:tbl>
    <w:p w14:paraId="23152347">
      <w:pPr>
        <w:pStyle w:val="15"/>
        <w:spacing w:before="0" w:beforeAutospacing="0" w:after="0" w:afterAutospacing="0" w:line="360" w:lineRule="auto"/>
        <w:rPr>
          <w:b/>
          <w:bCs/>
          <w:color w:val="auto"/>
        </w:rPr>
      </w:pPr>
      <w:r>
        <w:rPr>
          <w:rFonts w:hint="eastAsia"/>
          <w:b/>
          <w:bCs/>
          <w:color w:val="auto"/>
        </w:rPr>
        <w:t>注：</w:t>
      </w:r>
    </w:p>
    <w:p w14:paraId="1A8D39D9">
      <w:pPr>
        <w:pStyle w:val="15"/>
        <w:numPr>
          <w:ilvl w:val="0"/>
          <w:numId w:val="5"/>
        </w:numPr>
        <w:spacing w:before="0" w:beforeAutospacing="0" w:after="0" w:afterAutospacing="0" w:line="360" w:lineRule="auto"/>
        <w:rPr>
          <w:b/>
          <w:bCs/>
          <w:color w:val="auto"/>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lang w:eastAsia="zh-CN"/>
        </w:rPr>
        <w:t>竞价保证金</w:t>
      </w:r>
      <w:r>
        <w:rPr>
          <w:rFonts w:hint="eastAsia"/>
          <w:b/>
          <w:bCs/>
          <w:color w:val="auto"/>
        </w:rPr>
        <w:t>（如果未签订合同）将不予退还，给采购人和采购代理机构造成损失的，还必须进行赔偿并负相关责任。</w:t>
      </w:r>
    </w:p>
    <w:p w14:paraId="1908F49F">
      <w:pPr>
        <w:pStyle w:val="31"/>
        <w:spacing w:line="360" w:lineRule="auto"/>
        <w:ind w:firstLine="480"/>
        <w:jc w:val="right"/>
        <w:rPr>
          <w:rFonts w:hint="default" w:ascii="宋体" w:hAnsi="宋体" w:cs="宋体"/>
          <w:color w:val="auto"/>
          <w:sz w:val="24"/>
          <w:szCs w:val="24"/>
        </w:rPr>
      </w:pPr>
    </w:p>
    <w:p w14:paraId="4DDEE776">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3770CEE">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0B0763A">
      <w:pPr>
        <w:pStyle w:val="9"/>
        <w:spacing w:line="360" w:lineRule="auto"/>
        <w:ind w:left="0" w:leftChars="0"/>
        <w:rPr>
          <w:rFonts w:ascii="宋体" w:hAnsi="宋体" w:cs="宋体"/>
          <w:color w:val="auto"/>
          <w:sz w:val="24"/>
        </w:rPr>
      </w:pPr>
    </w:p>
    <w:p w14:paraId="301C7B31">
      <w:pPr>
        <w:pStyle w:val="13"/>
        <w:rPr>
          <w:rFonts w:ascii="宋体" w:hAnsi="宋体" w:cs="宋体"/>
          <w:color w:val="auto"/>
          <w:sz w:val="24"/>
        </w:rPr>
      </w:pPr>
    </w:p>
    <w:p w14:paraId="47114DFA">
      <w:pPr>
        <w:pStyle w:val="13"/>
        <w:rPr>
          <w:rFonts w:ascii="宋体" w:hAnsi="宋体" w:cs="宋体"/>
          <w:color w:val="auto"/>
          <w:sz w:val="24"/>
        </w:rPr>
      </w:pPr>
    </w:p>
    <w:p w14:paraId="46AC5F59">
      <w:pPr>
        <w:pStyle w:val="13"/>
        <w:rPr>
          <w:rFonts w:ascii="宋体" w:hAnsi="宋体" w:cs="宋体"/>
          <w:color w:val="auto"/>
          <w:sz w:val="24"/>
        </w:rPr>
      </w:pPr>
    </w:p>
    <w:p w14:paraId="0BFAF9F7">
      <w:pPr>
        <w:pStyle w:val="13"/>
        <w:rPr>
          <w:rFonts w:ascii="宋体" w:hAnsi="宋体" w:cs="宋体"/>
          <w:color w:val="auto"/>
          <w:sz w:val="24"/>
        </w:rPr>
      </w:pPr>
    </w:p>
    <w:p w14:paraId="7F4268CB">
      <w:pPr>
        <w:pStyle w:val="13"/>
        <w:rPr>
          <w:rFonts w:ascii="宋体" w:hAnsi="宋体" w:cs="宋体"/>
          <w:color w:val="auto"/>
          <w:sz w:val="24"/>
        </w:rPr>
      </w:pPr>
    </w:p>
    <w:p w14:paraId="205F41F7">
      <w:pPr>
        <w:pStyle w:val="13"/>
        <w:rPr>
          <w:rFonts w:ascii="宋体" w:hAnsi="宋体" w:cs="宋体"/>
          <w:color w:val="auto"/>
          <w:sz w:val="24"/>
        </w:rPr>
      </w:pPr>
    </w:p>
    <w:p w14:paraId="478311EA">
      <w:pPr>
        <w:pStyle w:val="13"/>
        <w:rPr>
          <w:rFonts w:ascii="宋体" w:hAnsi="宋体" w:cs="宋体"/>
          <w:color w:val="auto"/>
          <w:sz w:val="24"/>
        </w:rPr>
      </w:pPr>
    </w:p>
    <w:p w14:paraId="11A4003D">
      <w:pPr>
        <w:pStyle w:val="13"/>
        <w:rPr>
          <w:rFonts w:ascii="宋体" w:hAnsi="宋体" w:cs="宋体"/>
          <w:color w:val="auto"/>
          <w:sz w:val="24"/>
        </w:rPr>
      </w:pPr>
    </w:p>
    <w:p w14:paraId="69A4CAB0">
      <w:pPr>
        <w:pStyle w:val="13"/>
        <w:rPr>
          <w:rFonts w:ascii="宋体" w:hAnsi="宋体" w:cs="宋体"/>
          <w:color w:val="auto"/>
          <w:sz w:val="24"/>
        </w:rPr>
      </w:pPr>
    </w:p>
    <w:p w14:paraId="7948ADC3">
      <w:pPr>
        <w:pStyle w:val="13"/>
        <w:rPr>
          <w:rFonts w:ascii="宋体" w:hAnsi="宋体" w:cs="宋体"/>
          <w:color w:val="auto"/>
          <w:sz w:val="24"/>
        </w:rPr>
      </w:pPr>
    </w:p>
    <w:p w14:paraId="6111E2DE">
      <w:pPr>
        <w:pStyle w:val="13"/>
        <w:rPr>
          <w:rFonts w:ascii="宋体" w:hAnsi="宋体" w:cs="宋体"/>
          <w:color w:val="auto"/>
          <w:sz w:val="24"/>
        </w:rPr>
      </w:pPr>
    </w:p>
    <w:p w14:paraId="70363D50">
      <w:pPr>
        <w:pStyle w:val="13"/>
        <w:rPr>
          <w:rFonts w:ascii="宋体" w:hAnsi="宋体" w:cs="宋体"/>
          <w:color w:val="auto"/>
          <w:sz w:val="24"/>
        </w:rPr>
      </w:pPr>
    </w:p>
    <w:p w14:paraId="47D6A16B">
      <w:pPr>
        <w:pStyle w:val="13"/>
        <w:rPr>
          <w:rFonts w:ascii="宋体" w:hAnsi="宋体" w:cs="宋体"/>
          <w:color w:val="auto"/>
          <w:sz w:val="24"/>
        </w:rPr>
      </w:pPr>
    </w:p>
    <w:p w14:paraId="66D4F921">
      <w:pPr>
        <w:pStyle w:val="13"/>
        <w:rPr>
          <w:rFonts w:ascii="宋体" w:hAnsi="宋体" w:cs="宋体"/>
          <w:color w:val="auto"/>
          <w:sz w:val="24"/>
        </w:rPr>
      </w:pPr>
    </w:p>
    <w:p w14:paraId="5674A3F3">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（3）网上竞价保证金凭证复印件</w:t>
      </w:r>
    </w:p>
    <w:p w14:paraId="61BD2DA9">
      <w:pPr>
        <w:pStyle w:val="9"/>
        <w:spacing w:line="360" w:lineRule="auto"/>
        <w:ind w:left="0" w:leftChars="0"/>
        <w:rPr>
          <w:rFonts w:ascii="宋体" w:hAnsi="宋体" w:cs="宋体"/>
          <w:b/>
          <w:bCs/>
          <w:color w:val="auto"/>
          <w:sz w:val="28"/>
          <w:szCs w:val="28"/>
        </w:rPr>
      </w:pPr>
    </w:p>
    <w:p w14:paraId="2E0F0FDB">
      <w:pPr>
        <w:pStyle w:val="13"/>
        <w:rPr>
          <w:rFonts w:ascii="宋体" w:hAnsi="宋体" w:cs="宋体"/>
          <w:b/>
          <w:bCs/>
          <w:color w:val="auto"/>
          <w:sz w:val="28"/>
          <w:szCs w:val="28"/>
        </w:rPr>
      </w:pPr>
    </w:p>
    <w:p w14:paraId="34A7D3D3">
      <w:pPr>
        <w:pStyle w:val="13"/>
        <w:rPr>
          <w:rFonts w:ascii="宋体" w:hAnsi="宋体" w:cs="宋体"/>
          <w:b/>
          <w:bCs/>
          <w:color w:val="auto"/>
          <w:sz w:val="28"/>
          <w:szCs w:val="28"/>
        </w:rPr>
      </w:pPr>
    </w:p>
    <w:p w14:paraId="258EDF14">
      <w:pPr>
        <w:pStyle w:val="9"/>
        <w:spacing w:line="360" w:lineRule="auto"/>
        <w:ind w:left="0" w:leftChars="0"/>
        <w:rPr>
          <w:rFonts w:ascii="宋体" w:hAnsi="宋体" w:cs="宋体"/>
          <w:b/>
          <w:bCs/>
          <w:color w:val="auto"/>
          <w:sz w:val="28"/>
          <w:szCs w:val="28"/>
        </w:rPr>
      </w:pPr>
    </w:p>
    <w:p w14:paraId="3FE88A78">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凭证复印件在此项下提交</w:t>
      </w:r>
    </w:p>
    <w:p w14:paraId="1C949A23">
      <w:pPr>
        <w:pStyle w:val="13"/>
        <w:rPr>
          <w:rFonts w:ascii="宋体" w:hAnsi="宋体" w:cs="宋体"/>
          <w:b/>
          <w:bCs/>
          <w:color w:val="auto"/>
          <w:sz w:val="28"/>
          <w:szCs w:val="28"/>
        </w:rPr>
      </w:pPr>
    </w:p>
    <w:p w14:paraId="56CD584C">
      <w:pPr>
        <w:pStyle w:val="31"/>
        <w:spacing w:line="360" w:lineRule="auto"/>
        <w:ind w:firstLine="480"/>
        <w:jc w:val="right"/>
        <w:rPr>
          <w:rFonts w:hint="default" w:ascii="宋体" w:hAnsi="宋体" w:cs="宋体"/>
          <w:color w:val="auto"/>
          <w:sz w:val="24"/>
          <w:szCs w:val="24"/>
        </w:rPr>
      </w:pPr>
    </w:p>
    <w:p w14:paraId="3DD85202">
      <w:pPr>
        <w:pStyle w:val="31"/>
        <w:spacing w:line="360" w:lineRule="auto"/>
        <w:ind w:firstLine="480"/>
        <w:jc w:val="right"/>
        <w:rPr>
          <w:rFonts w:hint="default" w:ascii="宋体" w:hAnsi="宋体" w:cs="宋体"/>
          <w:color w:val="auto"/>
          <w:sz w:val="24"/>
          <w:szCs w:val="24"/>
        </w:rPr>
      </w:pPr>
    </w:p>
    <w:p w14:paraId="03FFC8E8">
      <w:pPr>
        <w:pStyle w:val="31"/>
        <w:spacing w:line="360" w:lineRule="auto"/>
        <w:ind w:firstLine="480"/>
        <w:jc w:val="right"/>
        <w:rPr>
          <w:rFonts w:hint="default" w:ascii="宋体" w:hAnsi="宋体" w:cs="宋体"/>
          <w:color w:val="auto"/>
          <w:sz w:val="24"/>
          <w:szCs w:val="24"/>
        </w:rPr>
      </w:pPr>
    </w:p>
    <w:p w14:paraId="09657182">
      <w:pPr>
        <w:pStyle w:val="31"/>
        <w:spacing w:line="360" w:lineRule="auto"/>
        <w:ind w:firstLine="480"/>
        <w:jc w:val="right"/>
        <w:rPr>
          <w:rFonts w:hint="default" w:ascii="宋体" w:hAnsi="宋体" w:cs="宋体"/>
          <w:color w:val="auto"/>
          <w:sz w:val="24"/>
          <w:szCs w:val="24"/>
        </w:rPr>
      </w:pPr>
    </w:p>
    <w:p w14:paraId="61CDB92E">
      <w:pPr>
        <w:pStyle w:val="31"/>
        <w:spacing w:line="360" w:lineRule="auto"/>
        <w:ind w:firstLine="480"/>
        <w:jc w:val="right"/>
        <w:rPr>
          <w:rFonts w:hint="default" w:ascii="宋体" w:hAnsi="宋体" w:cs="宋体"/>
          <w:color w:val="auto"/>
          <w:sz w:val="24"/>
          <w:szCs w:val="24"/>
        </w:rPr>
      </w:pPr>
    </w:p>
    <w:p w14:paraId="5895F349">
      <w:pPr>
        <w:pStyle w:val="31"/>
        <w:spacing w:line="360" w:lineRule="auto"/>
        <w:ind w:firstLine="480"/>
        <w:jc w:val="right"/>
        <w:rPr>
          <w:rFonts w:hint="default" w:ascii="宋体" w:hAnsi="宋体" w:cs="宋体"/>
          <w:color w:val="auto"/>
          <w:sz w:val="24"/>
          <w:szCs w:val="24"/>
        </w:rPr>
      </w:pPr>
    </w:p>
    <w:p w14:paraId="70983F8E">
      <w:pPr>
        <w:pStyle w:val="31"/>
        <w:spacing w:line="360" w:lineRule="auto"/>
        <w:ind w:firstLine="480"/>
        <w:jc w:val="right"/>
        <w:rPr>
          <w:rFonts w:hint="default" w:ascii="宋体" w:hAnsi="宋体" w:cs="宋体"/>
          <w:color w:val="auto"/>
          <w:sz w:val="24"/>
          <w:szCs w:val="24"/>
        </w:rPr>
      </w:pPr>
    </w:p>
    <w:p w14:paraId="28D3CE31">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151870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0AE41AC">
      <w:pPr>
        <w:pStyle w:val="13"/>
        <w:rPr>
          <w:rFonts w:ascii="宋体" w:hAnsi="宋体" w:cs="宋体"/>
          <w:b/>
          <w:bCs/>
          <w:color w:val="auto"/>
          <w:sz w:val="28"/>
          <w:szCs w:val="28"/>
        </w:rPr>
      </w:pPr>
    </w:p>
    <w:p w14:paraId="4133ACA9">
      <w:pPr>
        <w:pStyle w:val="9"/>
        <w:spacing w:line="360" w:lineRule="auto"/>
        <w:ind w:left="0" w:leftChars="0"/>
        <w:jc w:val="center"/>
        <w:rPr>
          <w:rFonts w:ascii="宋体" w:hAnsi="宋体" w:cs="宋体"/>
          <w:b/>
          <w:bCs/>
          <w:color w:val="auto"/>
          <w:sz w:val="28"/>
          <w:szCs w:val="28"/>
        </w:rPr>
      </w:pPr>
    </w:p>
    <w:p w14:paraId="428AB02B">
      <w:pPr>
        <w:pStyle w:val="9"/>
        <w:spacing w:line="360" w:lineRule="auto"/>
        <w:ind w:left="0" w:leftChars="0"/>
        <w:jc w:val="center"/>
        <w:rPr>
          <w:rFonts w:ascii="宋体" w:hAnsi="宋体" w:cs="宋体"/>
          <w:b/>
          <w:bCs/>
          <w:color w:val="auto"/>
          <w:sz w:val="28"/>
          <w:szCs w:val="28"/>
        </w:rPr>
      </w:pPr>
    </w:p>
    <w:p w14:paraId="057E124E">
      <w:pPr>
        <w:pStyle w:val="9"/>
        <w:spacing w:line="360" w:lineRule="auto"/>
        <w:ind w:left="0" w:leftChars="0"/>
        <w:jc w:val="center"/>
        <w:rPr>
          <w:rFonts w:ascii="宋体" w:hAnsi="宋体" w:cs="宋体"/>
          <w:b/>
          <w:bCs/>
          <w:color w:val="auto"/>
          <w:sz w:val="28"/>
          <w:szCs w:val="28"/>
        </w:rPr>
      </w:pPr>
    </w:p>
    <w:p w14:paraId="2C81CF41">
      <w:pPr>
        <w:pStyle w:val="15"/>
        <w:widowControl/>
        <w:spacing w:before="75" w:beforeAutospacing="0" w:after="75" w:afterAutospacing="0" w:line="435" w:lineRule="atLeast"/>
        <w:rPr>
          <w:color w:val="auto"/>
        </w:rPr>
      </w:pPr>
    </w:p>
    <w:p w14:paraId="79E65E76">
      <w:pPr>
        <w:pStyle w:val="13"/>
        <w:rPr>
          <w:color w:val="auto"/>
        </w:rPr>
      </w:pPr>
    </w:p>
    <w:p w14:paraId="5E32C8BB">
      <w:pPr>
        <w:pStyle w:val="13"/>
        <w:rPr>
          <w:color w:val="auto"/>
        </w:rPr>
      </w:pPr>
    </w:p>
    <w:p w14:paraId="3779D194">
      <w:pPr>
        <w:pStyle w:val="9"/>
        <w:spacing w:line="360" w:lineRule="auto"/>
        <w:ind w:left="0" w:leftChars="0"/>
        <w:jc w:val="center"/>
        <w:rPr>
          <w:rFonts w:hint="eastAsia" w:ascii="宋体" w:hAnsi="宋体" w:cs="宋体"/>
          <w:b/>
          <w:bCs/>
          <w:color w:val="auto"/>
          <w:sz w:val="28"/>
          <w:szCs w:val="28"/>
        </w:rPr>
      </w:pPr>
    </w:p>
    <w:p w14:paraId="3F517B0C">
      <w:pPr>
        <w:rPr>
          <w:rFonts w:hint="eastAsia" w:ascii="宋体" w:hAnsi="宋体" w:cs="宋体"/>
          <w:b/>
          <w:bCs/>
          <w:color w:val="auto"/>
          <w:sz w:val="28"/>
          <w:szCs w:val="28"/>
        </w:rPr>
      </w:pPr>
      <w:r>
        <w:rPr>
          <w:rFonts w:hint="eastAsia" w:ascii="宋体" w:hAnsi="宋体" w:cs="宋体"/>
          <w:b/>
          <w:bCs/>
          <w:color w:val="auto"/>
          <w:sz w:val="28"/>
          <w:szCs w:val="28"/>
        </w:rPr>
        <w:br w:type="page"/>
      </w:r>
    </w:p>
    <w:p w14:paraId="24AC6F21">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rPr>
        <w:t>）供应商认为应提交的其他材料（若有）</w:t>
      </w:r>
    </w:p>
    <w:p w14:paraId="4E18D51B">
      <w:pPr>
        <w:pStyle w:val="15"/>
        <w:widowControl/>
        <w:spacing w:before="75" w:beforeAutospacing="0" w:after="75" w:afterAutospacing="0" w:line="435" w:lineRule="atLeast"/>
        <w:jc w:val="center"/>
        <w:rPr>
          <w:rFonts w:ascii="宋体" w:hAnsi="宋体" w:cs="宋体"/>
          <w:color w:val="auto"/>
        </w:rPr>
      </w:pPr>
      <w:r>
        <w:rPr>
          <w:rFonts w:hint="eastAsia" w:cs="宋体"/>
          <w:color w:val="auto"/>
          <w:lang w:val="en-US" w:eastAsia="zh-CN"/>
        </w:rPr>
        <w:t>①</w:t>
      </w:r>
      <w:r>
        <w:rPr>
          <w:rFonts w:hint="eastAsia" w:ascii="宋体" w:hAnsi="宋体" w:cs="宋体"/>
          <w:color w:val="auto"/>
        </w:rPr>
        <w:t>承诺函</w:t>
      </w:r>
    </w:p>
    <w:p w14:paraId="72F04B8F">
      <w:pPr>
        <w:pStyle w:val="15"/>
        <w:widowControl/>
        <w:spacing w:before="75" w:beforeAutospacing="0" w:after="75" w:afterAutospacing="0" w:line="435" w:lineRule="atLeast"/>
        <w:rPr>
          <w:color w:val="auto"/>
        </w:rPr>
      </w:pPr>
      <w:r>
        <w:rPr>
          <w:rFonts w:hint="eastAsia" w:ascii="宋体" w:hAnsi="宋体" w:cs="宋体"/>
          <w:color w:val="auto"/>
        </w:rPr>
        <w:t>致：</w:t>
      </w:r>
      <w:r>
        <w:rPr>
          <w:rFonts w:ascii="宋体" w:hAnsi="宋体" w:cs="宋体"/>
          <w:color w:val="auto"/>
        </w:rPr>
        <w:t>(</w:t>
      </w:r>
      <w:r>
        <w:rPr>
          <w:rFonts w:hint="eastAsia" w:ascii="宋体" w:hAnsi="宋体" w:cs="宋体"/>
          <w:color w:val="auto"/>
        </w:rPr>
        <w:t>采购人或采购代理机构</w:t>
      </w:r>
      <w:r>
        <w:rPr>
          <w:rFonts w:ascii="宋体" w:hAnsi="宋体" w:cs="宋体"/>
          <w:color w:val="auto"/>
        </w:rPr>
        <w:t>)       </w:t>
      </w:r>
    </w:p>
    <w:p w14:paraId="7D1D84AA">
      <w:pPr>
        <w:pStyle w:val="15"/>
        <w:widowControl/>
        <w:spacing w:before="75" w:beforeAutospacing="0" w:after="75" w:afterAutospacing="0" w:line="435" w:lineRule="atLeast"/>
        <w:ind w:firstLine="480"/>
        <w:rPr>
          <w:color w:val="auto"/>
        </w:rPr>
      </w:pPr>
      <w:r>
        <w:rPr>
          <w:rFonts w:hint="eastAsia"/>
          <w:color w:val="auto"/>
        </w:rPr>
        <w:t>我公司承诺</w:t>
      </w:r>
      <w:r>
        <w:rPr>
          <w:rFonts w:hint="eastAsia" w:ascii="宋体" w:hAnsi="宋体" w:cs="宋体"/>
          <w:sz w:val="24"/>
          <w:lang w:eastAsia="zh-CN"/>
        </w:rPr>
        <w:t>在网上竞价开始时</w:t>
      </w:r>
      <w:r>
        <w:rPr>
          <w:rFonts w:hint="eastAsia"/>
          <w:color w:val="auto"/>
        </w:rPr>
        <w:t>未在</w:t>
      </w:r>
      <w:r>
        <w:rPr>
          <w:rFonts w:hint="eastAsia"/>
          <w:b/>
          <w:bCs/>
          <w:color w:val="auto"/>
          <w:sz w:val="24"/>
          <w:lang w:val="en-US" w:eastAsia="zh-CN"/>
        </w:rPr>
        <w:t>景弘集团有限公司</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福建省清流新垦工贸有限责任公司</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color w:val="auto"/>
        </w:rPr>
        <w:t>内</w:t>
      </w:r>
      <w:r>
        <w:rPr>
          <w:rFonts w:hint="eastAsia" w:ascii="宋体" w:hAnsi="宋体" w:cs="宋体"/>
          <w:color w:val="auto"/>
        </w:rPr>
        <w:t>。</w:t>
      </w:r>
    </w:p>
    <w:p w14:paraId="3AA2C63F">
      <w:pPr>
        <w:pStyle w:val="15"/>
        <w:widowControl/>
        <w:spacing w:before="75" w:beforeAutospacing="0" w:after="75" w:afterAutospacing="0" w:line="435" w:lineRule="atLeast"/>
        <w:ind w:firstLine="480"/>
        <w:rPr>
          <w:color w:val="auto"/>
        </w:rPr>
      </w:pPr>
      <w:r>
        <w:rPr>
          <w:rFonts w:hint="eastAsia" w:ascii="宋体" w:hAnsi="宋体" w:cs="宋体"/>
          <w:color w:val="auto"/>
        </w:rPr>
        <w:t>特此承诺。</w:t>
      </w:r>
    </w:p>
    <w:p w14:paraId="6A4EFD8D">
      <w:pPr>
        <w:pStyle w:val="15"/>
        <w:widowControl/>
        <w:spacing w:before="75" w:beforeAutospacing="0" w:after="75" w:afterAutospacing="0" w:line="435" w:lineRule="atLeast"/>
        <w:rPr>
          <w:color w:val="auto"/>
        </w:rPr>
      </w:pPr>
      <w:r>
        <w:rPr>
          <w:rFonts w:ascii="宋体" w:cs="宋体"/>
          <w:color w:val="auto"/>
        </w:rPr>
        <w:t> </w:t>
      </w:r>
    </w:p>
    <w:p w14:paraId="2AF7A40B">
      <w:pPr>
        <w:pStyle w:val="15"/>
        <w:widowControl/>
        <w:spacing w:before="75" w:beforeAutospacing="0" w:after="75" w:afterAutospacing="0" w:line="435" w:lineRule="atLeast"/>
        <w:rPr>
          <w:color w:val="auto"/>
        </w:rPr>
      </w:pPr>
      <w:r>
        <w:rPr>
          <w:rFonts w:hint="eastAsia" w:ascii="宋体" w:hAnsi="宋体" w:cs="宋体"/>
          <w:color w:val="auto"/>
        </w:rPr>
        <w:t>★注意：请供应商根据实际情况进行承诺，若承诺不真实，视为提供虚假材料。</w:t>
      </w:r>
    </w:p>
    <w:p w14:paraId="4C655A7F">
      <w:pPr>
        <w:pStyle w:val="15"/>
        <w:widowControl/>
        <w:spacing w:before="75" w:beforeAutospacing="0" w:after="75" w:afterAutospacing="0" w:line="435" w:lineRule="atLeast"/>
        <w:rPr>
          <w:color w:val="auto"/>
        </w:rPr>
      </w:pPr>
      <w:r>
        <w:rPr>
          <w:rFonts w:ascii="宋体" w:cs="宋体"/>
          <w:color w:val="auto"/>
        </w:rPr>
        <w:t> </w:t>
      </w:r>
    </w:p>
    <w:p w14:paraId="0D4A1B78">
      <w:pPr>
        <w:pStyle w:val="15"/>
        <w:widowControl/>
        <w:spacing w:before="75" w:beforeAutospacing="0" w:after="75" w:afterAutospacing="0" w:line="435" w:lineRule="atLeast"/>
        <w:rPr>
          <w:color w:val="auto"/>
        </w:rPr>
      </w:pPr>
      <w:r>
        <w:rPr>
          <w:rFonts w:ascii="宋体" w:cs="宋体"/>
          <w:color w:val="auto"/>
        </w:rPr>
        <w:t> </w:t>
      </w:r>
    </w:p>
    <w:p w14:paraId="13A61BC3">
      <w:pPr>
        <w:pStyle w:val="15"/>
        <w:widowControl/>
        <w:spacing w:before="75" w:beforeAutospacing="0" w:after="75" w:afterAutospacing="0" w:line="435" w:lineRule="atLeast"/>
        <w:jc w:val="both"/>
        <w:rPr>
          <w:color w:val="auto"/>
        </w:rPr>
      </w:pPr>
      <w:r>
        <w:rPr>
          <w:rFonts w:hint="eastAsia" w:ascii="宋体" w:hAnsi="宋体" w:cs="宋体"/>
          <w:color w:val="auto"/>
        </w:rPr>
        <w:t>供应商代表：</w:t>
      </w:r>
      <w:r>
        <w:rPr>
          <w:rFonts w:ascii="宋体" w:cs="宋体"/>
          <w:color w:val="auto"/>
        </w:rPr>
        <w:t>             </w:t>
      </w:r>
      <w:r>
        <w:rPr>
          <w:rFonts w:hint="eastAsia" w:ascii="宋体" w:hAnsi="宋体" w:cs="宋体"/>
          <w:color w:val="auto"/>
        </w:rPr>
        <w:t>（签字）</w:t>
      </w:r>
      <w:r>
        <w:rPr>
          <w:rFonts w:ascii="宋体" w:cs="宋体"/>
          <w:color w:val="auto"/>
        </w:rPr>
        <w:t> </w:t>
      </w:r>
    </w:p>
    <w:p w14:paraId="5C43767F">
      <w:pPr>
        <w:pStyle w:val="15"/>
        <w:widowControl/>
        <w:spacing w:before="75" w:beforeAutospacing="0" w:after="75" w:afterAutospacing="0" w:line="435" w:lineRule="atLeast"/>
        <w:jc w:val="both"/>
        <w:rPr>
          <w:color w:val="auto"/>
        </w:rPr>
      </w:pPr>
      <w:r>
        <w:rPr>
          <w:rFonts w:hint="eastAsia" w:ascii="宋体" w:hAnsi="宋体" w:cs="宋体"/>
          <w:color w:val="auto"/>
        </w:rPr>
        <w:t>供应商名称：</w:t>
      </w:r>
      <w:r>
        <w:rPr>
          <w:rFonts w:ascii="宋体" w:cs="宋体"/>
          <w:color w:val="auto"/>
        </w:rPr>
        <w:t>     </w:t>
      </w:r>
      <w:r>
        <w:rPr>
          <w:rFonts w:hint="eastAsia" w:ascii="宋体" w:hAnsi="宋体" w:cs="宋体"/>
          <w:color w:val="auto"/>
        </w:rPr>
        <w:t>（全称并加盖公章）</w:t>
      </w:r>
      <w:r>
        <w:rPr>
          <w:rFonts w:ascii="宋体" w:hAnsi="宋体" w:cs="宋体"/>
          <w:color w:val="auto"/>
        </w:rPr>
        <w:t xml:space="preserve">              </w:t>
      </w:r>
    </w:p>
    <w:p w14:paraId="32B59CA1">
      <w:pPr>
        <w:pStyle w:val="15"/>
        <w:widowControl/>
        <w:spacing w:before="75" w:beforeAutospacing="0" w:after="75" w:afterAutospacing="0" w:line="435" w:lineRule="atLeast"/>
        <w:rPr>
          <w:rFonts w:hint="eastAsia" w:ascii="宋体" w:hAnsi="宋体" w:cs="宋体"/>
          <w:color w:val="auto"/>
        </w:rPr>
      </w:pPr>
      <w:r>
        <w:rPr>
          <w:rFonts w:hint="eastAsia" w:ascii="宋体" w:hAnsi="宋体" w:cs="宋体"/>
          <w:color w:val="auto"/>
        </w:rPr>
        <w:t>日</w:t>
      </w:r>
      <w:r>
        <w:rPr>
          <w:rFonts w:ascii="宋体" w:cs="宋体"/>
          <w:color w:val="auto"/>
        </w:rPr>
        <w:t>  </w:t>
      </w:r>
      <w:r>
        <w:rPr>
          <w:rFonts w:hint="eastAsia" w:ascii="宋体" w:hAnsi="宋体" w:cs="宋体"/>
          <w:color w:val="auto"/>
        </w:rPr>
        <w:t>期：</w:t>
      </w:r>
      <w:r>
        <w:rPr>
          <w:rFonts w:ascii="宋体" w:cs="宋体"/>
          <w:color w:val="auto"/>
        </w:rPr>
        <w:t>     </w:t>
      </w:r>
      <w:r>
        <w:rPr>
          <w:rFonts w:hint="eastAsia" w:ascii="宋体" w:hAnsi="宋体" w:cs="宋体"/>
          <w:color w:val="auto"/>
        </w:rPr>
        <w:t>年</w:t>
      </w:r>
      <w:r>
        <w:rPr>
          <w:rFonts w:ascii="宋体" w:cs="宋体"/>
          <w:color w:val="auto"/>
        </w:rPr>
        <w:t>    </w:t>
      </w:r>
      <w:r>
        <w:rPr>
          <w:rFonts w:hint="eastAsia" w:ascii="宋体" w:hAnsi="宋体" w:cs="宋体"/>
          <w:color w:val="auto"/>
        </w:rPr>
        <w:t>月</w:t>
      </w:r>
      <w:r>
        <w:rPr>
          <w:rFonts w:ascii="宋体" w:cs="宋体"/>
          <w:color w:val="auto"/>
        </w:rPr>
        <w:t>    </w:t>
      </w:r>
      <w:r>
        <w:rPr>
          <w:rFonts w:hint="eastAsia" w:ascii="宋体" w:hAnsi="宋体" w:cs="宋体"/>
          <w:color w:val="auto"/>
        </w:rPr>
        <w:t>日</w:t>
      </w:r>
    </w:p>
    <w:p w14:paraId="6C92F8CD">
      <w:pP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br w:type="page"/>
      </w:r>
    </w:p>
    <w:p w14:paraId="70B15074">
      <w:pPr>
        <w:pStyle w:val="9"/>
        <w:spacing w:line="360" w:lineRule="auto"/>
        <w:ind w:left="0" w:leftChars="0"/>
        <w:jc w:val="center"/>
        <w:rPr>
          <w:color w:val="auto"/>
          <w:sz w:val="24"/>
        </w:rPr>
      </w:pPr>
      <w:r>
        <w:rPr>
          <w:rFonts w:hint="eastAsia" w:ascii="宋体" w:hAnsi="宋体" w:cs="宋体"/>
          <w:b/>
          <w:bCs/>
          <w:color w:val="auto"/>
          <w:sz w:val="28"/>
          <w:szCs w:val="28"/>
          <w:lang w:val="en-US" w:eastAsia="zh-CN"/>
        </w:rPr>
        <w:t>②</w:t>
      </w:r>
      <w:r>
        <w:rPr>
          <w:rFonts w:hint="eastAsia" w:ascii="宋体" w:hAnsi="宋体" w:cs="宋体"/>
          <w:color w:val="auto"/>
          <w:sz w:val="24"/>
        </w:rPr>
        <w:t>网上竞价文件第三章要求的其他证明材料。</w:t>
      </w:r>
    </w:p>
    <w:p w14:paraId="13452194">
      <w:pPr>
        <w:pStyle w:val="9"/>
        <w:spacing w:line="360" w:lineRule="auto"/>
        <w:ind w:left="0" w:leftChars="0"/>
        <w:jc w:val="center"/>
        <w:rPr>
          <w:rFonts w:ascii="宋体" w:hAnsi="宋体" w:cs="宋体"/>
          <w:b/>
          <w:bCs/>
          <w:color w:val="auto"/>
          <w:sz w:val="28"/>
          <w:szCs w:val="28"/>
        </w:rPr>
      </w:pPr>
    </w:p>
    <w:p w14:paraId="731FA716">
      <w:pPr>
        <w:pStyle w:val="9"/>
        <w:spacing w:line="360" w:lineRule="auto"/>
        <w:ind w:left="0" w:leftChars="0"/>
        <w:jc w:val="center"/>
        <w:rPr>
          <w:rFonts w:ascii="宋体" w:hAnsi="宋体" w:cs="宋体"/>
          <w:b/>
          <w:bCs/>
          <w:color w:val="auto"/>
          <w:sz w:val="28"/>
          <w:szCs w:val="28"/>
        </w:rPr>
      </w:pPr>
    </w:p>
    <w:p w14:paraId="6482B303">
      <w:pPr>
        <w:pStyle w:val="13"/>
        <w:rPr>
          <w:rFonts w:ascii="宋体" w:hAnsi="宋体" w:cs="宋体"/>
          <w:b/>
          <w:bCs/>
          <w:color w:val="auto"/>
          <w:sz w:val="28"/>
          <w:szCs w:val="28"/>
        </w:rPr>
      </w:pPr>
    </w:p>
    <w:p w14:paraId="5D72FB1C">
      <w:pPr>
        <w:pStyle w:val="31"/>
        <w:spacing w:line="360" w:lineRule="auto"/>
        <w:ind w:firstLine="480"/>
        <w:jc w:val="right"/>
        <w:rPr>
          <w:rFonts w:hint="default" w:ascii="宋体" w:hAnsi="宋体" w:cs="宋体"/>
          <w:color w:val="auto"/>
          <w:sz w:val="24"/>
          <w:szCs w:val="24"/>
        </w:rPr>
      </w:pPr>
    </w:p>
    <w:p w14:paraId="4E963072">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51D00460">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5AE27230">
      <w:pPr>
        <w:rPr>
          <w:rFonts w:hint="eastAsia" w:ascii="宋体" w:hAnsi="宋体" w:cs="宋体"/>
          <w:color w:val="auto"/>
        </w:rPr>
      </w:pPr>
      <w:r>
        <w:rPr>
          <w:rFonts w:hint="eastAsia" w:ascii="宋体" w:hAnsi="宋体" w:cs="宋体"/>
          <w:color w:val="auto"/>
        </w:rPr>
        <w:br w:type="page"/>
      </w:r>
    </w:p>
    <w:p w14:paraId="26554C47">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（5）供应商认为应提交的其他材料（若有）</w:t>
      </w:r>
    </w:p>
    <w:p w14:paraId="0742DB10">
      <w:pPr>
        <w:pStyle w:val="6"/>
        <w:rPr>
          <w:rFonts w:ascii="楷体_GB2312" w:eastAsia="楷体_GB2312"/>
          <w:b/>
          <w:color w:val="auto"/>
          <w:sz w:val="40"/>
          <w:szCs w:val="40"/>
        </w:rPr>
      </w:pPr>
    </w:p>
    <w:p w14:paraId="0FD3DD2B">
      <w:pPr>
        <w:pStyle w:val="9"/>
        <w:rPr>
          <w:rFonts w:ascii="楷体_GB2312" w:eastAsia="楷体_GB2312"/>
          <w:b/>
          <w:color w:val="auto"/>
          <w:sz w:val="40"/>
          <w:szCs w:val="40"/>
        </w:rPr>
      </w:pPr>
    </w:p>
    <w:p w14:paraId="6D5A7F9C">
      <w:pPr>
        <w:pStyle w:val="6"/>
        <w:rPr>
          <w:rFonts w:ascii="楷体_GB2312" w:eastAsia="楷体_GB2312"/>
          <w:b/>
          <w:color w:val="auto"/>
          <w:sz w:val="40"/>
          <w:szCs w:val="40"/>
        </w:rPr>
      </w:pPr>
    </w:p>
    <w:p w14:paraId="4951374F">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在此项下提交</w:t>
      </w:r>
    </w:p>
    <w:p w14:paraId="57FCEA0A">
      <w:pPr>
        <w:pStyle w:val="13"/>
        <w:rPr>
          <w:rFonts w:ascii="宋体" w:hAnsi="宋体" w:cs="宋体"/>
          <w:b/>
          <w:bCs/>
          <w:color w:val="auto"/>
          <w:sz w:val="28"/>
          <w:szCs w:val="28"/>
        </w:rPr>
      </w:pPr>
    </w:p>
    <w:p w14:paraId="0C89D194">
      <w:pPr>
        <w:pStyle w:val="31"/>
        <w:spacing w:line="360" w:lineRule="auto"/>
        <w:ind w:firstLine="480"/>
        <w:jc w:val="right"/>
        <w:rPr>
          <w:rFonts w:hint="default" w:ascii="宋体" w:hAnsi="宋体" w:cs="宋体"/>
          <w:color w:val="auto"/>
          <w:sz w:val="24"/>
          <w:szCs w:val="24"/>
        </w:rPr>
      </w:pPr>
    </w:p>
    <w:p w14:paraId="07FD58C3">
      <w:pPr>
        <w:pStyle w:val="31"/>
        <w:spacing w:line="360" w:lineRule="auto"/>
        <w:ind w:firstLine="480"/>
        <w:jc w:val="right"/>
        <w:rPr>
          <w:rFonts w:hint="default" w:ascii="宋体" w:hAnsi="宋体" w:cs="宋体"/>
          <w:color w:val="auto"/>
          <w:sz w:val="24"/>
          <w:szCs w:val="24"/>
        </w:rPr>
      </w:pPr>
    </w:p>
    <w:p w14:paraId="16C24CB8">
      <w:pPr>
        <w:pStyle w:val="31"/>
        <w:spacing w:line="360" w:lineRule="auto"/>
        <w:ind w:firstLine="480"/>
        <w:jc w:val="right"/>
        <w:rPr>
          <w:rFonts w:hint="default" w:ascii="宋体" w:hAnsi="宋体" w:cs="宋体"/>
          <w:color w:val="auto"/>
          <w:sz w:val="24"/>
          <w:szCs w:val="24"/>
        </w:rPr>
      </w:pPr>
    </w:p>
    <w:p w14:paraId="10CE2627">
      <w:pPr>
        <w:pStyle w:val="31"/>
        <w:spacing w:line="360" w:lineRule="auto"/>
        <w:ind w:firstLine="480"/>
        <w:jc w:val="right"/>
        <w:rPr>
          <w:rFonts w:hint="default" w:ascii="宋体" w:hAnsi="宋体" w:cs="宋体"/>
          <w:color w:val="auto"/>
          <w:sz w:val="24"/>
          <w:szCs w:val="24"/>
        </w:rPr>
      </w:pPr>
    </w:p>
    <w:p w14:paraId="601CC6E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6E5DA11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EA6866C">
      <w:pPr>
        <w:pStyle w:val="15"/>
        <w:widowControl/>
        <w:spacing w:before="75" w:beforeAutospacing="0" w:after="75" w:afterAutospacing="0" w:line="435" w:lineRule="atLeast"/>
        <w:rPr>
          <w:rFonts w:hint="eastAsia" w:ascii="宋体" w:hAnsi="宋体" w:cs="宋体"/>
          <w:color w:val="auto"/>
        </w:rPr>
      </w:pPr>
    </w:p>
    <w:p w14:paraId="11987374">
      <w:pPr>
        <w:pStyle w:val="9"/>
        <w:rPr>
          <w:rFonts w:ascii="楷体_GB2312" w:eastAsia="楷体_GB2312"/>
          <w:b/>
          <w:color w:val="auto"/>
          <w:sz w:val="44"/>
          <w:szCs w:val="44"/>
        </w:rPr>
      </w:pPr>
    </w:p>
    <w:p w14:paraId="184BC454">
      <w:pPr>
        <w:pStyle w:val="6"/>
        <w:rPr>
          <w:rFonts w:ascii="楷体_GB2312" w:eastAsia="楷体_GB2312"/>
          <w:b/>
          <w:color w:val="auto"/>
          <w:sz w:val="44"/>
          <w:szCs w:val="44"/>
        </w:rPr>
      </w:pPr>
    </w:p>
    <w:p w14:paraId="72D6FA47">
      <w:pPr>
        <w:pStyle w:val="9"/>
        <w:rPr>
          <w:rFonts w:ascii="楷体_GB2312" w:eastAsia="楷体_GB2312"/>
          <w:b/>
          <w:color w:val="auto"/>
          <w:sz w:val="44"/>
          <w:szCs w:val="44"/>
        </w:rPr>
      </w:pPr>
    </w:p>
    <w:p w14:paraId="2DF12C92">
      <w:pPr>
        <w:pStyle w:val="6"/>
        <w:rPr>
          <w:rFonts w:ascii="楷体_GB2312" w:eastAsia="楷体_GB2312"/>
          <w:b/>
          <w:color w:val="auto"/>
          <w:sz w:val="44"/>
          <w:szCs w:val="44"/>
        </w:rPr>
      </w:pPr>
    </w:p>
    <w:p w14:paraId="57806248">
      <w:pPr>
        <w:pStyle w:val="9"/>
        <w:rPr>
          <w:rFonts w:ascii="楷体_GB2312" w:eastAsia="楷体_GB2312"/>
          <w:b/>
          <w:color w:val="auto"/>
          <w:sz w:val="44"/>
          <w:szCs w:val="44"/>
        </w:rPr>
      </w:pPr>
    </w:p>
    <w:p w14:paraId="5F06F949">
      <w:pPr>
        <w:pStyle w:val="6"/>
        <w:rPr>
          <w:color w:val="auto"/>
        </w:rPr>
      </w:pPr>
    </w:p>
    <w:p w14:paraId="2A7EDF26">
      <w:pPr>
        <w:pStyle w:val="9"/>
        <w:rPr>
          <w:rFonts w:ascii="楷体_GB2312" w:eastAsia="楷体_GB2312"/>
          <w:b/>
          <w:color w:val="auto"/>
          <w:sz w:val="44"/>
          <w:szCs w:val="44"/>
        </w:rPr>
      </w:pPr>
    </w:p>
    <w:p w14:paraId="140D25B3">
      <w:pPr>
        <w:pStyle w:val="6"/>
        <w:rPr>
          <w:rFonts w:ascii="楷体_GB2312" w:eastAsia="楷体_GB2312"/>
          <w:b/>
          <w:color w:val="auto"/>
          <w:sz w:val="44"/>
          <w:szCs w:val="44"/>
        </w:rPr>
      </w:pPr>
    </w:p>
    <w:p w14:paraId="157F49CD">
      <w:pPr>
        <w:pStyle w:val="9"/>
        <w:rPr>
          <w:rFonts w:ascii="楷体_GB2312" w:eastAsia="楷体_GB2312"/>
          <w:b/>
          <w:color w:val="auto"/>
          <w:sz w:val="44"/>
          <w:szCs w:val="44"/>
        </w:rPr>
      </w:pPr>
    </w:p>
    <w:p w14:paraId="0F048EAB">
      <w:pPr>
        <w:pStyle w:val="6"/>
        <w:rPr>
          <w:rFonts w:ascii="楷体_GB2312" w:eastAsia="楷体_GB2312"/>
          <w:b/>
          <w:color w:val="auto"/>
          <w:sz w:val="44"/>
          <w:szCs w:val="44"/>
        </w:rPr>
      </w:pPr>
    </w:p>
    <w:p w14:paraId="394B13F5">
      <w:pPr>
        <w:pStyle w:val="9"/>
        <w:ind w:left="0" w:leftChars="0"/>
        <w:rPr>
          <w:rFonts w:ascii="楷体_GB2312" w:eastAsia="楷体_GB2312"/>
          <w:b/>
          <w:color w:val="auto"/>
          <w:sz w:val="44"/>
          <w:szCs w:val="44"/>
        </w:rPr>
      </w:pPr>
    </w:p>
    <w:p w14:paraId="7DB4834D">
      <w:pPr>
        <w:pStyle w:val="13"/>
        <w:rPr>
          <w:rFonts w:ascii="楷体_GB2312" w:eastAsia="楷体_GB2312"/>
          <w:b/>
          <w:color w:val="auto"/>
          <w:sz w:val="44"/>
          <w:szCs w:val="44"/>
        </w:rPr>
      </w:pPr>
    </w:p>
    <w:p w14:paraId="74BA7061">
      <w:pPr>
        <w:pStyle w:val="13"/>
        <w:rPr>
          <w:rFonts w:ascii="楷体_GB2312" w:eastAsia="楷体_GB2312"/>
          <w:b/>
          <w:color w:val="auto"/>
          <w:sz w:val="44"/>
          <w:szCs w:val="44"/>
        </w:rPr>
      </w:pPr>
    </w:p>
    <w:p w14:paraId="511E0250">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36C7F102">
      <w:pPr>
        <w:pStyle w:val="27"/>
        <w:spacing w:after="120" w:line="500" w:lineRule="exact"/>
        <w:outlineLvl w:val="9"/>
        <w:rPr>
          <w:rStyle w:val="28"/>
          <w:rFonts w:hAnsi="宋体" w:cs="宋体"/>
          <w:b/>
          <w:bCs/>
          <w:color w:val="auto"/>
          <w:sz w:val="44"/>
          <w:szCs w:val="44"/>
        </w:rPr>
      </w:pPr>
    </w:p>
    <w:p w14:paraId="4468B347">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（第二部分  报价部分）</w:t>
      </w:r>
    </w:p>
    <w:p w14:paraId="43608A1F">
      <w:pPr>
        <w:spacing w:line="1000" w:lineRule="exact"/>
        <w:ind w:firstLine="1920" w:firstLineChars="200"/>
        <w:jc w:val="left"/>
        <w:rPr>
          <w:color w:val="auto"/>
          <w:sz w:val="96"/>
          <w:szCs w:val="96"/>
        </w:rPr>
      </w:pPr>
    </w:p>
    <w:p w14:paraId="426EE322">
      <w:pPr>
        <w:spacing w:line="1000" w:lineRule="exact"/>
        <w:ind w:firstLine="1920" w:firstLineChars="200"/>
        <w:jc w:val="left"/>
        <w:rPr>
          <w:color w:val="auto"/>
          <w:sz w:val="96"/>
          <w:szCs w:val="96"/>
        </w:rPr>
      </w:pPr>
    </w:p>
    <w:p w14:paraId="06687739">
      <w:pPr>
        <w:rPr>
          <w:color w:val="auto"/>
        </w:rPr>
      </w:pPr>
    </w:p>
    <w:p w14:paraId="62293591">
      <w:pPr>
        <w:spacing w:line="1000" w:lineRule="exact"/>
        <w:ind w:firstLine="1920" w:firstLineChars="200"/>
        <w:jc w:val="left"/>
        <w:rPr>
          <w:color w:val="auto"/>
          <w:sz w:val="96"/>
          <w:szCs w:val="96"/>
        </w:rPr>
      </w:pPr>
    </w:p>
    <w:p w14:paraId="5CB349B8">
      <w:pPr>
        <w:pStyle w:val="10"/>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4141B031">
      <w:pPr>
        <w:pStyle w:val="10"/>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1E3C02E4">
      <w:pPr>
        <w:pStyle w:val="10"/>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135A7CA0">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707A652F">
      <w:pPr>
        <w:spacing w:line="360" w:lineRule="auto"/>
        <w:ind w:firstLine="148" w:firstLineChars="49"/>
        <w:rPr>
          <w:color w:val="auto"/>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1BF3AE58">
      <w:pPr>
        <w:rPr>
          <w:color w:val="auto"/>
        </w:rPr>
      </w:pPr>
    </w:p>
    <w:p w14:paraId="102EC8ED">
      <w:pPr>
        <w:pStyle w:val="13"/>
        <w:rPr>
          <w:color w:val="auto"/>
        </w:rPr>
      </w:pPr>
    </w:p>
    <w:p w14:paraId="1685BB8D">
      <w:pPr>
        <w:rPr>
          <w:color w:val="auto"/>
        </w:rPr>
      </w:pPr>
      <w:r>
        <w:rPr>
          <w:color w:val="auto"/>
        </w:rPr>
        <w:br w:type="page"/>
      </w:r>
    </w:p>
    <w:p w14:paraId="1210001F">
      <w:pPr>
        <w:jc w:val="left"/>
        <w:rPr>
          <w:rStyle w:val="28"/>
          <w:rFonts w:ascii="宋体" w:hAnsi="宋体" w:cs="Times New Roman"/>
          <w:b/>
          <w:bCs/>
          <w:color w:val="auto"/>
          <w:sz w:val="28"/>
          <w:szCs w:val="36"/>
          <w:highlight w:val="none"/>
        </w:rPr>
      </w:pPr>
      <w:r>
        <w:rPr>
          <w:rStyle w:val="28"/>
          <w:rFonts w:ascii="宋体" w:hAnsi="宋体" w:cs="Times New Roman"/>
          <w:b/>
          <w:bCs/>
          <w:color w:val="auto"/>
          <w:sz w:val="28"/>
          <w:szCs w:val="36"/>
          <w:highlight w:val="none"/>
        </w:rPr>
        <w:t>★注意：</w:t>
      </w:r>
      <w:r>
        <w:rPr>
          <w:rStyle w:val="28"/>
          <w:rFonts w:hint="eastAsia" w:ascii="宋体" w:hAnsi="宋体" w:cs="Times New Roman"/>
          <w:b/>
          <w:bCs/>
          <w:color w:val="auto"/>
          <w:sz w:val="28"/>
          <w:szCs w:val="36"/>
          <w:highlight w:val="none"/>
          <w:lang w:eastAsia="zh-CN"/>
        </w:rPr>
        <w:t>竞价过程中，竞价人仅须在网上竞价平台上填写金额即可，无须上传响应文件（</w:t>
      </w:r>
      <w:r>
        <w:rPr>
          <w:rStyle w:val="28"/>
          <w:rFonts w:hint="eastAsia" w:ascii="宋体" w:hAnsi="宋体" w:eastAsia="宋体" w:cs="Times New Roman"/>
          <w:b/>
          <w:bCs/>
          <w:color w:val="auto"/>
          <w:sz w:val="28"/>
          <w:szCs w:val="36"/>
          <w:highlight w:val="none"/>
          <w:lang w:eastAsia="zh-CN"/>
        </w:rPr>
        <w:t>第二部分</w:t>
      </w:r>
      <w:r>
        <w:rPr>
          <w:rStyle w:val="28"/>
          <w:rFonts w:hint="eastAsia" w:ascii="宋体" w:hAnsi="宋体" w:eastAsia="宋体" w:cs="Times New Roman"/>
          <w:b/>
          <w:bCs/>
          <w:color w:val="auto"/>
          <w:sz w:val="28"/>
          <w:szCs w:val="36"/>
          <w:highlight w:val="none"/>
          <w:lang w:val="en-US" w:eastAsia="zh-CN"/>
        </w:rPr>
        <w:t xml:space="preserve"> </w:t>
      </w:r>
      <w:r>
        <w:rPr>
          <w:rStyle w:val="28"/>
          <w:rFonts w:hint="eastAsia" w:ascii="宋体" w:hAnsi="宋体" w:eastAsia="宋体" w:cs="Times New Roman"/>
          <w:b/>
          <w:bCs/>
          <w:color w:val="auto"/>
          <w:sz w:val="28"/>
          <w:szCs w:val="36"/>
          <w:highlight w:val="none"/>
          <w:lang w:eastAsia="zh-CN"/>
        </w:rPr>
        <w:t>报价部分</w:t>
      </w:r>
      <w:r>
        <w:rPr>
          <w:rStyle w:val="28"/>
          <w:rFonts w:hint="eastAsia" w:ascii="宋体" w:hAnsi="宋体" w:cs="Times New Roman"/>
          <w:b/>
          <w:bCs/>
          <w:color w:val="auto"/>
          <w:sz w:val="28"/>
          <w:szCs w:val="36"/>
          <w:highlight w:val="none"/>
          <w:lang w:eastAsia="zh-CN"/>
        </w:rPr>
        <w:t>）</w:t>
      </w:r>
      <w:r>
        <w:rPr>
          <w:rStyle w:val="28"/>
          <w:rFonts w:ascii="宋体" w:hAnsi="宋体" w:cs="Times New Roman"/>
          <w:b/>
          <w:bCs/>
          <w:color w:val="auto"/>
          <w:sz w:val="28"/>
          <w:szCs w:val="36"/>
          <w:highlight w:val="none"/>
        </w:rPr>
        <w:t>。（竞价人制表时应删去此段话）</w:t>
      </w:r>
      <w:r>
        <w:rPr>
          <w:rStyle w:val="28"/>
          <w:rFonts w:hint="eastAsia" w:ascii="宋体" w:hAnsi="宋体" w:cs="Times New Roman"/>
          <w:b/>
          <w:bCs/>
          <w:color w:val="auto"/>
          <w:sz w:val="28"/>
          <w:szCs w:val="36"/>
          <w:highlight w:val="none"/>
        </w:rPr>
        <w:t>。</w:t>
      </w:r>
    </w:p>
    <w:p w14:paraId="787EF47B">
      <w:pPr>
        <w:jc w:val="center"/>
        <w:rPr>
          <w:color w:val="auto"/>
          <w:sz w:val="32"/>
          <w:szCs w:val="32"/>
        </w:rPr>
      </w:pPr>
      <w:r>
        <w:rPr>
          <w:color w:val="auto"/>
          <w:sz w:val="32"/>
          <w:szCs w:val="32"/>
        </w:rPr>
        <w:t>1、报价一览表</w:t>
      </w:r>
    </w:p>
    <w:p w14:paraId="2C681114">
      <w:pPr>
        <w:spacing w:line="360" w:lineRule="auto"/>
        <w:rPr>
          <w:b/>
          <w:bCs/>
          <w:color w:val="auto"/>
          <w:sz w:val="24"/>
        </w:rPr>
      </w:pPr>
      <w:r>
        <w:rPr>
          <w:rFonts w:hint="eastAsia"/>
          <w:b/>
          <w:bCs/>
          <w:color w:val="auto"/>
          <w:sz w:val="24"/>
        </w:rPr>
        <w:t xml:space="preserve">项目编号：    </w:t>
      </w:r>
    </w:p>
    <w:p w14:paraId="13CB1088">
      <w:pPr>
        <w:spacing w:line="360" w:lineRule="auto"/>
        <w:rPr>
          <w:rFonts w:cs="宋体"/>
          <w:b/>
          <w:bCs/>
          <w:color w:val="auto"/>
          <w:sz w:val="24"/>
        </w:rPr>
      </w:pPr>
      <w:r>
        <w:rPr>
          <w:rFonts w:hint="eastAsia"/>
          <w:b/>
          <w:bCs/>
          <w:color w:val="auto"/>
          <w:sz w:val="24"/>
        </w:rPr>
        <w:t xml:space="preserve">项目名称: </w:t>
      </w:r>
    </w:p>
    <w:p w14:paraId="131908C3">
      <w:pPr>
        <w:pStyle w:val="29"/>
        <w:ind w:firstLine="6240" w:firstLineChars="2600"/>
        <w:rPr>
          <w:rFonts w:ascii="宋体" w:hAnsi="宋体"/>
          <w:color w:val="auto"/>
          <w:sz w:val="24"/>
        </w:rPr>
      </w:pPr>
      <w:r>
        <w:rPr>
          <w:rFonts w:hint="eastAsia" w:ascii="宋体" w:hAnsi="宋体"/>
          <w:color w:val="auto"/>
          <w:sz w:val="24"/>
        </w:rPr>
        <w:t>金额单位：人民币元</w:t>
      </w:r>
    </w:p>
    <w:tbl>
      <w:tblPr>
        <w:tblStyle w:val="19"/>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1221"/>
        <w:gridCol w:w="2296"/>
        <w:gridCol w:w="1574"/>
        <w:gridCol w:w="2791"/>
      </w:tblGrid>
      <w:tr w14:paraId="4D4C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02" w:type="dxa"/>
            <w:vAlign w:val="center"/>
          </w:tcPr>
          <w:p w14:paraId="3E661870">
            <w:pPr>
              <w:pStyle w:val="10"/>
              <w:snapToGrid w:val="0"/>
              <w:ind w:left="-105" w:leftChars="-50" w:right="-105" w:rightChars="-50"/>
              <w:jc w:val="center"/>
              <w:rPr>
                <w:rFonts w:hAnsi="宋体"/>
                <w:kern w:val="2"/>
                <w:sz w:val="24"/>
              </w:rPr>
            </w:pPr>
            <w:r>
              <w:rPr>
                <w:rFonts w:hint="eastAsia" w:hAnsi="宋体"/>
                <w:kern w:val="2"/>
                <w:sz w:val="24"/>
              </w:rPr>
              <w:t>合同包</w:t>
            </w:r>
          </w:p>
        </w:tc>
        <w:tc>
          <w:tcPr>
            <w:tcW w:w="1221" w:type="dxa"/>
            <w:vAlign w:val="center"/>
          </w:tcPr>
          <w:p w14:paraId="50A6A700">
            <w:pPr>
              <w:pStyle w:val="10"/>
              <w:snapToGrid w:val="0"/>
              <w:ind w:left="-105" w:leftChars="-50" w:right="-105" w:rightChars="-50"/>
              <w:jc w:val="center"/>
              <w:rPr>
                <w:rFonts w:hAnsi="宋体"/>
                <w:kern w:val="2"/>
                <w:sz w:val="24"/>
              </w:rPr>
            </w:pPr>
            <w:r>
              <w:rPr>
                <w:rFonts w:hint="eastAsia" w:hAnsi="宋体"/>
                <w:kern w:val="2"/>
                <w:sz w:val="24"/>
              </w:rPr>
              <w:t>品目号</w:t>
            </w:r>
          </w:p>
        </w:tc>
        <w:tc>
          <w:tcPr>
            <w:tcW w:w="2296" w:type="dxa"/>
            <w:vAlign w:val="center"/>
          </w:tcPr>
          <w:p w14:paraId="3ED869E1">
            <w:pPr>
              <w:pStyle w:val="10"/>
              <w:snapToGrid w:val="0"/>
              <w:ind w:left="-105" w:leftChars="-50" w:right="-105" w:rightChars="-50"/>
              <w:jc w:val="center"/>
              <w:rPr>
                <w:rFonts w:hAnsi="宋体"/>
                <w:kern w:val="2"/>
                <w:sz w:val="24"/>
              </w:rPr>
            </w:pPr>
            <w:r>
              <w:rPr>
                <w:rFonts w:hint="eastAsia" w:hAnsi="宋体"/>
                <w:kern w:val="2"/>
                <w:sz w:val="24"/>
              </w:rPr>
              <w:t>采购标的</w:t>
            </w:r>
          </w:p>
        </w:tc>
        <w:tc>
          <w:tcPr>
            <w:tcW w:w="1574" w:type="dxa"/>
            <w:vAlign w:val="center"/>
          </w:tcPr>
          <w:p w14:paraId="569163DE">
            <w:pPr>
              <w:pStyle w:val="10"/>
              <w:snapToGrid w:val="0"/>
              <w:ind w:left="-105" w:leftChars="-50" w:right="-105" w:rightChars="-50"/>
              <w:jc w:val="center"/>
              <w:rPr>
                <w:rFonts w:hAnsi="宋体"/>
                <w:kern w:val="2"/>
                <w:sz w:val="24"/>
              </w:rPr>
            </w:pPr>
            <w:r>
              <w:rPr>
                <w:rFonts w:hint="eastAsia" w:hAnsi="宋体"/>
                <w:kern w:val="2"/>
                <w:sz w:val="24"/>
              </w:rPr>
              <w:t>服务期限</w:t>
            </w:r>
          </w:p>
        </w:tc>
        <w:tc>
          <w:tcPr>
            <w:tcW w:w="2791" w:type="dxa"/>
            <w:vAlign w:val="center"/>
          </w:tcPr>
          <w:p w14:paraId="0FAFF32E">
            <w:pPr>
              <w:pStyle w:val="10"/>
              <w:snapToGrid w:val="0"/>
              <w:ind w:left="-105" w:leftChars="-50" w:right="-105" w:rightChars="-50"/>
              <w:jc w:val="center"/>
              <w:rPr>
                <w:rFonts w:hAnsi="宋体"/>
                <w:kern w:val="2"/>
                <w:sz w:val="24"/>
              </w:rPr>
            </w:pPr>
            <w:r>
              <w:rPr>
                <w:rFonts w:hint="eastAsia" w:hAnsi="宋体"/>
                <w:kern w:val="2"/>
                <w:sz w:val="24"/>
                <w:highlight w:val="none"/>
              </w:rPr>
              <w:t>合同包报价</w:t>
            </w:r>
          </w:p>
        </w:tc>
      </w:tr>
      <w:tr w14:paraId="098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2" w:type="dxa"/>
            <w:vAlign w:val="center"/>
          </w:tcPr>
          <w:p w14:paraId="0E57F2A5">
            <w:pPr>
              <w:snapToGrid w:val="0"/>
              <w:spacing w:line="360" w:lineRule="exact"/>
              <w:jc w:val="center"/>
              <w:rPr>
                <w:rFonts w:hint="eastAsia" w:ascii="宋体" w:hAnsi="宋体" w:eastAsia="宋体"/>
                <w:sz w:val="24"/>
                <w:lang w:val="en-US" w:eastAsia="zh-CN"/>
              </w:rPr>
            </w:pPr>
          </w:p>
        </w:tc>
        <w:tc>
          <w:tcPr>
            <w:tcW w:w="1221" w:type="dxa"/>
            <w:vAlign w:val="center"/>
          </w:tcPr>
          <w:p w14:paraId="3021A2CB">
            <w:pPr>
              <w:snapToGrid w:val="0"/>
              <w:spacing w:line="360" w:lineRule="exact"/>
              <w:jc w:val="center"/>
              <w:rPr>
                <w:rFonts w:hint="default" w:ascii="宋体" w:hAnsi="宋体" w:eastAsia="宋体"/>
                <w:sz w:val="24"/>
                <w:lang w:val="en-US" w:eastAsia="zh-CN"/>
              </w:rPr>
            </w:pPr>
          </w:p>
        </w:tc>
        <w:tc>
          <w:tcPr>
            <w:tcW w:w="2296" w:type="dxa"/>
            <w:vAlign w:val="center"/>
          </w:tcPr>
          <w:p w14:paraId="1D1882AB">
            <w:pPr>
              <w:snapToGrid w:val="0"/>
              <w:spacing w:line="360" w:lineRule="exact"/>
              <w:jc w:val="center"/>
              <w:rPr>
                <w:rFonts w:ascii="宋体" w:hAnsi="宋体"/>
                <w:sz w:val="24"/>
              </w:rPr>
            </w:pPr>
          </w:p>
        </w:tc>
        <w:tc>
          <w:tcPr>
            <w:tcW w:w="1574" w:type="dxa"/>
            <w:vAlign w:val="center"/>
          </w:tcPr>
          <w:p w14:paraId="4C954F47">
            <w:pPr>
              <w:snapToGrid w:val="0"/>
              <w:spacing w:line="360" w:lineRule="exact"/>
              <w:jc w:val="center"/>
              <w:rPr>
                <w:rFonts w:hint="default" w:ascii="宋体" w:hAnsi="宋体" w:eastAsia="宋体"/>
                <w:sz w:val="24"/>
                <w:lang w:val="en-US" w:eastAsia="zh-CN"/>
              </w:rPr>
            </w:pPr>
          </w:p>
        </w:tc>
        <w:tc>
          <w:tcPr>
            <w:tcW w:w="2791" w:type="dxa"/>
            <w:vAlign w:val="center"/>
          </w:tcPr>
          <w:p w14:paraId="797771DD">
            <w:pPr>
              <w:snapToGrid w:val="0"/>
              <w:spacing w:line="360" w:lineRule="exact"/>
              <w:jc w:val="center"/>
              <w:rPr>
                <w:rFonts w:ascii="宋体" w:hAnsi="宋体" w:cs="宋体"/>
                <w:kern w:val="0"/>
                <w:sz w:val="24"/>
              </w:rPr>
            </w:pPr>
          </w:p>
        </w:tc>
      </w:tr>
    </w:tbl>
    <w:p w14:paraId="1413C784">
      <w:pPr>
        <w:pStyle w:val="29"/>
        <w:ind w:firstLine="6240" w:firstLineChars="2600"/>
        <w:rPr>
          <w:rFonts w:ascii="宋体" w:hAnsi="宋体"/>
          <w:color w:val="auto"/>
          <w:sz w:val="24"/>
        </w:rPr>
      </w:pPr>
    </w:p>
    <w:p w14:paraId="4869C76D">
      <w:pPr>
        <w:pStyle w:val="29"/>
        <w:ind w:firstLine="6240" w:firstLineChars="2600"/>
        <w:rPr>
          <w:rFonts w:ascii="宋体" w:hAnsi="宋体"/>
          <w:color w:val="auto"/>
          <w:sz w:val="24"/>
        </w:rPr>
      </w:pPr>
    </w:p>
    <w:p w14:paraId="34861FE9">
      <w:pPr>
        <w:pStyle w:val="29"/>
        <w:ind w:firstLine="6240" w:firstLineChars="2600"/>
        <w:rPr>
          <w:rFonts w:ascii="宋体" w:hAnsi="宋体"/>
          <w:color w:val="auto"/>
          <w:sz w:val="24"/>
        </w:rPr>
      </w:pPr>
    </w:p>
    <w:p w14:paraId="07FA9D7E">
      <w:pPr>
        <w:pStyle w:val="15"/>
        <w:spacing w:before="75" w:beforeAutospacing="0" w:after="75" w:afterAutospacing="0"/>
        <w:rPr>
          <w:color w:val="auto"/>
          <w:sz w:val="28"/>
          <w:szCs w:val="28"/>
        </w:rPr>
      </w:pPr>
    </w:p>
    <w:p w14:paraId="577798BB">
      <w:pPr>
        <w:spacing w:line="360" w:lineRule="auto"/>
        <w:ind w:firstLine="3240" w:firstLineChars="1350"/>
        <w:rPr>
          <w:rFonts w:ascii="宋体" w:hAnsi="宋体"/>
          <w:color w:val="auto"/>
          <w:sz w:val="24"/>
        </w:rPr>
      </w:pPr>
      <w:r>
        <w:rPr>
          <w:rFonts w:hint="eastAsia" w:ascii="宋体" w:hAnsi="宋体"/>
          <w:color w:val="auto"/>
          <w:sz w:val="24"/>
        </w:rPr>
        <w:t>供应商（全称并加盖公章）：</w:t>
      </w:r>
    </w:p>
    <w:p w14:paraId="71E83B35">
      <w:pPr>
        <w:spacing w:line="360" w:lineRule="auto"/>
        <w:ind w:firstLine="3240" w:firstLineChars="1350"/>
        <w:rPr>
          <w:rFonts w:ascii="宋体" w:hAnsi="宋体"/>
          <w:color w:val="auto"/>
          <w:sz w:val="24"/>
        </w:rPr>
      </w:pPr>
      <w:r>
        <w:rPr>
          <w:rFonts w:hint="eastAsia" w:ascii="宋体" w:hAnsi="宋体"/>
          <w:color w:val="auto"/>
          <w:sz w:val="24"/>
        </w:rPr>
        <w:t>供应商代表签字：</w:t>
      </w:r>
    </w:p>
    <w:p w14:paraId="490E612B">
      <w:pPr>
        <w:spacing w:line="360" w:lineRule="auto"/>
        <w:ind w:firstLine="3240" w:firstLineChars="1350"/>
        <w:rPr>
          <w:color w:val="auto"/>
        </w:rPr>
      </w:pPr>
      <w:r>
        <w:rPr>
          <w:rFonts w:hint="eastAsia" w:ascii="宋体" w:hAnsi="宋体"/>
          <w:color w:val="auto"/>
          <w:sz w:val="24"/>
        </w:rPr>
        <w:t>日期：</w:t>
      </w:r>
    </w:p>
    <w:p w14:paraId="285C85CF">
      <w:pPr>
        <w:rPr>
          <w:color w:val="auto"/>
        </w:rPr>
      </w:pPr>
    </w:p>
    <w:p w14:paraId="2F930205">
      <w:pPr>
        <w:rPr>
          <w:color w:val="auto"/>
        </w:rPr>
      </w:pPr>
    </w:p>
    <w:p w14:paraId="122828C6">
      <w:pPr>
        <w:rPr>
          <w:color w:val="auto"/>
        </w:rPr>
      </w:pPr>
    </w:p>
    <w:p w14:paraId="0C4ECD41">
      <w:pPr>
        <w:numPr>
          <w:ilvl w:val="-1"/>
          <w:numId w:val="0"/>
        </w:numPr>
        <w:jc w:val="left"/>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12DE">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1A128A">
                          <w:pPr>
                            <w:pStyle w:val="12"/>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5F1A128A">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6C3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98FC84">
                          <w:pPr>
                            <w:pStyle w:val="12"/>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698FC84">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8A16"/>
    <w:multiLevelType w:val="singleLevel"/>
    <w:tmpl w:val="08648A16"/>
    <w:lvl w:ilvl="0" w:tentative="0">
      <w:start w:val="1"/>
      <w:numFmt w:val="decimal"/>
      <w:lvlText w:val="%1."/>
      <w:lvlJc w:val="left"/>
      <w:pPr>
        <w:tabs>
          <w:tab w:val="left" w:pos="312"/>
        </w:tabs>
      </w:pPr>
    </w:lvl>
  </w:abstractNum>
  <w:abstractNum w:abstractNumId="1">
    <w:nsid w:val="18A246E1"/>
    <w:multiLevelType w:val="singleLevel"/>
    <w:tmpl w:val="18A246E1"/>
    <w:lvl w:ilvl="0" w:tentative="0">
      <w:start w:val="2"/>
      <w:numFmt w:val="chineseCounting"/>
      <w:suff w:val="space"/>
      <w:lvlText w:val="第%1章"/>
      <w:lvlJc w:val="left"/>
      <w:rPr>
        <w:rFonts w:hint="eastAsia"/>
      </w:rPr>
    </w:lvl>
  </w:abstractNum>
  <w:abstractNum w:abstractNumId="2">
    <w:nsid w:val="276F56EA"/>
    <w:multiLevelType w:val="singleLevel"/>
    <w:tmpl w:val="276F56EA"/>
    <w:lvl w:ilvl="0" w:tentative="0">
      <w:start w:val="1"/>
      <w:numFmt w:val="decimal"/>
      <w:suff w:val="nothing"/>
      <w:lvlText w:val="（%1）"/>
      <w:lvlJc w:val="left"/>
    </w:lvl>
  </w:abstractNum>
  <w:abstractNum w:abstractNumId="3">
    <w:nsid w:val="46B3DA6D"/>
    <w:multiLevelType w:val="singleLevel"/>
    <w:tmpl w:val="46B3DA6D"/>
    <w:lvl w:ilvl="0" w:tentative="0">
      <w:start w:val="2"/>
      <w:numFmt w:val="decimal"/>
      <w:suff w:val="nothing"/>
      <w:lvlText w:val="（%1）"/>
      <w:lvlJc w:val="left"/>
    </w:lvl>
  </w:abstractNum>
  <w:abstractNum w:abstractNumId="4">
    <w:nsid w:val="7F18670A"/>
    <w:multiLevelType w:val="singleLevel"/>
    <w:tmpl w:val="7F18670A"/>
    <w:lvl w:ilvl="0" w:tentative="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退堂鼓鼓手">
    <w15:presenceInfo w15:providerId="WPS Office" w15:userId="162148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NzMwODhlMDA4MGQ1MzYxZTZkYmNmMzRkZjFjODAifQ=="/>
  </w:docVars>
  <w:rsids>
    <w:rsidRoot w:val="7D0C36B0"/>
    <w:rsid w:val="00091325"/>
    <w:rsid w:val="00101067"/>
    <w:rsid w:val="00103897"/>
    <w:rsid w:val="00190935"/>
    <w:rsid w:val="00357C9D"/>
    <w:rsid w:val="004E616D"/>
    <w:rsid w:val="00572F8A"/>
    <w:rsid w:val="005D48C2"/>
    <w:rsid w:val="00755A5A"/>
    <w:rsid w:val="008B5C3E"/>
    <w:rsid w:val="008C0256"/>
    <w:rsid w:val="008D7197"/>
    <w:rsid w:val="00904884"/>
    <w:rsid w:val="00920171"/>
    <w:rsid w:val="009511BF"/>
    <w:rsid w:val="00A91D03"/>
    <w:rsid w:val="00AD4857"/>
    <w:rsid w:val="00AF751C"/>
    <w:rsid w:val="00B45921"/>
    <w:rsid w:val="00BD3B18"/>
    <w:rsid w:val="00CE72AE"/>
    <w:rsid w:val="00CF3EA5"/>
    <w:rsid w:val="00DC7B7C"/>
    <w:rsid w:val="00E270FA"/>
    <w:rsid w:val="01095196"/>
    <w:rsid w:val="01161D3F"/>
    <w:rsid w:val="01265D4D"/>
    <w:rsid w:val="017007C4"/>
    <w:rsid w:val="01D96D99"/>
    <w:rsid w:val="01FC5407"/>
    <w:rsid w:val="0314578A"/>
    <w:rsid w:val="03B4208D"/>
    <w:rsid w:val="04162F44"/>
    <w:rsid w:val="047C5BE9"/>
    <w:rsid w:val="04D62256"/>
    <w:rsid w:val="05191440"/>
    <w:rsid w:val="05C3483B"/>
    <w:rsid w:val="06053772"/>
    <w:rsid w:val="066C58B5"/>
    <w:rsid w:val="06FD66C2"/>
    <w:rsid w:val="07072795"/>
    <w:rsid w:val="07683772"/>
    <w:rsid w:val="078834F2"/>
    <w:rsid w:val="079E77E6"/>
    <w:rsid w:val="07CE08D7"/>
    <w:rsid w:val="0824175B"/>
    <w:rsid w:val="083B593B"/>
    <w:rsid w:val="084B6036"/>
    <w:rsid w:val="085138DB"/>
    <w:rsid w:val="087D19D6"/>
    <w:rsid w:val="09287EA3"/>
    <w:rsid w:val="0931587B"/>
    <w:rsid w:val="09E57675"/>
    <w:rsid w:val="0A4106CF"/>
    <w:rsid w:val="0A792EC0"/>
    <w:rsid w:val="0AC2288C"/>
    <w:rsid w:val="0AD0153F"/>
    <w:rsid w:val="0BC30212"/>
    <w:rsid w:val="0BFC3C47"/>
    <w:rsid w:val="0C3262F6"/>
    <w:rsid w:val="0C524BC1"/>
    <w:rsid w:val="0CC54B85"/>
    <w:rsid w:val="0CFA3EDE"/>
    <w:rsid w:val="0D1B387B"/>
    <w:rsid w:val="0D5B3C1C"/>
    <w:rsid w:val="0E024E3E"/>
    <w:rsid w:val="0E9E1A58"/>
    <w:rsid w:val="0EC95AAB"/>
    <w:rsid w:val="0F017011"/>
    <w:rsid w:val="0F7478F2"/>
    <w:rsid w:val="0FD76BE7"/>
    <w:rsid w:val="10B07603"/>
    <w:rsid w:val="10E7123A"/>
    <w:rsid w:val="10F35DE6"/>
    <w:rsid w:val="11375339"/>
    <w:rsid w:val="11E70DE6"/>
    <w:rsid w:val="123725FC"/>
    <w:rsid w:val="125D07B7"/>
    <w:rsid w:val="12662BF6"/>
    <w:rsid w:val="13646B97"/>
    <w:rsid w:val="13A65150"/>
    <w:rsid w:val="13C7593F"/>
    <w:rsid w:val="145044FA"/>
    <w:rsid w:val="145B7487"/>
    <w:rsid w:val="14997544"/>
    <w:rsid w:val="14DB226E"/>
    <w:rsid w:val="14DE188E"/>
    <w:rsid w:val="154462C0"/>
    <w:rsid w:val="16FB6BF7"/>
    <w:rsid w:val="16FB7731"/>
    <w:rsid w:val="170B23B3"/>
    <w:rsid w:val="170D249E"/>
    <w:rsid w:val="18455C50"/>
    <w:rsid w:val="18E15979"/>
    <w:rsid w:val="193B33BD"/>
    <w:rsid w:val="19F35491"/>
    <w:rsid w:val="1A424BEC"/>
    <w:rsid w:val="1A706A33"/>
    <w:rsid w:val="1ABB1CB4"/>
    <w:rsid w:val="1B4C00B3"/>
    <w:rsid w:val="1BD33D62"/>
    <w:rsid w:val="1BDB37F6"/>
    <w:rsid w:val="1C756BCA"/>
    <w:rsid w:val="1DB01F38"/>
    <w:rsid w:val="1E772572"/>
    <w:rsid w:val="1E821E95"/>
    <w:rsid w:val="1E941C0E"/>
    <w:rsid w:val="1EA74E0A"/>
    <w:rsid w:val="1FCE03E6"/>
    <w:rsid w:val="200D754C"/>
    <w:rsid w:val="20967991"/>
    <w:rsid w:val="20B93497"/>
    <w:rsid w:val="20C53DD2"/>
    <w:rsid w:val="211B63AE"/>
    <w:rsid w:val="21715CA3"/>
    <w:rsid w:val="218617B3"/>
    <w:rsid w:val="22066450"/>
    <w:rsid w:val="22080D22"/>
    <w:rsid w:val="229B1419"/>
    <w:rsid w:val="22F664C5"/>
    <w:rsid w:val="237C26DC"/>
    <w:rsid w:val="23DB334F"/>
    <w:rsid w:val="24CE37EF"/>
    <w:rsid w:val="25873D4C"/>
    <w:rsid w:val="26940FFD"/>
    <w:rsid w:val="27A047BC"/>
    <w:rsid w:val="27B0758A"/>
    <w:rsid w:val="28A50A58"/>
    <w:rsid w:val="28ED4932"/>
    <w:rsid w:val="29873F4C"/>
    <w:rsid w:val="2A1853C2"/>
    <w:rsid w:val="2A762E3C"/>
    <w:rsid w:val="2AE21651"/>
    <w:rsid w:val="2AE46958"/>
    <w:rsid w:val="2B70502D"/>
    <w:rsid w:val="2BB92E41"/>
    <w:rsid w:val="2BE37F2A"/>
    <w:rsid w:val="2BFF2D7E"/>
    <w:rsid w:val="2C3066DB"/>
    <w:rsid w:val="2C4409AE"/>
    <w:rsid w:val="2C791678"/>
    <w:rsid w:val="2C970D19"/>
    <w:rsid w:val="2CC3566A"/>
    <w:rsid w:val="2D1E5293"/>
    <w:rsid w:val="2D5C786C"/>
    <w:rsid w:val="2E273D00"/>
    <w:rsid w:val="2E4E3659"/>
    <w:rsid w:val="2EC47977"/>
    <w:rsid w:val="2EF601AB"/>
    <w:rsid w:val="2EFB273D"/>
    <w:rsid w:val="2F1D7458"/>
    <w:rsid w:val="2FC736C3"/>
    <w:rsid w:val="2FD76403"/>
    <w:rsid w:val="2FFE0F1D"/>
    <w:rsid w:val="304401E6"/>
    <w:rsid w:val="30B56BE5"/>
    <w:rsid w:val="3137361F"/>
    <w:rsid w:val="31757D4B"/>
    <w:rsid w:val="31BA5621"/>
    <w:rsid w:val="3206672B"/>
    <w:rsid w:val="32A33816"/>
    <w:rsid w:val="32D35A0A"/>
    <w:rsid w:val="32E8029B"/>
    <w:rsid w:val="331F493E"/>
    <w:rsid w:val="333C52EA"/>
    <w:rsid w:val="339715FE"/>
    <w:rsid w:val="343958F2"/>
    <w:rsid w:val="34442F4F"/>
    <w:rsid w:val="34B87ED5"/>
    <w:rsid w:val="34C40ED9"/>
    <w:rsid w:val="35342044"/>
    <w:rsid w:val="36511F38"/>
    <w:rsid w:val="366C445A"/>
    <w:rsid w:val="36FC292C"/>
    <w:rsid w:val="375847E8"/>
    <w:rsid w:val="37723E6A"/>
    <w:rsid w:val="3776710C"/>
    <w:rsid w:val="37973A6D"/>
    <w:rsid w:val="38984E8B"/>
    <w:rsid w:val="38A8605B"/>
    <w:rsid w:val="38AD71CE"/>
    <w:rsid w:val="38B206F2"/>
    <w:rsid w:val="38D03EC5"/>
    <w:rsid w:val="392E6D4D"/>
    <w:rsid w:val="395F2998"/>
    <w:rsid w:val="39620DCE"/>
    <w:rsid w:val="39672DBD"/>
    <w:rsid w:val="3993128A"/>
    <w:rsid w:val="3A06184C"/>
    <w:rsid w:val="3AAC3BE1"/>
    <w:rsid w:val="3AE322E8"/>
    <w:rsid w:val="3AFF6038"/>
    <w:rsid w:val="3B27477F"/>
    <w:rsid w:val="3B951460"/>
    <w:rsid w:val="3BC4458F"/>
    <w:rsid w:val="3D004A68"/>
    <w:rsid w:val="3DF73D1B"/>
    <w:rsid w:val="3E083194"/>
    <w:rsid w:val="3EA373E8"/>
    <w:rsid w:val="3FC90942"/>
    <w:rsid w:val="4069290A"/>
    <w:rsid w:val="40A930A5"/>
    <w:rsid w:val="40B2184E"/>
    <w:rsid w:val="40E67721"/>
    <w:rsid w:val="4111484F"/>
    <w:rsid w:val="41207397"/>
    <w:rsid w:val="41881897"/>
    <w:rsid w:val="41AD1A95"/>
    <w:rsid w:val="41EE4ADF"/>
    <w:rsid w:val="424B4832"/>
    <w:rsid w:val="43016A94"/>
    <w:rsid w:val="430262FA"/>
    <w:rsid w:val="43446948"/>
    <w:rsid w:val="4365451E"/>
    <w:rsid w:val="439F01FB"/>
    <w:rsid w:val="43C249B4"/>
    <w:rsid w:val="45B26E32"/>
    <w:rsid w:val="45BB2A9C"/>
    <w:rsid w:val="46523252"/>
    <w:rsid w:val="465F4243"/>
    <w:rsid w:val="46621CCE"/>
    <w:rsid w:val="46A705AB"/>
    <w:rsid w:val="46B655BB"/>
    <w:rsid w:val="46E82445"/>
    <w:rsid w:val="46FB181B"/>
    <w:rsid w:val="4721055E"/>
    <w:rsid w:val="47802C4B"/>
    <w:rsid w:val="47AD2485"/>
    <w:rsid w:val="48A077F0"/>
    <w:rsid w:val="48AF1609"/>
    <w:rsid w:val="49143FE3"/>
    <w:rsid w:val="49276ED9"/>
    <w:rsid w:val="4A192E60"/>
    <w:rsid w:val="4A6B76DF"/>
    <w:rsid w:val="4B6039DC"/>
    <w:rsid w:val="4BCF032B"/>
    <w:rsid w:val="4BEA4569"/>
    <w:rsid w:val="4BF07AFC"/>
    <w:rsid w:val="4C853456"/>
    <w:rsid w:val="4C8D0406"/>
    <w:rsid w:val="4D2D0398"/>
    <w:rsid w:val="4D386436"/>
    <w:rsid w:val="4D3B000E"/>
    <w:rsid w:val="4D7366C9"/>
    <w:rsid w:val="4D782049"/>
    <w:rsid w:val="4E503B4D"/>
    <w:rsid w:val="4E992277"/>
    <w:rsid w:val="4EB500E3"/>
    <w:rsid w:val="4ECB5659"/>
    <w:rsid w:val="4ED41007"/>
    <w:rsid w:val="4F44697C"/>
    <w:rsid w:val="4FCA2B8A"/>
    <w:rsid w:val="4FF859C6"/>
    <w:rsid w:val="50066B9F"/>
    <w:rsid w:val="50252DC4"/>
    <w:rsid w:val="507C6349"/>
    <w:rsid w:val="508A39CD"/>
    <w:rsid w:val="508E3509"/>
    <w:rsid w:val="509C7DFC"/>
    <w:rsid w:val="50BC3FFA"/>
    <w:rsid w:val="512E7607"/>
    <w:rsid w:val="513D6FBD"/>
    <w:rsid w:val="516B01DA"/>
    <w:rsid w:val="5176064D"/>
    <w:rsid w:val="51AD665B"/>
    <w:rsid w:val="532144C5"/>
    <w:rsid w:val="537030EF"/>
    <w:rsid w:val="54543237"/>
    <w:rsid w:val="548B2F99"/>
    <w:rsid w:val="551B5793"/>
    <w:rsid w:val="553C6CD1"/>
    <w:rsid w:val="569A68B2"/>
    <w:rsid w:val="56D906E3"/>
    <w:rsid w:val="56E246A2"/>
    <w:rsid w:val="57676FAD"/>
    <w:rsid w:val="57776BEB"/>
    <w:rsid w:val="584A61DA"/>
    <w:rsid w:val="58697C19"/>
    <w:rsid w:val="58C34299"/>
    <w:rsid w:val="58C62370"/>
    <w:rsid w:val="590040FF"/>
    <w:rsid w:val="592613B6"/>
    <w:rsid w:val="596E240E"/>
    <w:rsid w:val="59EE13EB"/>
    <w:rsid w:val="5A4355E9"/>
    <w:rsid w:val="5A957D96"/>
    <w:rsid w:val="5AAF6C69"/>
    <w:rsid w:val="5AFD20B1"/>
    <w:rsid w:val="5B434420"/>
    <w:rsid w:val="5B4A2946"/>
    <w:rsid w:val="5B985EF4"/>
    <w:rsid w:val="5BBD67C7"/>
    <w:rsid w:val="5BD441D3"/>
    <w:rsid w:val="5C2B04AE"/>
    <w:rsid w:val="5C400641"/>
    <w:rsid w:val="5C4E755B"/>
    <w:rsid w:val="5C693288"/>
    <w:rsid w:val="5D6F7BBF"/>
    <w:rsid w:val="5D944135"/>
    <w:rsid w:val="5DAA1DAA"/>
    <w:rsid w:val="5E2F7F12"/>
    <w:rsid w:val="5E5D18E8"/>
    <w:rsid w:val="5E620622"/>
    <w:rsid w:val="5E8223DB"/>
    <w:rsid w:val="5E9E0427"/>
    <w:rsid w:val="5ED04EBE"/>
    <w:rsid w:val="5EFC0A8E"/>
    <w:rsid w:val="5F047298"/>
    <w:rsid w:val="5F0D210E"/>
    <w:rsid w:val="5F571ABE"/>
    <w:rsid w:val="5F9920D6"/>
    <w:rsid w:val="60E372DE"/>
    <w:rsid w:val="613B739A"/>
    <w:rsid w:val="614B7E41"/>
    <w:rsid w:val="617A31EE"/>
    <w:rsid w:val="61B33ECC"/>
    <w:rsid w:val="61C86CA3"/>
    <w:rsid w:val="62044208"/>
    <w:rsid w:val="62653249"/>
    <w:rsid w:val="629618C8"/>
    <w:rsid w:val="62A9666D"/>
    <w:rsid w:val="62F55A50"/>
    <w:rsid w:val="631E2BF8"/>
    <w:rsid w:val="632526FC"/>
    <w:rsid w:val="63AF5A7E"/>
    <w:rsid w:val="63C0699C"/>
    <w:rsid w:val="63DA77BD"/>
    <w:rsid w:val="642716AE"/>
    <w:rsid w:val="647609AB"/>
    <w:rsid w:val="655E21D5"/>
    <w:rsid w:val="65D06126"/>
    <w:rsid w:val="65EC32D5"/>
    <w:rsid w:val="65FC3668"/>
    <w:rsid w:val="664F431A"/>
    <w:rsid w:val="670A6F1A"/>
    <w:rsid w:val="67275C69"/>
    <w:rsid w:val="67AA6857"/>
    <w:rsid w:val="67FF35A1"/>
    <w:rsid w:val="6808270B"/>
    <w:rsid w:val="68440417"/>
    <w:rsid w:val="686B6A55"/>
    <w:rsid w:val="6897342B"/>
    <w:rsid w:val="6900563A"/>
    <w:rsid w:val="690C23EE"/>
    <w:rsid w:val="694035C3"/>
    <w:rsid w:val="697303C5"/>
    <w:rsid w:val="6A0B4BDE"/>
    <w:rsid w:val="6A534719"/>
    <w:rsid w:val="6A7E235D"/>
    <w:rsid w:val="6A885853"/>
    <w:rsid w:val="6A9D6B9B"/>
    <w:rsid w:val="6B16040B"/>
    <w:rsid w:val="6B163601"/>
    <w:rsid w:val="6B9B3076"/>
    <w:rsid w:val="6BF8462C"/>
    <w:rsid w:val="6BF92F79"/>
    <w:rsid w:val="6C467142"/>
    <w:rsid w:val="6D237931"/>
    <w:rsid w:val="6D2E0155"/>
    <w:rsid w:val="6D553672"/>
    <w:rsid w:val="6D7C4FC3"/>
    <w:rsid w:val="6DA90A43"/>
    <w:rsid w:val="6E312084"/>
    <w:rsid w:val="6E58315D"/>
    <w:rsid w:val="6E587601"/>
    <w:rsid w:val="6ECA7CE1"/>
    <w:rsid w:val="6EE34425"/>
    <w:rsid w:val="6F172299"/>
    <w:rsid w:val="6F3E6AC4"/>
    <w:rsid w:val="700B1580"/>
    <w:rsid w:val="70595E76"/>
    <w:rsid w:val="70B074FC"/>
    <w:rsid w:val="713B1C4D"/>
    <w:rsid w:val="71ED09DC"/>
    <w:rsid w:val="721C436A"/>
    <w:rsid w:val="72322415"/>
    <w:rsid w:val="727B094D"/>
    <w:rsid w:val="72B43E26"/>
    <w:rsid w:val="73535B82"/>
    <w:rsid w:val="73EF3D7E"/>
    <w:rsid w:val="749C30D5"/>
    <w:rsid w:val="74BA73E6"/>
    <w:rsid w:val="74DD43BC"/>
    <w:rsid w:val="75793899"/>
    <w:rsid w:val="760A554E"/>
    <w:rsid w:val="76317817"/>
    <w:rsid w:val="763C195D"/>
    <w:rsid w:val="7657031B"/>
    <w:rsid w:val="76A03E42"/>
    <w:rsid w:val="76A52BBD"/>
    <w:rsid w:val="76BA3D16"/>
    <w:rsid w:val="77CB6686"/>
    <w:rsid w:val="7864389B"/>
    <w:rsid w:val="792B37B6"/>
    <w:rsid w:val="79AD5B7A"/>
    <w:rsid w:val="79E4061A"/>
    <w:rsid w:val="7A4058F2"/>
    <w:rsid w:val="7A8126B6"/>
    <w:rsid w:val="7AAB2866"/>
    <w:rsid w:val="7AC1083E"/>
    <w:rsid w:val="7AEF6BF7"/>
    <w:rsid w:val="7AF92A18"/>
    <w:rsid w:val="7B030C29"/>
    <w:rsid w:val="7BC60A3F"/>
    <w:rsid w:val="7BE94B8E"/>
    <w:rsid w:val="7BF0080F"/>
    <w:rsid w:val="7C196CD2"/>
    <w:rsid w:val="7C3803A2"/>
    <w:rsid w:val="7C580A07"/>
    <w:rsid w:val="7CB4133D"/>
    <w:rsid w:val="7CEA684B"/>
    <w:rsid w:val="7D0C36B0"/>
    <w:rsid w:val="7DAA32A9"/>
    <w:rsid w:val="7E3713A8"/>
    <w:rsid w:val="7E8E2864"/>
    <w:rsid w:val="7EA54BD5"/>
    <w:rsid w:val="7EB5092A"/>
    <w:rsid w:val="7EC438F0"/>
    <w:rsid w:val="7EF944E8"/>
    <w:rsid w:val="7F445216"/>
    <w:rsid w:val="7F841AAC"/>
    <w:rsid w:val="7FBE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unhideWhenUsed/>
    <w:qFormat/>
    <w:uiPriority w:val="9"/>
    <w:pPr>
      <w:keepNext/>
      <w:keepLines/>
      <w:spacing w:before="260" w:after="260" w:line="416" w:lineRule="auto"/>
      <w:outlineLvl w:val="2"/>
    </w:pPr>
    <w:rPr>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36"/>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kern w:val="0"/>
      <w:sz w:val="20"/>
    </w:rPr>
  </w:style>
  <w:style w:type="paragraph" w:styleId="11">
    <w:name w:val="Balloon Text"/>
    <w:basedOn w:val="1"/>
    <w:link w:val="38"/>
    <w:qFormat/>
    <w:uiPriority w:val="0"/>
    <w:rPr>
      <w:sz w:val="18"/>
      <w:szCs w:val="18"/>
    </w:rPr>
  </w:style>
  <w:style w:type="paragraph" w:styleId="12">
    <w:name w:val="footer"/>
    <w:basedOn w:val="1"/>
    <w:next w:val="1"/>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7"/>
    <w:next w:val="7"/>
    <w:link w:val="37"/>
    <w:qFormat/>
    <w:uiPriority w:val="0"/>
    <w:rPr>
      <w:b/>
      <w:bCs/>
    </w:rPr>
  </w:style>
  <w:style w:type="paragraph" w:styleId="17">
    <w:name w:val="Body Text First Indent"/>
    <w:basedOn w:val="8"/>
    <w:next w:val="18"/>
    <w:qFormat/>
    <w:uiPriority w:val="0"/>
    <w:pPr>
      <w:ind w:firstLine="420" w:firstLineChars="100"/>
    </w:pPr>
    <w:rPr>
      <w:rFonts w:ascii="Times New Roman" w:hAnsi="Times New Roman"/>
      <w:szCs w:val="20"/>
    </w:rPr>
  </w:style>
  <w:style w:type="paragraph" w:styleId="18">
    <w:name w:val="Body Text First Indent 2"/>
    <w:basedOn w:val="9"/>
    <w:qFormat/>
    <w:uiPriority w:val="99"/>
    <w:pPr>
      <w:tabs>
        <w:tab w:val="left" w:pos="4606"/>
      </w:tabs>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rFonts w:ascii="Calibri" w:hAnsi="Calibri" w:eastAsia="宋体" w:cs="Times New Roman"/>
      <w:kern w:val="2"/>
      <w:sz w:val="21"/>
      <w:szCs w:val="24"/>
      <w:lang w:val="en-US" w:eastAsia="zh-CN" w:bidi="ar-SA"/>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paragraph" w:customStyle="1" w:styleId="25">
    <w:name w:val="Fließtext"/>
    <w:basedOn w:val="1"/>
    <w:qFormat/>
    <w:uiPriority w:val="0"/>
    <w:pPr>
      <w:overflowPunct w:val="0"/>
      <w:autoSpaceDE w:val="0"/>
      <w:autoSpaceDN w:val="0"/>
      <w:adjustRightInd w:val="0"/>
      <w:textAlignment w:val="baseline"/>
    </w:pPr>
    <w:rPr>
      <w:kern w:val="28"/>
      <w:szCs w:val="20"/>
    </w:rPr>
  </w:style>
  <w:style w:type="paragraph" w:customStyle="1" w:styleId="26">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27">
    <w:name w:val="样式3"/>
    <w:basedOn w:val="10"/>
    <w:qFormat/>
    <w:uiPriority w:val="0"/>
    <w:pPr>
      <w:spacing w:line="0" w:lineRule="atLeast"/>
      <w:outlineLvl w:val="0"/>
    </w:pPr>
    <w:rPr>
      <w:sz w:val="28"/>
    </w:rPr>
  </w:style>
  <w:style w:type="character" w:customStyle="1" w:styleId="28">
    <w:name w:val="NormalCharacter"/>
    <w:semiHidden/>
    <w:qFormat/>
    <w:uiPriority w:val="0"/>
    <w:rPr>
      <w:kern w:val="2"/>
      <w:sz w:val="21"/>
      <w:szCs w:val="24"/>
      <w:lang w:val="en-US" w:eastAsia="zh-CN" w:bidi="ar-SA"/>
    </w:rPr>
  </w:style>
  <w:style w:type="paragraph" w:customStyle="1" w:styleId="29">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converted-space"/>
    <w:qFormat/>
    <w:uiPriority w:val="0"/>
    <w:rPr>
      <w:rFonts w:ascii="Times New Roman" w:hAnsi="Times New Roman" w:eastAsia="宋体" w:cs="Times New Roman"/>
    </w:rPr>
  </w:style>
  <w:style w:type="paragraph" w:customStyle="1" w:styleId="31">
    <w:name w:val="null3"/>
    <w:qFormat/>
    <w:uiPriority w:val="0"/>
    <w:rPr>
      <w:rFonts w:hint="eastAsia" w:ascii="Calibri" w:hAnsi="Calibri" w:eastAsia="宋体" w:cs="Times New Roman"/>
      <w:lang w:val="en-US" w:eastAsia="zh-CN" w:bidi="ar-SA"/>
    </w:rPr>
  </w:style>
  <w:style w:type="paragraph" w:customStyle="1" w:styleId="32">
    <w:name w:val="首行缩进"/>
    <w:basedOn w:val="1"/>
    <w:qFormat/>
    <w:uiPriority w:val="0"/>
    <w:pPr>
      <w:spacing w:line="360" w:lineRule="auto"/>
      <w:ind w:firstLine="480" w:firstLineChars="200"/>
    </w:pPr>
    <w:rPr>
      <w:sz w:val="24"/>
      <w:lang w:val="zh-CN"/>
    </w:rPr>
  </w:style>
  <w:style w:type="character" w:customStyle="1" w:styleId="33">
    <w:name w:val="font21"/>
    <w:basedOn w:val="21"/>
    <w:qFormat/>
    <w:uiPriority w:val="0"/>
    <w:rPr>
      <w:rFonts w:hint="eastAsia" w:ascii="宋体" w:hAnsi="宋体" w:eastAsia="宋体" w:cs="宋体"/>
      <w:color w:val="000000"/>
      <w:sz w:val="32"/>
      <w:szCs w:val="32"/>
      <w:u w:val="none"/>
    </w:rPr>
  </w:style>
  <w:style w:type="paragraph" w:customStyle="1" w:styleId="34">
    <w:name w:val="NormalIndent"/>
    <w:basedOn w:val="1"/>
    <w:next w:val="35"/>
    <w:qFormat/>
    <w:uiPriority w:val="0"/>
    <w:pPr>
      <w:ind w:firstLine="420"/>
    </w:pPr>
    <w:rPr>
      <w:szCs w:val="20"/>
    </w:rPr>
  </w:style>
  <w:style w:type="paragraph" w:customStyle="1" w:styleId="35">
    <w:name w:val="BodyTextIndent"/>
    <w:basedOn w:val="1"/>
    <w:next w:val="34"/>
    <w:qFormat/>
    <w:uiPriority w:val="0"/>
    <w:pPr>
      <w:spacing w:after="120"/>
      <w:ind w:left="420" w:leftChars="200"/>
    </w:pPr>
  </w:style>
  <w:style w:type="character" w:customStyle="1" w:styleId="36">
    <w:name w:val="批注文字 Char"/>
    <w:basedOn w:val="21"/>
    <w:link w:val="7"/>
    <w:qFormat/>
    <w:uiPriority w:val="0"/>
    <w:rPr>
      <w:rFonts w:ascii="Calibri" w:hAnsi="Calibri"/>
      <w:kern w:val="2"/>
      <w:sz w:val="21"/>
      <w:szCs w:val="24"/>
    </w:rPr>
  </w:style>
  <w:style w:type="character" w:customStyle="1" w:styleId="37">
    <w:name w:val="批注主题 Char"/>
    <w:basedOn w:val="36"/>
    <w:link w:val="16"/>
    <w:qFormat/>
    <w:uiPriority w:val="0"/>
    <w:rPr>
      <w:rFonts w:ascii="Calibri" w:hAnsi="Calibri"/>
      <w:b/>
      <w:bCs/>
      <w:kern w:val="2"/>
      <w:sz w:val="21"/>
      <w:szCs w:val="24"/>
    </w:rPr>
  </w:style>
  <w:style w:type="character" w:customStyle="1" w:styleId="38">
    <w:name w:val="批注框文本 Char"/>
    <w:basedOn w:val="21"/>
    <w:link w:val="11"/>
    <w:qFormat/>
    <w:uiPriority w:val="0"/>
    <w:rPr>
      <w:rFonts w:ascii="Calibri" w:hAnsi="Calibri"/>
      <w:kern w:val="2"/>
      <w:sz w:val="18"/>
      <w:szCs w:val="18"/>
    </w:rPr>
  </w:style>
  <w:style w:type="paragraph" w:customStyle="1" w:styleId="39">
    <w:name w:val="正文缩进1"/>
    <w:basedOn w:val="1"/>
    <w:qFormat/>
    <w:uiPriority w:val="0"/>
    <w:pPr>
      <w:ind w:firstLine="420"/>
      <w:jc w:val="left"/>
    </w:pPr>
    <w:rPr>
      <w:kern w:val="0"/>
    </w:rPr>
  </w:style>
  <w:style w:type="character" w:customStyle="1" w:styleId="40">
    <w:name w:val="PageNumber"/>
    <w:basedOn w:val="28"/>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9114</Words>
  <Characters>9691</Characters>
  <Lines>129</Lines>
  <Paragraphs>36</Paragraphs>
  <TotalTime>75</TotalTime>
  <ScaleCrop>false</ScaleCrop>
  <LinksUpToDate>false</LinksUpToDate>
  <CharactersWithSpaces>9796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2023-08-12T03:27:00Z</dcterms:created>
  <dc:creator>呆</dc:creator>
  <cp:lastModifiedBy>退堂鼓鼓手</cp:lastModifiedBy>
  <dcterms:modified xsi:type="dcterms:W3CDTF">2026-09-08T09:49:29Z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6F8D0D22EAE84EF5924C5D75F6068705_13</vt:lpwstr>
  </property>
  <property fmtid="{D5CDD505-2E9C-101B-9397-08002B2CF9AE}" pid="4" name="KSOTemplateDocerSaveRecord">
    <vt:lpwstr>eyJoZGlkIjoiNTJhMjM1NTI3Mzk1MjM0ZjllYzI1YWY4OWZkMTIxYmUiLCJ1c2VySWQiOiI2MjY2MTc1OTYifQ==</vt:lpwstr>
  </property>
</Properties>
</file>