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E4DC3"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lang w:val="en-US" w:eastAsia="zh-CN"/>
        </w:rPr>
        <w:t>建筑工程工程量清单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>编制说明</w:t>
      </w:r>
    </w:p>
    <w:p w14:paraId="61621F72"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</w:p>
    <w:p w14:paraId="28E03E74">
      <w:pPr>
        <w:jc w:val="left"/>
        <w:rPr>
          <w:rFonts w:hint="eastAsia" w:ascii="仿宋_GB2312" w:hAnsi="宋体" w:eastAsia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工程名称：</w:t>
      </w:r>
      <w:r>
        <w:rPr>
          <w:rFonts w:hint="eastAsia" w:ascii="仿宋_GB2312" w:hAnsi="宋体" w:eastAsia="仿宋_GB2312"/>
          <w:bCs/>
          <w:sz w:val="28"/>
          <w:szCs w:val="28"/>
          <w:u w:val="single"/>
          <w:lang w:eastAsia="zh-CN"/>
        </w:rPr>
        <w:t>福建宏达机械有限公司</w:t>
      </w:r>
      <w:r>
        <w:rPr>
          <w:rFonts w:hint="eastAsia" w:ascii="仿宋_GB2312" w:hAnsi="宋体" w:eastAsia="仿宋_GB2312"/>
          <w:bCs/>
          <w:sz w:val="28"/>
          <w:szCs w:val="28"/>
          <w:u w:val="single"/>
          <w:lang w:val="en-US" w:eastAsia="zh-CN"/>
        </w:rPr>
        <w:t>3#6#</w:t>
      </w:r>
      <w:r>
        <w:rPr>
          <w:rFonts w:hint="eastAsia" w:ascii="仿宋_GB2312" w:hAnsi="宋体" w:eastAsia="仿宋_GB2312"/>
          <w:bCs/>
          <w:sz w:val="28"/>
          <w:szCs w:val="28"/>
          <w:u w:val="single"/>
          <w:lang w:eastAsia="zh-CN"/>
        </w:rPr>
        <w:t>员工宿舍窗户及防护栏杆改造工程</w:t>
      </w:r>
    </w:p>
    <w:tbl>
      <w:tblPr>
        <w:tblStyle w:val="8"/>
        <w:tblW w:w="928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4"/>
      </w:tblGrid>
      <w:tr w14:paraId="22120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3" w:hRule="atLeast"/>
        </w:trPr>
        <w:tc>
          <w:tcPr>
            <w:tcW w:w="9284" w:type="dxa"/>
            <w:noWrap w:val="0"/>
            <w:vAlign w:val="top"/>
          </w:tcPr>
          <w:p w14:paraId="31D85EDE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工程概况</w:t>
            </w:r>
          </w:p>
          <w:p w14:paraId="3F6DD833">
            <w:pPr>
              <w:spacing w:line="360" w:lineRule="auto"/>
              <w:ind w:firstLine="555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1.建设地点：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福州市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DE86802">
            <w:pPr>
              <w:spacing w:line="360" w:lineRule="auto"/>
              <w:ind w:firstLine="555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2.工程专业：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房屋建筑与装饰工程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E7309F6"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3.合同工期：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 xml:space="preserve"> /天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工程质量等级：</w:t>
            </w:r>
            <w:r>
              <w:rPr>
                <w:rFonts w:hint="eastAsia" w:ascii="仿宋_GB2312" w:hAnsi="仿宋_GB2312" w:eastAsia="仿宋_GB2312" w:cs="仿宋_GB2312"/>
                <w:sz w:val="28"/>
                <w:u w:val="single"/>
              </w:rPr>
              <w:t>合格工程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5EB965CC">
            <w:pPr>
              <w:ind w:firstLine="560" w:firstLineChars="2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4.招标范围：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福建宏达机械有限公司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3#6#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员工宿舍窗户及防护栏杆改造工程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单独发包的专业工程：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438321A"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5.工程特征：</w:t>
            </w:r>
          </w:p>
          <w:p w14:paraId="6F2F9959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72" w:firstLine="476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 建筑面积：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EC07085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 xml:space="preserve"> 层数：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檐口高度：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013EC13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_GB2312" w:hAnsi="仿宋_GB2312" w:eastAsia="仿宋_GB2312" w:cs="仿宋_GB2312"/>
                <w:bCs/>
                <w:spacing w:val="-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6E2215C0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_GB2312" w:hAnsi="仿宋_GB2312" w:eastAsia="仿宋_GB2312" w:cs="仿宋_GB2312"/>
                <w:bCs/>
                <w:spacing w:val="-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902137F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 xml:space="preserve"> 装饰情况：</w:t>
            </w:r>
            <w:r>
              <w:rPr>
                <w:rFonts w:hint="eastAsia" w:ascii="仿宋_GB2312" w:hAnsi="仿宋_GB2312" w:eastAsia="仿宋_GB2312" w:cs="仿宋_GB2312"/>
                <w:bCs/>
                <w:spacing w:val="-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6E66658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混凝土情况：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07E078D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编制范围</w:t>
            </w:r>
          </w:p>
          <w:p w14:paraId="3BF49F05">
            <w:pPr>
              <w:ind w:firstLine="700" w:firstLineChars="25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按照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顺道工程设计有限公司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设计的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福建宏达机械有限公司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3#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6#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员工宿舍窗户及防护栏杆改造工程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图纸，专业范围包括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门窗及防护格栅拆除及新建等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，具体如下：</w:t>
            </w:r>
          </w:p>
          <w:p w14:paraId="2D72E814">
            <w:pPr>
              <w:ind w:firstLine="700" w:firstLineChars="25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1、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不含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成品保护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；</w:t>
            </w:r>
          </w:p>
          <w:p w14:paraId="545752DD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编制依据</w:t>
            </w:r>
          </w:p>
          <w:p w14:paraId="4566B4EF">
            <w:pPr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1.图纸：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顺道工程设计有限公司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设计的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福建宏达机械有限公司员工宿舍窗户及防护栏杆改造工程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施工图纸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及有关设计文件。</w:t>
            </w:r>
          </w:p>
          <w:p w14:paraId="106771AD"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2.招标文件：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编制的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招标文件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其中存在与现行计价规定不一致的内容：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6E74673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3.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A0A790F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4.计价计量规范：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《建设工程工程量清单计价规范》（GB50500-2013）、《房屋建筑与装饰工程工程量计算规范》（GB50854-2013）福建省实施细则、《构筑物工程工程量计算规范》（GB50860-2013）福建省实施细则、《仿古建筑工程工程量计算规范》（GB50855-2013）福建省实施细则、《通用安装工程工程量计算规范》（GB50856-2013）福建省实施细则、《市政工程工程量计算规范》（GB50857-2013）福建省实施细则、《园林绿化工程工程量计算规范》（GB50858-2013）福建省实施细则、《福建省建设工程工程量清单计价表格》（2017版）及现行补充或调整文件（截止20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日以前）、福建省建设行业主管部门的规定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DDEF4DA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5.预算定额：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《福建省房屋建筑与装饰工程预算定额》（FJYD-101-2017）、《福建省构筑物工程预算定额》(FJYD-102-2017)、《福建省装配式建筑工程预算定额》（FJYD-103-2017）、《福建省通用安装工程预算定额》（FJYD-301-2017～FJYD-311-2017）、《福建省市政工程预算定额》（FJYD-401-2017～FJYD-409-2017）、《福建省园林绿化工程预算定额》（FJYD-501-2017）、《福建省建设工程混凝土、砂浆等半成品配合比》（2017版）及现行补充或调整文件（截止20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日以前）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843BF8B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6.费用定额：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>《福建省建筑安装工程费用定额》（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2017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>版）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及现行补充调整文件（截止20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日止）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。其中，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暂列金额：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eastAsia="zh-CN"/>
              </w:rPr>
              <w:t>元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专业工程暂估价：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甲供材料费：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0F3E3F42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2"/>
                <w:sz w:val="28"/>
                <w:szCs w:val="28"/>
              </w:rPr>
              <w:t>材料设备品牌及甲供材料</w:t>
            </w:r>
          </w:p>
          <w:p w14:paraId="05C6B7FD">
            <w:pPr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1、本控制价取定的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材料设备品牌</w:t>
            </w:r>
          </w:p>
          <w:tbl>
            <w:tblPr>
              <w:tblStyle w:val="8"/>
              <w:tblW w:w="0" w:type="auto"/>
              <w:tblInd w:w="3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81"/>
              <w:gridCol w:w="1500"/>
              <w:gridCol w:w="3017"/>
              <w:gridCol w:w="1277"/>
              <w:gridCol w:w="931"/>
            </w:tblGrid>
            <w:tr w14:paraId="0E9F57E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481" w:type="dxa"/>
                  <w:noWrap w:val="0"/>
                  <w:vAlign w:val="center"/>
                </w:tcPr>
                <w:p w14:paraId="15631021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500" w:type="dxa"/>
                  <w:noWrap w:val="0"/>
                  <w:vAlign w:val="center"/>
                </w:tcPr>
                <w:p w14:paraId="70E9A5C2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3017" w:type="dxa"/>
                  <w:noWrap w:val="0"/>
                  <w:vAlign w:val="center"/>
                </w:tcPr>
                <w:p w14:paraId="6D23FF81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招标人要求的品牌</w:t>
                  </w:r>
                </w:p>
              </w:tc>
              <w:tc>
                <w:tcPr>
                  <w:tcW w:w="1277" w:type="dxa"/>
                  <w:noWrap w:val="0"/>
                  <w:vAlign w:val="center"/>
                </w:tcPr>
                <w:p w14:paraId="17993938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控制价取定的品牌</w:t>
                  </w:r>
                </w:p>
              </w:tc>
              <w:tc>
                <w:tcPr>
                  <w:tcW w:w="931" w:type="dxa"/>
                  <w:noWrap w:val="0"/>
                  <w:vAlign w:val="center"/>
                </w:tcPr>
                <w:p w14:paraId="7AD5C325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 w14:paraId="0415E0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  <w:noWrap w:val="0"/>
                  <w:vAlign w:val="top"/>
                </w:tcPr>
                <w:p w14:paraId="41754F88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210E541F">
                  <w:pPr>
                    <w:spacing w:line="400" w:lineRule="exact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3017" w:type="dxa"/>
                  <w:noWrap w:val="0"/>
                  <w:vAlign w:val="top"/>
                </w:tcPr>
                <w:p w14:paraId="5C4A0F3B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277" w:type="dxa"/>
                  <w:noWrap w:val="0"/>
                  <w:vAlign w:val="top"/>
                </w:tcPr>
                <w:p w14:paraId="77FF2BF8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931" w:type="dxa"/>
                  <w:noWrap w:val="0"/>
                  <w:vAlign w:val="top"/>
                </w:tcPr>
                <w:p w14:paraId="356F56B2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  <w:tr w14:paraId="7BF337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  <w:noWrap w:val="0"/>
                  <w:vAlign w:val="top"/>
                </w:tcPr>
                <w:p w14:paraId="15429C26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17D62D31">
                  <w:pPr>
                    <w:spacing w:line="400" w:lineRule="exact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017" w:type="dxa"/>
                  <w:noWrap w:val="0"/>
                  <w:vAlign w:val="top"/>
                </w:tcPr>
                <w:p w14:paraId="7A715DB3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277" w:type="dxa"/>
                  <w:noWrap w:val="0"/>
                  <w:vAlign w:val="top"/>
                </w:tcPr>
                <w:p w14:paraId="25B406CD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931" w:type="dxa"/>
                  <w:noWrap w:val="0"/>
                  <w:vAlign w:val="top"/>
                </w:tcPr>
                <w:p w14:paraId="42BF5F0D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  <w:tr w14:paraId="6EE4D0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  <w:noWrap w:val="0"/>
                  <w:vAlign w:val="top"/>
                </w:tcPr>
                <w:p w14:paraId="3E2E7129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7035985D">
                  <w:pPr>
                    <w:spacing w:line="400" w:lineRule="exact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017" w:type="dxa"/>
                  <w:noWrap w:val="0"/>
                  <w:vAlign w:val="top"/>
                </w:tcPr>
                <w:p w14:paraId="52060E47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277" w:type="dxa"/>
                  <w:noWrap w:val="0"/>
                  <w:vAlign w:val="top"/>
                </w:tcPr>
                <w:p w14:paraId="28B3B7F1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931" w:type="dxa"/>
                  <w:noWrap w:val="0"/>
                  <w:vAlign w:val="top"/>
                </w:tcPr>
                <w:p w14:paraId="19869967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  <w:tr w14:paraId="332A16F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  <w:noWrap w:val="0"/>
                  <w:vAlign w:val="top"/>
                </w:tcPr>
                <w:p w14:paraId="730C2DFB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23C30243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3017" w:type="dxa"/>
                  <w:noWrap w:val="0"/>
                  <w:vAlign w:val="top"/>
                </w:tcPr>
                <w:p w14:paraId="389546DA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277" w:type="dxa"/>
                  <w:noWrap w:val="0"/>
                  <w:vAlign w:val="top"/>
                </w:tcPr>
                <w:p w14:paraId="2E45619C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931" w:type="dxa"/>
                  <w:noWrap w:val="0"/>
                  <w:vAlign w:val="top"/>
                </w:tcPr>
                <w:p w14:paraId="776095CD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  <w:tr w14:paraId="3B1A18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81" w:type="dxa"/>
                  <w:noWrap w:val="0"/>
                  <w:vAlign w:val="center"/>
                </w:tcPr>
                <w:p w14:paraId="574CA76B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71A52779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3017" w:type="dxa"/>
                  <w:noWrap w:val="0"/>
                  <w:vAlign w:val="center"/>
                </w:tcPr>
                <w:p w14:paraId="60506A76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277" w:type="dxa"/>
                  <w:noWrap w:val="0"/>
                  <w:vAlign w:val="top"/>
                </w:tcPr>
                <w:p w14:paraId="681CB576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931" w:type="dxa"/>
                  <w:noWrap w:val="0"/>
                  <w:vAlign w:val="top"/>
                </w:tcPr>
                <w:p w14:paraId="4A80746F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</w:tbl>
          <w:p w14:paraId="1E175816">
            <w:pPr>
              <w:numPr>
                <w:ilvl w:val="0"/>
                <w:numId w:val="3"/>
              </w:num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甲供材料一览表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73"/>
              <w:gridCol w:w="1800"/>
              <w:gridCol w:w="1263"/>
              <w:gridCol w:w="1721"/>
              <w:gridCol w:w="1183"/>
            </w:tblGrid>
            <w:tr w14:paraId="65FCB8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5" w:hRule="atLeast"/>
                <w:jc w:val="center"/>
              </w:trPr>
              <w:tc>
                <w:tcPr>
                  <w:tcW w:w="1773" w:type="dxa"/>
                  <w:noWrap w:val="0"/>
                  <w:vAlign w:val="center"/>
                </w:tcPr>
                <w:p w14:paraId="1D623E84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800" w:type="dxa"/>
                  <w:noWrap w:val="0"/>
                  <w:vAlign w:val="center"/>
                </w:tcPr>
                <w:p w14:paraId="2F52E3E9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263" w:type="dxa"/>
                  <w:noWrap w:val="0"/>
                  <w:vAlign w:val="center"/>
                </w:tcPr>
                <w:p w14:paraId="19B88F9D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721" w:type="dxa"/>
                  <w:noWrap w:val="0"/>
                  <w:vAlign w:val="center"/>
                </w:tcPr>
                <w:p w14:paraId="6BE4E320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含税单价（元）</w:t>
                  </w:r>
                </w:p>
              </w:tc>
              <w:tc>
                <w:tcPr>
                  <w:tcW w:w="1183" w:type="dxa"/>
                  <w:noWrap w:val="0"/>
                  <w:vAlign w:val="center"/>
                </w:tcPr>
                <w:p w14:paraId="0CA90947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 w14:paraId="137A497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4" w:hRule="atLeast"/>
                <w:jc w:val="center"/>
              </w:trPr>
              <w:tc>
                <w:tcPr>
                  <w:tcW w:w="1773" w:type="dxa"/>
                  <w:noWrap w:val="0"/>
                  <w:vAlign w:val="top"/>
                </w:tcPr>
                <w:p w14:paraId="3F935E6C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800" w:type="dxa"/>
                  <w:noWrap w:val="0"/>
                  <w:vAlign w:val="top"/>
                </w:tcPr>
                <w:p w14:paraId="4BB0C413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263" w:type="dxa"/>
                  <w:noWrap w:val="0"/>
                  <w:vAlign w:val="top"/>
                </w:tcPr>
                <w:p w14:paraId="52147AC4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721" w:type="dxa"/>
                  <w:noWrap w:val="0"/>
                  <w:vAlign w:val="top"/>
                </w:tcPr>
                <w:p w14:paraId="170D159F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183" w:type="dxa"/>
                  <w:noWrap w:val="0"/>
                  <w:vAlign w:val="top"/>
                </w:tcPr>
                <w:p w14:paraId="39AD42A5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  <w:tr w14:paraId="06BB4F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773" w:type="dxa"/>
                  <w:noWrap w:val="0"/>
                  <w:vAlign w:val="top"/>
                </w:tcPr>
                <w:p w14:paraId="5ACB747E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800" w:type="dxa"/>
                  <w:noWrap w:val="0"/>
                  <w:vAlign w:val="top"/>
                </w:tcPr>
                <w:p w14:paraId="6B0860AA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263" w:type="dxa"/>
                  <w:noWrap w:val="0"/>
                  <w:vAlign w:val="top"/>
                </w:tcPr>
                <w:p w14:paraId="4287F789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721" w:type="dxa"/>
                  <w:noWrap w:val="0"/>
                  <w:vAlign w:val="top"/>
                </w:tcPr>
                <w:p w14:paraId="4F3F9BD6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183" w:type="dxa"/>
                  <w:noWrap w:val="0"/>
                  <w:vAlign w:val="top"/>
                </w:tcPr>
                <w:p w14:paraId="17E55402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14:paraId="6DFE214D">
            <w:pPr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五、报价注意事项</w:t>
            </w:r>
          </w:p>
          <w:p w14:paraId="1823C149">
            <w:pPr>
              <w:ind w:left="10" w:leftChars="5" w:firstLine="579" w:firstLineChars="207"/>
              <w:rPr>
                <w:rFonts w:ascii="仿宋_GB2312" w:hAnsi="宋体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1.土方工程：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无</w:t>
            </w:r>
          </w:p>
          <w:p w14:paraId="6AF73A87">
            <w:pPr>
              <w:ind w:left="592" w:leftChars="282"/>
              <w:rPr>
                <w:rFonts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2.桩基工程：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F02B1F5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3.混凝土模板及支架：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 w14:paraId="2F6DB8EA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4.脚手架：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。</w:t>
            </w:r>
          </w:p>
          <w:p w14:paraId="02B93AE2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5.施工排水、降水：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无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0A09958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6.垂直运输：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47D302C8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7.大型机械设备进出场及安拆费：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无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；大型机械设备基础：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 无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大型机械设备检测：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无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 w14:paraId="7C5CAE9A">
            <w:pPr>
              <w:ind w:left="34" w:leftChars="16" w:firstLine="565" w:firstLineChars="202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8.基坑支护工程拆除：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7F93F1E1">
            <w:pPr>
              <w:ind w:left="34" w:leftChars="16" w:firstLine="565" w:firstLineChars="202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9.材料二次搬运：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3C8F73FB">
            <w:pPr>
              <w:ind w:left="34" w:leftChars="16" w:firstLine="565" w:firstLineChars="202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10.其他：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 w14:paraId="19E039FF">
            <w:pPr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六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、本项目补充的工程量清单</w:t>
            </w:r>
          </w:p>
          <w:tbl>
            <w:tblPr>
              <w:tblStyle w:val="8"/>
              <w:tblW w:w="0" w:type="auto"/>
              <w:tblInd w:w="19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89"/>
              <w:gridCol w:w="1377"/>
              <w:gridCol w:w="1461"/>
              <w:gridCol w:w="850"/>
              <w:gridCol w:w="2127"/>
              <w:gridCol w:w="1559"/>
            </w:tblGrid>
            <w:tr w14:paraId="16E96A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noWrap w:val="0"/>
                  <w:vAlign w:val="center"/>
                </w:tcPr>
                <w:p w14:paraId="1802B928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1377" w:type="dxa"/>
                  <w:noWrap w:val="0"/>
                  <w:vAlign w:val="center"/>
                </w:tcPr>
                <w:p w14:paraId="46510F9C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项目名称</w:t>
                  </w:r>
                </w:p>
              </w:tc>
              <w:tc>
                <w:tcPr>
                  <w:tcW w:w="1461" w:type="dxa"/>
                  <w:noWrap w:val="0"/>
                  <w:vAlign w:val="center"/>
                </w:tcPr>
                <w:p w14:paraId="6CA6C55D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746267EC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2127" w:type="dxa"/>
                  <w:noWrap w:val="0"/>
                  <w:vAlign w:val="center"/>
                </w:tcPr>
                <w:p w14:paraId="4902F741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1559" w:type="dxa"/>
                  <w:noWrap w:val="0"/>
                  <w:vAlign w:val="center"/>
                </w:tcPr>
                <w:p w14:paraId="70AA2656"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工程内容</w:t>
                  </w:r>
                </w:p>
              </w:tc>
            </w:tr>
            <w:tr w14:paraId="5FBFAA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noWrap w:val="0"/>
                  <w:vAlign w:val="top"/>
                </w:tcPr>
                <w:p w14:paraId="1C1BF8DD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377" w:type="dxa"/>
                  <w:noWrap w:val="0"/>
                  <w:vAlign w:val="top"/>
                </w:tcPr>
                <w:p w14:paraId="3FF621F4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461" w:type="dxa"/>
                  <w:noWrap w:val="0"/>
                  <w:vAlign w:val="top"/>
                </w:tcPr>
                <w:p w14:paraId="0CC5D8A0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850" w:type="dxa"/>
                  <w:noWrap w:val="0"/>
                  <w:vAlign w:val="top"/>
                </w:tcPr>
                <w:p w14:paraId="5F93BCBC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2127" w:type="dxa"/>
                  <w:noWrap w:val="0"/>
                  <w:vAlign w:val="top"/>
                </w:tcPr>
                <w:p w14:paraId="1FA78012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559" w:type="dxa"/>
                  <w:noWrap w:val="0"/>
                  <w:vAlign w:val="top"/>
                </w:tcPr>
                <w:p w14:paraId="2AD7A918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  <w:tr w14:paraId="6234B8D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noWrap w:val="0"/>
                  <w:vAlign w:val="top"/>
                </w:tcPr>
                <w:p w14:paraId="3F130197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77" w:type="dxa"/>
                  <w:noWrap w:val="0"/>
                  <w:vAlign w:val="top"/>
                </w:tcPr>
                <w:p w14:paraId="005C3985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61" w:type="dxa"/>
                  <w:noWrap w:val="0"/>
                  <w:vAlign w:val="top"/>
                </w:tcPr>
                <w:p w14:paraId="36566406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noWrap w:val="0"/>
                  <w:vAlign w:val="top"/>
                </w:tcPr>
                <w:p w14:paraId="747EDAE6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  <w:noWrap w:val="0"/>
                  <w:vAlign w:val="top"/>
                </w:tcPr>
                <w:p w14:paraId="1C8853EF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noWrap w:val="0"/>
                  <w:vAlign w:val="top"/>
                </w:tcPr>
                <w:p w14:paraId="4B62E161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</w:tr>
            <w:tr w14:paraId="24D5604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noWrap w:val="0"/>
                  <w:vAlign w:val="top"/>
                </w:tcPr>
                <w:p w14:paraId="596F7E09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77" w:type="dxa"/>
                  <w:noWrap w:val="0"/>
                  <w:vAlign w:val="top"/>
                </w:tcPr>
                <w:p w14:paraId="182CADB2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61" w:type="dxa"/>
                  <w:noWrap w:val="0"/>
                  <w:vAlign w:val="top"/>
                </w:tcPr>
                <w:p w14:paraId="5C906840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noWrap w:val="0"/>
                  <w:vAlign w:val="top"/>
                </w:tcPr>
                <w:p w14:paraId="3292E4F3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  <w:noWrap w:val="0"/>
                  <w:vAlign w:val="top"/>
                </w:tcPr>
                <w:p w14:paraId="2DA2467C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noWrap w:val="0"/>
                  <w:vAlign w:val="top"/>
                </w:tcPr>
                <w:p w14:paraId="07986978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31379C73">
            <w:pP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、其他需要的说明</w:t>
            </w:r>
          </w:p>
          <w:p w14:paraId="53FFFECA">
            <w:pPr>
              <w:numPr>
                <w:ilvl w:val="0"/>
                <w:numId w:val="4"/>
              </w:numPr>
              <w:spacing w:line="360" w:lineRule="auto"/>
              <w:ind w:left="0" w:leftChars="0" w:firstLine="850" w:firstLineChars="0"/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  <w:t>拆除垃圾外运运距按25km计入，结算需扣除可以回收的费用；</w:t>
            </w:r>
          </w:p>
          <w:p w14:paraId="012437EC">
            <w:pPr>
              <w:numPr>
                <w:ilvl w:val="0"/>
                <w:numId w:val="4"/>
              </w:numPr>
              <w:spacing w:line="360" w:lineRule="auto"/>
              <w:ind w:left="0" w:leftChars="0" w:firstLine="850" w:firstLineChars="0"/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  <w:t>原有不锈钢防盗网拆除考虑以料抵工费，不考虑额外计取拆除费用；</w:t>
            </w:r>
          </w:p>
          <w:p w14:paraId="00803E6E">
            <w:pPr>
              <w:numPr>
                <w:ilvl w:val="0"/>
                <w:numId w:val="4"/>
              </w:numPr>
              <w:spacing w:line="360" w:lineRule="auto"/>
              <w:ind w:left="0" w:leftChars="0" w:firstLine="850" w:firstLine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  <w:t>根据设计回复雨披面材质按侧面大样图铝单板雨披计入；</w:t>
            </w:r>
          </w:p>
          <w:p w14:paraId="1E802312">
            <w:pPr>
              <w:numPr>
                <w:ilvl w:val="0"/>
                <w:numId w:val="4"/>
              </w:numPr>
              <w:spacing w:line="360" w:lineRule="auto"/>
              <w:ind w:left="0" w:leftChars="0" w:firstLine="850" w:firstLine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  <w:t>本项目材料及垃圾上下楼,防护格栅吊装等综合考虑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；</w:t>
            </w:r>
          </w:p>
          <w:p w14:paraId="4707D600">
            <w:pPr>
              <w:numPr>
                <w:ilvl w:val="0"/>
                <w:numId w:val="4"/>
              </w:numPr>
              <w:spacing w:line="360" w:lineRule="auto"/>
              <w:ind w:left="0" w:leftChars="0" w:firstLine="850" w:firstLine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玻璃按照业主意见规格按5+12A+5记取。</w:t>
            </w:r>
          </w:p>
        </w:tc>
      </w:tr>
    </w:tbl>
    <w:p w14:paraId="24B3F20A">
      <w:pPr>
        <w:spacing w:line="360" w:lineRule="auto"/>
        <w:rPr>
          <w:rFonts w:ascii="仿宋_GB2312" w:hAnsi="宋体" w:eastAsia="仿宋_GB2312"/>
          <w:bCs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7" w:right="1344" w:bottom="1247" w:left="157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2A507">
    <w:pPr>
      <w:pStyle w:val="5"/>
      <w:ind w:firstLine="3240" w:firstLineChars="180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FFE2F7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FFE2F7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7F97B"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5F32665E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697B8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C2F0F2"/>
    <w:multiLevelType w:val="singleLevel"/>
    <w:tmpl w:val="B0C2F0F2"/>
    <w:lvl w:ilvl="0" w:tentative="0">
      <w:start w:val="1"/>
      <w:numFmt w:val="decimal"/>
      <w:suff w:val="nothing"/>
      <w:lvlText w:val="%1."/>
      <w:lvlJc w:val="left"/>
      <w:pPr>
        <w:ind w:left="0" w:firstLine="850"/>
      </w:pPr>
      <w:rPr>
        <w:rFonts w:hint="default"/>
      </w:rPr>
    </w:lvl>
  </w:abstractNum>
  <w:abstractNum w:abstractNumId="1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2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9756D56"/>
    <w:multiLevelType w:val="singleLevel"/>
    <w:tmpl w:val="59756D56"/>
    <w:lvl w:ilvl="0" w:tentative="0">
      <w:start w:val="2"/>
      <w:numFmt w:val="decimal"/>
      <w:suff w:val="nothing"/>
      <w:lvlText w:val="%1.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iZGYxNzlkOThmNzk2NWNiZThiMWU1ZTE3Y2FkOWMifQ=="/>
  </w:docVars>
  <w:rsids>
    <w:rsidRoot w:val="00172A27"/>
    <w:rsid w:val="0002655F"/>
    <w:rsid w:val="00032377"/>
    <w:rsid w:val="00074E0E"/>
    <w:rsid w:val="000834D4"/>
    <w:rsid w:val="00087DC8"/>
    <w:rsid w:val="000A64AC"/>
    <w:rsid w:val="000C429A"/>
    <w:rsid w:val="000D1888"/>
    <w:rsid w:val="000D5F50"/>
    <w:rsid w:val="000D6E20"/>
    <w:rsid w:val="000E203B"/>
    <w:rsid w:val="0010695B"/>
    <w:rsid w:val="001101FF"/>
    <w:rsid w:val="00117D30"/>
    <w:rsid w:val="0015488F"/>
    <w:rsid w:val="00172A27"/>
    <w:rsid w:val="001C72EF"/>
    <w:rsid w:val="001D34DE"/>
    <w:rsid w:val="001E4627"/>
    <w:rsid w:val="002135CB"/>
    <w:rsid w:val="002428CE"/>
    <w:rsid w:val="00282540"/>
    <w:rsid w:val="002B7DE5"/>
    <w:rsid w:val="002C677D"/>
    <w:rsid w:val="002F0F4F"/>
    <w:rsid w:val="003557A1"/>
    <w:rsid w:val="00356320"/>
    <w:rsid w:val="003566E8"/>
    <w:rsid w:val="00356D62"/>
    <w:rsid w:val="003943B6"/>
    <w:rsid w:val="003B6812"/>
    <w:rsid w:val="003C7C0D"/>
    <w:rsid w:val="003D4BB8"/>
    <w:rsid w:val="00402738"/>
    <w:rsid w:val="00424C8E"/>
    <w:rsid w:val="00426D7A"/>
    <w:rsid w:val="00435BE7"/>
    <w:rsid w:val="004961ED"/>
    <w:rsid w:val="004C165B"/>
    <w:rsid w:val="005629BA"/>
    <w:rsid w:val="00565A52"/>
    <w:rsid w:val="00570D30"/>
    <w:rsid w:val="00596ABB"/>
    <w:rsid w:val="005D44B2"/>
    <w:rsid w:val="00623E0D"/>
    <w:rsid w:val="0062695C"/>
    <w:rsid w:val="00642F8E"/>
    <w:rsid w:val="00650693"/>
    <w:rsid w:val="0066655F"/>
    <w:rsid w:val="006B1E16"/>
    <w:rsid w:val="006B3E73"/>
    <w:rsid w:val="00722983"/>
    <w:rsid w:val="00723B78"/>
    <w:rsid w:val="00756C4E"/>
    <w:rsid w:val="00796D7E"/>
    <w:rsid w:val="007E1F62"/>
    <w:rsid w:val="0082187C"/>
    <w:rsid w:val="008452E9"/>
    <w:rsid w:val="00846F88"/>
    <w:rsid w:val="008557EB"/>
    <w:rsid w:val="00874484"/>
    <w:rsid w:val="0093386E"/>
    <w:rsid w:val="0096452F"/>
    <w:rsid w:val="00973827"/>
    <w:rsid w:val="009A0792"/>
    <w:rsid w:val="009A6488"/>
    <w:rsid w:val="009B06CC"/>
    <w:rsid w:val="009E019C"/>
    <w:rsid w:val="009E523E"/>
    <w:rsid w:val="009F2BE5"/>
    <w:rsid w:val="00A34AD6"/>
    <w:rsid w:val="00A4549A"/>
    <w:rsid w:val="00A8489B"/>
    <w:rsid w:val="00AA018A"/>
    <w:rsid w:val="00AC75AD"/>
    <w:rsid w:val="00AE4941"/>
    <w:rsid w:val="00AF190A"/>
    <w:rsid w:val="00AF1DF7"/>
    <w:rsid w:val="00B00FA4"/>
    <w:rsid w:val="00B44BB0"/>
    <w:rsid w:val="00B771C1"/>
    <w:rsid w:val="00B849A8"/>
    <w:rsid w:val="00BA22CE"/>
    <w:rsid w:val="00BB62DB"/>
    <w:rsid w:val="00BD1DDE"/>
    <w:rsid w:val="00C0272D"/>
    <w:rsid w:val="00C31E01"/>
    <w:rsid w:val="00C40C2D"/>
    <w:rsid w:val="00C5264A"/>
    <w:rsid w:val="00C63C1E"/>
    <w:rsid w:val="00C6697F"/>
    <w:rsid w:val="00C842E2"/>
    <w:rsid w:val="00CE26E7"/>
    <w:rsid w:val="00CE2F97"/>
    <w:rsid w:val="00CF1FBF"/>
    <w:rsid w:val="00D20EA2"/>
    <w:rsid w:val="00D44491"/>
    <w:rsid w:val="00D5525E"/>
    <w:rsid w:val="00D65E7C"/>
    <w:rsid w:val="00D9129F"/>
    <w:rsid w:val="00D92414"/>
    <w:rsid w:val="00DD2926"/>
    <w:rsid w:val="00DD616C"/>
    <w:rsid w:val="00DD7734"/>
    <w:rsid w:val="00E13DEF"/>
    <w:rsid w:val="00E50571"/>
    <w:rsid w:val="00E92BB4"/>
    <w:rsid w:val="00E97932"/>
    <w:rsid w:val="00EA5642"/>
    <w:rsid w:val="00EA6BF7"/>
    <w:rsid w:val="00EB5B88"/>
    <w:rsid w:val="00EC149C"/>
    <w:rsid w:val="00EC5D84"/>
    <w:rsid w:val="00EF7B8D"/>
    <w:rsid w:val="00F51BAF"/>
    <w:rsid w:val="00F859F1"/>
    <w:rsid w:val="00F96B9C"/>
    <w:rsid w:val="00FC4A0F"/>
    <w:rsid w:val="00FE3E27"/>
    <w:rsid w:val="00FE5CEA"/>
    <w:rsid w:val="029D53E8"/>
    <w:rsid w:val="03256EF1"/>
    <w:rsid w:val="050A2A9C"/>
    <w:rsid w:val="08E610DE"/>
    <w:rsid w:val="098C4829"/>
    <w:rsid w:val="0BD808FA"/>
    <w:rsid w:val="0D441A60"/>
    <w:rsid w:val="0D7B79D4"/>
    <w:rsid w:val="0DC820D9"/>
    <w:rsid w:val="0E026121"/>
    <w:rsid w:val="0E9B2670"/>
    <w:rsid w:val="0E9F16F8"/>
    <w:rsid w:val="0F302BC6"/>
    <w:rsid w:val="101A44F1"/>
    <w:rsid w:val="12077CD3"/>
    <w:rsid w:val="1286178E"/>
    <w:rsid w:val="13B2046F"/>
    <w:rsid w:val="13D41D35"/>
    <w:rsid w:val="14D32677"/>
    <w:rsid w:val="15984671"/>
    <w:rsid w:val="16914D43"/>
    <w:rsid w:val="16A96552"/>
    <w:rsid w:val="177F7B1E"/>
    <w:rsid w:val="19CC1891"/>
    <w:rsid w:val="1A050F69"/>
    <w:rsid w:val="1B5C3002"/>
    <w:rsid w:val="1D611A00"/>
    <w:rsid w:val="1E1D1CE3"/>
    <w:rsid w:val="1E4B43E0"/>
    <w:rsid w:val="1E6D039A"/>
    <w:rsid w:val="213477BD"/>
    <w:rsid w:val="2246496D"/>
    <w:rsid w:val="22676E81"/>
    <w:rsid w:val="26723BCD"/>
    <w:rsid w:val="26A848F4"/>
    <w:rsid w:val="26C1238F"/>
    <w:rsid w:val="271032CA"/>
    <w:rsid w:val="2749540C"/>
    <w:rsid w:val="28AF2A95"/>
    <w:rsid w:val="29A30E70"/>
    <w:rsid w:val="2A910131"/>
    <w:rsid w:val="2D2E4D00"/>
    <w:rsid w:val="2E2D285B"/>
    <w:rsid w:val="2E6966E5"/>
    <w:rsid w:val="2EB576EB"/>
    <w:rsid w:val="304D3D3D"/>
    <w:rsid w:val="31EB6DA5"/>
    <w:rsid w:val="3350393A"/>
    <w:rsid w:val="37161ECD"/>
    <w:rsid w:val="385A2CCC"/>
    <w:rsid w:val="3A4375CA"/>
    <w:rsid w:val="40753132"/>
    <w:rsid w:val="40C7207E"/>
    <w:rsid w:val="40EA5AC9"/>
    <w:rsid w:val="445E5B32"/>
    <w:rsid w:val="449C4F38"/>
    <w:rsid w:val="45320F6D"/>
    <w:rsid w:val="46594DA7"/>
    <w:rsid w:val="471C1395"/>
    <w:rsid w:val="49E459A4"/>
    <w:rsid w:val="4B0D28DE"/>
    <w:rsid w:val="4B511173"/>
    <w:rsid w:val="4B7446D0"/>
    <w:rsid w:val="4BE81CC3"/>
    <w:rsid w:val="4D3C65C6"/>
    <w:rsid w:val="4E1B6E54"/>
    <w:rsid w:val="4E636CC2"/>
    <w:rsid w:val="4EE862BA"/>
    <w:rsid w:val="4FF92556"/>
    <w:rsid w:val="504008E1"/>
    <w:rsid w:val="50B6213F"/>
    <w:rsid w:val="511352C6"/>
    <w:rsid w:val="52AE1F02"/>
    <w:rsid w:val="53CB38CF"/>
    <w:rsid w:val="54E74E5D"/>
    <w:rsid w:val="5555292F"/>
    <w:rsid w:val="55A07F17"/>
    <w:rsid w:val="58C74141"/>
    <w:rsid w:val="5A5F3100"/>
    <w:rsid w:val="5AB65161"/>
    <w:rsid w:val="5BFF05EB"/>
    <w:rsid w:val="5C733590"/>
    <w:rsid w:val="5C9D7FEC"/>
    <w:rsid w:val="5D662E33"/>
    <w:rsid w:val="5E88604B"/>
    <w:rsid w:val="5F9130C9"/>
    <w:rsid w:val="600B7C56"/>
    <w:rsid w:val="606209FC"/>
    <w:rsid w:val="617D11B5"/>
    <w:rsid w:val="624C4B4A"/>
    <w:rsid w:val="62D20299"/>
    <w:rsid w:val="64DF5ABB"/>
    <w:rsid w:val="65584F63"/>
    <w:rsid w:val="6632746A"/>
    <w:rsid w:val="66F04948"/>
    <w:rsid w:val="67FF4709"/>
    <w:rsid w:val="6970595F"/>
    <w:rsid w:val="69D55B0E"/>
    <w:rsid w:val="6B476E7A"/>
    <w:rsid w:val="6F9471F2"/>
    <w:rsid w:val="704169C4"/>
    <w:rsid w:val="706555AC"/>
    <w:rsid w:val="72E60A70"/>
    <w:rsid w:val="733A7402"/>
    <w:rsid w:val="75376E0B"/>
    <w:rsid w:val="754A1139"/>
    <w:rsid w:val="777D0720"/>
    <w:rsid w:val="781803DA"/>
    <w:rsid w:val="78DF5129"/>
    <w:rsid w:val="7A681723"/>
    <w:rsid w:val="7ADC0B33"/>
    <w:rsid w:val="7BBE1A16"/>
    <w:rsid w:val="7BC07BE9"/>
    <w:rsid w:val="7EFC2252"/>
    <w:rsid w:val="7F0E2F6B"/>
    <w:rsid w:val="7F8433C7"/>
    <w:rsid w:val="7F8B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outlineLvl w:val="0"/>
    </w:pPr>
    <w:rPr>
      <w:sz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b/>
      <w:bCs/>
      <w:sz w:val="32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FollowedHyperlink"/>
    <w:autoRedefine/>
    <w:qFormat/>
    <w:uiPriority w:val="0"/>
    <w:rPr>
      <w:color w:val="0066FF"/>
      <w:u w:val="none"/>
    </w:rPr>
  </w:style>
  <w:style w:type="character" w:styleId="12">
    <w:name w:val="Hyperlink"/>
    <w:autoRedefine/>
    <w:qFormat/>
    <w:uiPriority w:val="0"/>
    <w:rPr>
      <w:color w:val="0066FF"/>
      <w:u w:val="none"/>
    </w:rPr>
  </w:style>
  <w:style w:type="character" w:customStyle="1" w:styleId="13">
    <w:name w:val="glosstext"/>
    <w:autoRedefine/>
    <w:qFormat/>
    <w:uiPriority w:val="0"/>
    <w:rPr>
      <w:i/>
      <w:color w:val="0000FF"/>
    </w:rPr>
  </w:style>
  <w:style w:type="character" w:customStyle="1" w:styleId="14">
    <w:name w:val="expandtext"/>
    <w:autoRedefine/>
    <w:qFormat/>
    <w:uiPriority w:val="0"/>
    <w:rPr>
      <w:i/>
      <w:color w:val="FF0000"/>
    </w:rPr>
  </w:style>
  <w:style w:type="paragraph" w:customStyle="1" w:styleId="15">
    <w:name w:val="Char2"/>
    <w:basedOn w:val="1"/>
    <w:autoRedefine/>
    <w:qFormat/>
    <w:uiPriority w:val="0"/>
    <w:pPr>
      <w:spacing w:line="240" w:lineRule="atLeast"/>
      <w:ind w:left="420" w:firstLine="420"/>
    </w:pPr>
    <w:rPr>
      <w:szCs w:val="20"/>
    </w:rPr>
  </w:style>
  <w:style w:type="paragraph" w:customStyle="1" w:styleId="16">
    <w:name w:val="Char Char1"/>
    <w:basedOn w:val="1"/>
    <w:autoRedefine/>
    <w:qFormat/>
    <w:uiPriority w:val="0"/>
    <w:rPr>
      <w:rFonts w:ascii="Tahoma" w:hAnsi="Tahoma"/>
      <w:sz w:val="24"/>
      <w:szCs w:val="20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442926-99C6-455D-8A3B-BD7357E9EF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Windows 中国</Company>
  <Pages>4</Pages>
  <Words>1257</Words>
  <Characters>1484</Characters>
  <Lines>14</Lines>
  <Paragraphs>4</Paragraphs>
  <TotalTime>2</TotalTime>
  <ScaleCrop>false</ScaleCrop>
  <LinksUpToDate>false</LinksUpToDate>
  <CharactersWithSpaces>1539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2022-06-01T08:33:00Z</dcterms:created>
  <dc:creator>hk</dc:creator>
  <cp:lastModifiedBy>詹伟毅</cp:lastModifiedBy>
  <cp:lastPrinted>2025-07-26T01:10:00Z</cp:lastPrinted>
  <dcterms:modified xsi:type="dcterms:W3CDTF">2025-09-11T11:15:32Z</dcterms:modified>
  <dc:title>福建电力调度通信中心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RubyTemplateID">
    <vt:lpwstr>6</vt:lpwstr>
  </property>
  <property fmtid="{D5CDD505-2E9C-101B-9397-08002B2CF9AE}" pid="4" name="ICV">
    <vt:lpwstr>B06646A51B164E00A5773A0BC32F6A53_13</vt:lpwstr>
  </property>
  <property fmtid="{D5CDD505-2E9C-101B-9397-08002B2CF9AE}" pid="5" name="KSOTemplateDocerSaveRecord">
    <vt:lpwstr>eyJoZGlkIjoiZDI3ZGI0Mzc1YmU1ODBkMjg1Yjc1Mzg3ZWUzNTk2MTMiLCJ1c2VySWQiOiIyNzU3MjQ4MTMifQ==</vt:lpwstr>
  </property>
</Properties>
</file>