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55F42">
      <w:pPr>
        <w:spacing w:line="360" w:lineRule="auto"/>
        <w:jc w:val="center"/>
        <w:rPr>
          <w:rFonts w:hint="eastAsia" w:ascii="宋体" w:hAnsi="宋体"/>
          <w:b/>
          <w:sz w:val="84"/>
          <w:szCs w:val="84"/>
        </w:rPr>
      </w:pPr>
    </w:p>
    <w:p w14:paraId="0DF62341">
      <w:pPr>
        <w:spacing w:line="360" w:lineRule="auto"/>
        <w:jc w:val="center"/>
        <w:rPr>
          <w:rFonts w:hint="eastAsia" w:ascii="宋体" w:hAnsi="宋体"/>
          <w:b/>
          <w:sz w:val="84"/>
          <w:szCs w:val="84"/>
          <w:lang w:eastAsia="zh-CN"/>
        </w:rPr>
      </w:pPr>
      <w:r>
        <w:rPr>
          <w:rFonts w:hint="eastAsia" w:ascii="宋体" w:hAnsi="宋体"/>
          <w:b/>
          <w:sz w:val="84"/>
          <w:szCs w:val="84"/>
          <w:lang w:eastAsia="zh-CN"/>
        </w:rPr>
        <w:t>福建省仓山监狱</w:t>
      </w:r>
    </w:p>
    <w:p w14:paraId="0DD56737">
      <w:pPr>
        <w:spacing w:line="360" w:lineRule="auto"/>
        <w:jc w:val="center"/>
        <w:rPr>
          <w:rFonts w:ascii="宋体" w:hAnsi="宋体"/>
          <w:b/>
          <w:sz w:val="84"/>
          <w:szCs w:val="84"/>
        </w:rPr>
      </w:pPr>
      <w:r>
        <w:rPr>
          <w:rFonts w:hint="eastAsia" w:ascii="宋体" w:hAnsi="宋体"/>
          <w:b/>
          <w:sz w:val="84"/>
          <w:szCs w:val="84"/>
        </w:rPr>
        <w:t>网上竞价文件</w:t>
      </w:r>
    </w:p>
    <w:p w14:paraId="51DE581F">
      <w:pPr>
        <w:pStyle w:val="10"/>
        <w:spacing w:line="0" w:lineRule="atLeast"/>
        <w:rPr>
          <w:rFonts w:hAnsi="宋体"/>
          <w:b/>
          <w:sz w:val="32"/>
        </w:rPr>
      </w:pPr>
    </w:p>
    <w:p w14:paraId="225EEE6A">
      <w:pPr>
        <w:pStyle w:val="10"/>
        <w:spacing w:line="0" w:lineRule="atLeast"/>
        <w:jc w:val="center"/>
        <w:rPr>
          <w:rFonts w:hAnsi="宋体"/>
          <w:b/>
          <w:sz w:val="36"/>
        </w:rPr>
      </w:pPr>
    </w:p>
    <w:p w14:paraId="4224F5D3">
      <w:pPr>
        <w:pStyle w:val="10"/>
        <w:spacing w:line="0" w:lineRule="atLeast"/>
        <w:jc w:val="center"/>
        <w:rPr>
          <w:rFonts w:hAnsi="宋体"/>
          <w:b/>
          <w:sz w:val="36"/>
        </w:rPr>
      </w:pPr>
    </w:p>
    <w:p w14:paraId="07CCC3FF">
      <w:pPr>
        <w:pStyle w:val="10"/>
        <w:spacing w:line="0" w:lineRule="atLeast"/>
        <w:jc w:val="center"/>
        <w:rPr>
          <w:rFonts w:hAnsi="宋体"/>
          <w:b/>
          <w:sz w:val="36"/>
        </w:rPr>
      </w:pPr>
    </w:p>
    <w:p w14:paraId="75F5CEF7">
      <w:pPr>
        <w:autoSpaceDE w:val="0"/>
        <w:autoSpaceDN w:val="0"/>
        <w:adjustRightInd w:val="0"/>
        <w:spacing w:line="360" w:lineRule="auto"/>
        <w:jc w:val="left"/>
        <w:rPr>
          <w:rFonts w:ascii="宋体" w:hAnsi="宋体"/>
          <w:b/>
          <w:bCs/>
          <w:sz w:val="30"/>
          <w:szCs w:val="30"/>
          <w:lang w:val="zh-CN"/>
        </w:rPr>
      </w:pPr>
    </w:p>
    <w:p w14:paraId="32191835">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default" w:ascii="宋体" w:hAnsi="宋体" w:eastAsia="宋体" w:cs="Times New Roman"/>
          <w:b/>
          <w:bCs/>
          <w:sz w:val="30"/>
          <w:szCs w:val="30"/>
          <w:lang w:val="en-US" w:eastAsia="zh-CN"/>
        </w:rPr>
      </w:pPr>
      <w:r>
        <w:rPr>
          <w:rFonts w:hint="eastAsia" w:ascii="宋体" w:hAnsi="宋体" w:eastAsia="宋体" w:cs="Times New Roman"/>
          <w:b/>
          <w:bCs/>
          <w:sz w:val="30"/>
          <w:szCs w:val="30"/>
        </w:rPr>
        <w:t>项目</w:t>
      </w:r>
      <w:r>
        <w:rPr>
          <w:rFonts w:hint="eastAsia" w:ascii="宋体" w:hAnsi="宋体" w:eastAsia="宋体" w:cs="Times New Roman"/>
          <w:b/>
          <w:bCs/>
          <w:sz w:val="30"/>
          <w:szCs w:val="30"/>
          <w:lang w:val="zh-CN"/>
        </w:rPr>
        <w:t>编号：</w:t>
      </w:r>
      <w:r>
        <w:rPr>
          <w:rFonts w:hint="eastAsia" w:ascii="宋体" w:hAnsi="宋体" w:cs="Times New Roman"/>
          <w:b/>
          <w:bCs/>
          <w:sz w:val="30"/>
          <w:szCs w:val="30"/>
          <w:lang w:val="zh-CN"/>
        </w:rPr>
        <w:t>FJHRWJ2025009</w:t>
      </w:r>
    </w:p>
    <w:p w14:paraId="472874FE">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val="zh-CN"/>
        </w:rPr>
      </w:pPr>
      <w:r>
        <w:rPr>
          <w:rFonts w:hint="eastAsia" w:ascii="宋体" w:hAnsi="宋体" w:eastAsia="宋体" w:cs="Times New Roman"/>
          <w:b/>
          <w:bCs/>
          <w:sz w:val="30"/>
          <w:szCs w:val="30"/>
          <w:lang w:val="zh-CN"/>
        </w:rPr>
        <w:t>项目名称：</w:t>
      </w:r>
      <w:r>
        <w:rPr>
          <w:rFonts w:hint="eastAsia" w:ascii="宋体" w:hAnsi="宋体" w:cs="Times New Roman"/>
          <w:b/>
          <w:bCs/>
          <w:sz w:val="30"/>
          <w:szCs w:val="30"/>
          <w:lang w:val="zh-CN"/>
        </w:rPr>
        <w:t>定制餐车、餐桶采购项目</w:t>
      </w:r>
    </w:p>
    <w:p w14:paraId="6AA9F6E5">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eastAsia="zh-CN"/>
        </w:rPr>
      </w:pPr>
      <w:r>
        <w:rPr>
          <w:rFonts w:hint="eastAsia" w:ascii="宋体" w:hAnsi="宋体" w:eastAsia="宋体" w:cs="Times New Roman"/>
          <w:b/>
          <w:bCs/>
          <w:sz w:val="30"/>
          <w:szCs w:val="30"/>
        </w:rPr>
        <w:t>采购人：</w:t>
      </w:r>
      <w:r>
        <w:rPr>
          <w:rFonts w:hint="eastAsia" w:ascii="宋体" w:hAnsi="宋体" w:cs="Times New Roman"/>
          <w:b/>
          <w:bCs/>
          <w:sz w:val="30"/>
          <w:szCs w:val="30"/>
          <w:lang w:val="zh-CN"/>
        </w:rPr>
        <w:t>福建省仓山监狱</w:t>
      </w:r>
    </w:p>
    <w:p w14:paraId="1DBBEB72"/>
    <w:p w14:paraId="272C48B3">
      <w:pPr>
        <w:wordWrap w:val="0"/>
        <w:spacing w:line="360" w:lineRule="auto"/>
        <w:jc w:val="center"/>
        <w:rPr>
          <w:rFonts w:hint="eastAsia" w:ascii="宋体" w:hAnsi="宋体"/>
          <w:b/>
          <w:bCs/>
          <w:sz w:val="30"/>
          <w:szCs w:val="30"/>
        </w:rPr>
      </w:pPr>
    </w:p>
    <w:p w14:paraId="18552EFF">
      <w:pPr>
        <w:wordWrap w:val="0"/>
        <w:spacing w:line="360" w:lineRule="auto"/>
        <w:jc w:val="center"/>
        <w:rPr>
          <w:rFonts w:hint="eastAsia" w:ascii="宋体" w:hAnsi="宋体"/>
          <w:b/>
          <w:bCs/>
          <w:sz w:val="30"/>
          <w:szCs w:val="30"/>
        </w:rPr>
      </w:pPr>
    </w:p>
    <w:p w14:paraId="15CC4B61">
      <w:pPr>
        <w:wordWrap w:val="0"/>
        <w:spacing w:line="360" w:lineRule="auto"/>
        <w:jc w:val="center"/>
        <w:rPr>
          <w:rFonts w:hint="eastAsia" w:ascii="宋体" w:hAnsi="宋体" w:eastAsia="宋体"/>
          <w:b/>
          <w:bCs/>
          <w:sz w:val="30"/>
          <w:szCs w:val="30"/>
          <w:lang w:eastAsia="zh-CN"/>
        </w:rPr>
      </w:pPr>
      <w:r>
        <w:rPr>
          <w:rFonts w:hint="eastAsia" w:ascii="宋体" w:hAnsi="宋体"/>
          <w:b/>
          <w:bCs/>
          <w:sz w:val="30"/>
          <w:szCs w:val="30"/>
        </w:rPr>
        <w:t>福建省宏瑞招标代理</w:t>
      </w:r>
      <w:r>
        <w:rPr>
          <w:rFonts w:hint="eastAsia" w:ascii="宋体" w:hAnsi="宋体"/>
          <w:b/>
          <w:bCs/>
          <w:sz w:val="30"/>
          <w:szCs w:val="30"/>
          <w:lang w:eastAsia="zh-CN"/>
        </w:rPr>
        <w:t>有限公司</w:t>
      </w:r>
    </w:p>
    <w:p w14:paraId="10516FB2">
      <w:pPr>
        <w:wordWrap w:val="0"/>
        <w:spacing w:line="360" w:lineRule="auto"/>
        <w:jc w:val="center"/>
        <w:rPr>
          <w:rFonts w:ascii="宋体" w:hAnsi="宋体"/>
          <w:b/>
          <w:bCs/>
          <w:sz w:val="30"/>
          <w:szCs w:val="30"/>
        </w:rPr>
      </w:pPr>
    </w:p>
    <w:p w14:paraId="1EF7AAAC">
      <w:pPr>
        <w:wordWrap w:val="0"/>
        <w:spacing w:line="360" w:lineRule="auto"/>
        <w:jc w:val="center"/>
        <w:rPr>
          <w:rFonts w:ascii="宋体" w:hAnsi="宋体" w:cs="宋体"/>
          <w:b/>
          <w:bCs/>
          <w:kern w:val="0"/>
          <w:sz w:val="32"/>
          <w:szCs w:val="32"/>
        </w:rPr>
      </w:pPr>
      <w:r>
        <w:rPr>
          <w:rFonts w:hint="eastAsia" w:ascii="宋体" w:hAnsi="宋体"/>
          <w:b/>
          <w:bCs/>
          <w:sz w:val="30"/>
          <w:szCs w:val="30"/>
        </w:rPr>
        <w:t>二○二</w:t>
      </w:r>
      <w:r>
        <w:rPr>
          <w:rFonts w:hint="eastAsia" w:ascii="宋体" w:hAnsi="宋体"/>
          <w:b/>
          <w:bCs/>
          <w:sz w:val="30"/>
          <w:szCs w:val="30"/>
          <w:lang w:eastAsia="zh-CN"/>
        </w:rPr>
        <w:t>五</w:t>
      </w:r>
      <w:r>
        <w:rPr>
          <w:rFonts w:hint="eastAsia" w:ascii="宋体" w:hAnsi="宋体"/>
          <w:b/>
          <w:bCs/>
          <w:sz w:val="30"/>
          <w:szCs w:val="30"/>
        </w:rPr>
        <w:t>年</w:t>
      </w:r>
      <w:r>
        <w:rPr>
          <w:rFonts w:hint="eastAsia" w:ascii="宋体" w:hAnsi="宋体"/>
          <w:b/>
          <w:bCs/>
          <w:sz w:val="30"/>
          <w:szCs w:val="30"/>
          <w:lang w:eastAsia="zh-CN"/>
        </w:rPr>
        <w:t>十</w:t>
      </w:r>
      <w:r>
        <w:rPr>
          <w:rFonts w:hint="eastAsia" w:ascii="宋体" w:hAnsi="宋体"/>
          <w:b/>
          <w:bCs/>
          <w:sz w:val="30"/>
          <w:szCs w:val="30"/>
        </w:rPr>
        <w:t>月</w:t>
      </w:r>
    </w:p>
    <w:p w14:paraId="399DCC9D">
      <w:pPr>
        <w:rPr>
          <w:rFonts w:hint="eastAsia" w:ascii="宋体" w:hAnsi="宋体" w:cs="宋体"/>
          <w:b/>
          <w:bCs/>
          <w:kern w:val="0"/>
          <w:sz w:val="32"/>
          <w:szCs w:val="32"/>
        </w:rPr>
      </w:pPr>
      <w:r>
        <w:rPr>
          <w:rFonts w:hint="eastAsia" w:ascii="宋体" w:hAnsi="宋体" w:cs="宋体"/>
          <w:b/>
          <w:bCs/>
          <w:kern w:val="0"/>
          <w:sz w:val="32"/>
          <w:szCs w:val="32"/>
        </w:rPr>
        <w:br w:type="page"/>
      </w:r>
    </w:p>
    <w:p w14:paraId="406FF24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ascii="宋体" w:hAnsi="宋体" w:cs="宋体"/>
          <w:b/>
          <w:bCs/>
          <w:kern w:val="0"/>
          <w:sz w:val="32"/>
          <w:szCs w:val="32"/>
        </w:rPr>
      </w:pPr>
      <w:r>
        <w:rPr>
          <w:rFonts w:hint="eastAsia" w:ascii="宋体" w:hAnsi="宋体" w:cs="宋体"/>
          <w:b/>
          <w:bCs/>
          <w:kern w:val="0"/>
          <w:sz w:val="32"/>
          <w:szCs w:val="32"/>
        </w:rPr>
        <w:t>第一章 网上竞价邀请</w:t>
      </w:r>
    </w:p>
    <w:p w14:paraId="4D1158EC">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福建省宏瑞招标代理有限公司受</w:t>
      </w:r>
      <w:r>
        <w:rPr>
          <w:rFonts w:hint="eastAsia" w:ascii="宋体" w:hAnsi="宋体" w:cs="宋体"/>
          <w:kern w:val="0"/>
          <w:sz w:val="24"/>
          <w:u w:val="single"/>
          <w:lang w:eastAsia="zh-CN"/>
        </w:rPr>
        <w:t>福建省仓山监狱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定制餐车、餐桶采购项目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5B558321">
      <w:pPr>
        <w:widowControl/>
        <w:numPr>
          <w:ilvl w:val="0"/>
          <w:numId w:val="1"/>
        </w:numPr>
        <w:spacing w:line="360" w:lineRule="auto"/>
        <w:ind w:firstLine="482" w:firstLineChars="200"/>
        <w:jc w:val="left"/>
        <w:rPr>
          <w:rFonts w:hint="eastAsia" w:ascii="宋体" w:hAnsi="宋体" w:cs="宋体"/>
          <w:kern w:val="0"/>
          <w:sz w:val="24"/>
          <w:lang w:val="en-US" w:eastAsia="zh-CN"/>
        </w:rPr>
      </w:pPr>
      <w:r>
        <w:rPr>
          <w:rFonts w:hint="eastAsia" w:ascii="宋体" w:hAnsi="宋体" w:cs="宋体"/>
          <w:b/>
          <w:bCs/>
          <w:kern w:val="0"/>
          <w:sz w:val="24"/>
        </w:rPr>
        <w:t>项目编号：</w:t>
      </w:r>
      <w:r>
        <w:rPr>
          <w:rFonts w:hint="eastAsia" w:ascii="宋体" w:hAnsi="宋体" w:cs="宋体"/>
          <w:kern w:val="0"/>
          <w:sz w:val="24"/>
          <w:lang w:eastAsia="zh-CN"/>
        </w:rPr>
        <w:t>FJHRWJ2025009</w:t>
      </w:r>
    </w:p>
    <w:p w14:paraId="579B68A4">
      <w:pPr>
        <w:widowControl/>
        <w:numPr>
          <w:ilvl w:val="0"/>
          <w:numId w:val="1"/>
        </w:numPr>
        <w:spacing w:line="360" w:lineRule="auto"/>
        <w:ind w:left="0" w:leftChars="0" w:firstLine="482" w:firstLineChars="200"/>
        <w:jc w:val="left"/>
        <w:rPr>
          <w:rFonts w:hint="eastAsia" w:ascii="宋体" w:hAnsi="宋体" w:cs="宋体"/>
          <w:kern w:val="0"/>
          <w:sz w:val="24"/>
          <w:lang w:eastAsia="zh-CN"/>
        </w:rPr>
      </w:pPr>
      <w:r>
        <w:rPr>
          <w:rFonts w:hint="eastAsia" w:ascii="宋体" w:hAnsi="宋体" w:cs="宋体"/>
          <w:b/>
          <w:bCs/>
          <w:kern w:val="0"/>
          <w:sz w:val="24"/>
        </w:rPr>
        <w:t>项目名称：</w:t>
      </w:r>
      <w:r>
        <w:rPr>
          <w:rFonts w:hint="eastAsia" w:ascii="宋体" w:hAnsi="宋体" w:cs="宋体"/>
          <w:kern w:val="0"/>
          <w:sz w:val="24"/>
          <w:lang w:eastAsia="zh-CN"/>
        </w:rPr>
        <w:t>定制餐车、餐桶采购项目</w:t>
      </w:r>
    </w:p>
    <w:p w14:paraId="36F781C6">
      <w:pPr>
        <w:widowControl/>
        <w:numPr>
          <w:ilvl w:val="0"/>
          <w:numId w:val="1"/>
        </w:numPr>
        <w:spacing w:line="360" w:lineRule="auto"/>
        <w:ind w:left="0" w:leftChars="0" w:firstLine="480" w:firstLineChars="200"/>
        <w:jc w:val="left"/>
        <w:rPr>
          <w:rFonts w:ascii="宋体" w:hAnsi="宋体" w:cs="宋体"/>
          <w:b/>
          <w:kern w:val="0"/>
          <w:sz w:val="24"/>
        </w:rPr>
      </w:pPr>
      <w:r>
        <w:rPr>
          <w:rFonts w:hint="eastAsia" w:ascii="宋体" w:hAnsi="宋体"/>
          <w:b w:val="0"/>
          <w:bCs/>
          <w:sz w:val="24"/>
        </w:rPr>
        <w:t>网上竞价货物名称、数量及主要技术规格售后服务要求等详见“第</w:t>
      </w:r>
      <w:r>
        <w:rPr>
          <w:rFonts w:hint="eastAsia" w:ascii="宋体" w:hAnsi="宋体"/>
          <w:b w:val="0"/>
          <w:bCs/>
          <w:sz w:val="24"/>
          <w:lang w:eastAsia="zh-CN"/>
        </w:rPr>
        <w:t>三</w:t>
      </w:r>
      <w:r>
        <w:rPr>
          <w:rFonts w:hint="eastAsia" w:ascii="宋体" w:hAnsi="宋体"/>
          <w:b w:val="0"/>
          <w:bCs/>
          <w:sz w:val="24"/>
        </w:rPr>
        <w:t>章 网上竞价内容及要求”</w:t>
      </w:r>
      <w:r>
        <w:rPr>
          <w:rFonts w:hint="eastAsia" w:ascii="宋体" w:hAnsi="宋体" w:cs="宋体"/>
          <w:b w:val="0"/>
          <w:bCs/>
          <w:kern w:val="0"/>
          <w:sz w:val="24"/>
        </w:rPr>
        <w:t>。</w:t>
      </w:r>
    </w:p>
    <w:p w14:paraId="0CBE5182">
      <w:pPr>
        <w:pStyle w:val="15"/>
        <w:spacing w:before="0" w:beforeAutospacing="0" w:after="0" w:afterAutospacing="0" w:line="360" w:lineRule="auto"/>
        <w:ind w:firstLine="480"/>
        <w:rPr>
          <w:b/>
          <w:bCs/>
        </w:rPr>
      </w:pPr>
      <w:r>
        <w:rPr>
          <w:rFonts w:hint="eastAsia"/>
          <w:b/>
          <w:bCs/>
        </w:rPr>
        <w:t>4.报名及竞价时间安排：</w:t>
      </w:r>
    </w:p>
    <w:p w14:paraId="659960E8">
      <w:pPr>
        <w:widowControl/>
        <w:spacing w:line="360" w:lineRule="auto"/>
        <w:ind w:firstLine="480" w:firstLineChars="200"/>
        <w:jc w:val="left"/>
        <w:rPr>
          <w:rFonts w:ascii="宋体" w:hAnsi="宋体" w:cs="宋体"/>
          <w:color w:val="auto"/>
          <w:kern w:val="0"/>
          <w:sz w:val="24"/>
        </w:rPr>
      </w:pPr>
      <w:r>
        <w:rPr>
          <w:rFonts w:hint="eastAsia" w:ascii="宋体" w:hAnsi="宋体" w:cs="宋体"/>
          <w:kern w:val="0"/>
          <w:sz w:val="24"/>
        </w:rPr>
        <w:t>报名开始时间：20</w:t>
      </w:r>
      <w:r>
        <w:rPr>
          <w:rFonts w:hint="eastAsia" w:ascii="宋体" w:hAnsi="宋体" w:cs="宋体"/>
          <w:color w:val="auto"/>
          <w:kern w:val="0"/>
          <w:sz w:val="24"/>
        </w:rPr>
        <w:t>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10</w:t>
      </w:r>
      <w:r>
        <w:rPr>
          <w:rFonts w:hint="eastAsia" w:ascii="宋体" w:hAnsi="宋体" w:cs="宋体"/>
          <w:color w:val="auto"/>
          <w:kern w:val="0"/>
          <w:sz w:val="24"/>
        </w:rPr>
        <w:t>月</w:t>
      </w:r>
      <w:r>
        <w:rPr>
          <w:rFonts w:hint="eastAsia" w:ascii="宋体" w:hAnsi="宋体" w:cs="宋体"/>
          <w:color w:val="auto"/>
          <w:kern w:val="0"/>
          <w:sz w:val="24"/>
          <w:lang w:val="en-US" w:eastAsia="zh-CN"/>
        </w:rPr>
        <w:t>29</w:t>
      </w:r>
      <w:r>
        <w:rPr>
          <w:rFonts w:hint="eastAsia" w:ascii="宋体" w:hAnsi="宋体" w:cs="宋体"/>
          <w:color w:val="auto"/>
          <w:kern w:val="0"/>
          <w:sz w:val="24"/>
        </w:rPr>
        <w:t>日9:00:00</w:t>
      </w:r>
    </w:p>
    <w:p w14:paraId="2D3BE95C">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报名截止时间：202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10</w:t>
      </w:r>
      <w:r>
        <w:rPr>
          <w:rFonts w:hint="eastAsia" w:ascii="宋体" w:hAnsi="宋体" w:cs="宋体"/>
          <w:color w:val="auto"/>
          <w:kern w:val="0"/>
          <w:sz w:val="24"/>
        </w:rPr>
        <w:t>月</w:t>
      </w:r>
      <w:r>
        <w:rPr>
          <w:rFonts w:hint="eastAsia" w:ascii="宋体" w:hAnsi="宋体" w:cs="宋体"/>
          <w:color w:val="auto"/>
          <w:kern w:val="0"/>
          <w:sz w:val="24"/>
          <w:lang w:val="en-US" w:eastAsia="zh-CN"/>
        </w:rPr>
        <w:t>31</w:t>
      </w:r>
      <w:r>
        <w:rPr>
          <w:rFonts w:hint="eastAsia" w:ascii="宋体" w:hAnsi="宋体" w:cs="宋体"/>
          <w:color w:val="auto"/>
          <w:kern w:val="0"/>
          <w:sz w:val="24"/>
        </w:rPr>
        <w:t>日17:00:00</w:t>
      </w:r>
    </w:p>
    <w:p w14:paraId="79AA8AE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rPr>
        <w:t>网上竞价开始时间：202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11</w:t>
      </w:r>
      <w:r>
        <w:rPr>
          <w:rFonts w:hint="eastAsia" w:ascii="宋体" w:hAnsi="宋体" w:cs="宋体"/>
          <w:color w:val="auto"/>
          <w:kern w:val="0"/>
          <w:sz w:val="24"/>
        </w:rPr>
        <w:t>月</w:t>
      </w:r>
      <w:r>
        <w:rPr>
          <w:rFonts w:hint="eastAsia" w:ascii="宋体" w:hAnsi="宋体" w:cs="宋体"/>
          <w:color w:val="auto"/>
          <w:kern w:val="0"/>
          <w:sz w:val="24"/>
          <w:lang w:val="en-US" w:eastAsia="zh-CN"/>
        </w:rPr>
        <w:t>03</w:t>
      </w:r>
      <w:r>
        <w:rPr>
          <w:rFonts w:hint="eastAsia" w:ascii="宋体" w:hAnsi="宋体" w:cs="宋体"/>
          <w:color w:val="auto"/>
          <w:kern w:val="0"/>
          <w:sz w:val="24"/>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5A247FC0">
      <w:pPr>
        <w:widowControl/>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03</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1B69AB15">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3F2875E0">
      <w:pPr>
        <w:widowControl/>
        <w:spacing w:line="360" w:lineRule="auto"/>
        <w:ind w:firstLine="480" w:firstLineChars="200"/>
        <w:jc w:val="left"/>
        <w:rPr>
          <w:rFonts w:ascii="宋体" w:hAnsi="宋体" w:cs="宋体"/>
          <w:color w:val="auto"/>
          <w:sz w:val="24"/>
        </w:rPr>
      </w:pPr>
      <w:r>
        <w:rPr>
          <w:rFonts w:hint="eastAsia" w:ascii="宋体" w:hAnsi="宋体"/>
          <w:color w:val="auto"/>
          <w:sz w:val="24"/>
        </w:rPr>
        <w:t>（1）有能力提供</w:t>
      </w:r>
      <w:r>
        <w:rPr>
          <w:rFonts w:hint="eastAsia" w:ascii="新宋体" w:hAnsi="新宋体" w:eastAsia="新宋体"/>
          <w:color w:val="auto"/>
          <w:sz w:val="24"/>
        </w:rPr>
        <w:t>本网上竞价文件所述货物、服务</w:t>
      </w:r>
      <w:r>
        <w:rPr>
          <w:rFonts w:hint="eastAsia" w:ascii="宋体" w:hAnsi="宋体"/>
          <w:color w:val="auto"/>
          <w:sz w:val="24"/>
        </w:rPr>
        <w:t>的法人、事业单位及其他组织</w:t>
      </w:r>
      <w:r>
        <w:rPr>
          <w:rFonts w:hint="eastAsia" w:ascii="新宋体" w:hAnsi="新宋体" w:eastAsia="新宋体"/>
          <w:color w:val="auto"/>
          <w:sz w:val="24"/>
        </w:rPr>
        <w:t>均可能成为合格的供应商；</w:t>
      </w:r>
    </w:p>
    <w:p w14:paraId="3D6E09FB">
      <w:pPr>
        <w:pStyle w:val="26"/>
        <w:spacing w:line="360" w:lineRule="auto"/>
        <w:ind w:firstLine="480" w:firstLineChars="200"/>
        <w:jc w:val="left"/>
        <w:outlineLvl w:val="9"/>
        <w:rPr>
          <w:rFonts w:hAnsi="宋体" w:cs="宋体"/>
          <w:b/>
          <w:color w:val="auto"/>
          <w:sz w:val="24"/>
        </w:rPr>
      </w:pPr>
      <w:r>
        <w:rPr>
          <w:rFonts w:hint="eastAsia" w:hAnsi="宋体"/>
          <w:color w:val="auto"/>
          <w:sz w:val="24"/>
        </w:rPr>
        <w:t>（2）供应商应提供以下证明材料：</w:t>
      </w:r>
    </w:p>
    <w:p w14:paraId="59E87C93">
      <w:pPr>
        <w:spacing w:line="360" w:lineRule="auto"/>
        <w:ind w:firstLine="481"/>
        <w:rPr>
          <w:rFonts w:ascii="宋体" w:hAnsi="宋体" w:eastAsia="新宋体"/>
          <w:color w:val="auto"/>
          <w:sz w:val="24"/>
        </w:rPr>
      </w:pPr>
      <w:r>
        <w:rPr>
          <w:rFonts w:hint="eastAsia" w:ascii="宋体" w:hAnsi="宋体" w:eastAsia="新宋体"/>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6A62F882">
      <w:pPr>
        <w:spacing w:line="360" w:lineRule="auto"/>
        <w:ind w:firstLine="481"/>
        <w:rPr>
          <w:rFonts w:ascii="宋体" w:hAnsi="宋体"/>
          <w:color w:val="auto"/>
          <w:sz w:val="24"/>
        </w:rPr>
      </w:pPr>
      <w:r>
        <w:rPr>
          <w:rFonts w:hint="eastAsia" w:ascii="宋体" w:hAnsi="宋体"/>
          <w:color w:val="auto"/>
          <w:sz w:val="24"/>
        </w:rPr>
        <w:t>②参加网上竞价活动前3年内在经营活动中没有重大违法记录及无行贿犯罪的承诺，格式详见本网上竞价文件第五章《网上竞价承诺书》。</w:t>
      </w:r>
      <w:r>
        <w:rPr>
          <w:rFonts w:hint="eastAsia" w:ascii="宋体" w:hAnsi="宋体" w:cs="宋体"/>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9B11BDA">
      <w:pPr>
        <w:spacing w:line="360" w:lineRule="auto"/>
        <w:ind w:firstLine="481"/>
        <w:rPr>
          <w:rFonts w:ascii="宋体" w:hAnsi="宋体"/>
          <w:color w:val="auto"/>
          <w:sz w:val="24"/>
        </w:rPr>
      </w:pPr>
      <w:r>
        <w:rPr>
          <w:rFonts w:hint="eastAsia" w:ascii="宋体" w:hAnsi="宋体"/>
          <w:color w:val="auto"/>
          <w:sz w:val="24"/>
        </w:rPr>
        <w:t>③具备履行合同所必需的设备和专业技术能力的承诺，格式详见本网上竞价文件第五章《网上竞价承诺书》；</w:t>
      </w:r>
    </w:p>
    <w:p w14:paraId="2BACAAD5">
      <w:pPr>
        <w:spacing w:line="360" w:lineRule="auto"/>
        <w:ind w:firstLine="481"/>
        <w:rPr>
          <w:rFonts w:ascii="宋体" w:hAnsi="宋体"/>
          <w:color w:val="auto"/>
          <w:sz w:val="24"/>
        </w:rPr>
      </w:pPr>
      <w:r>
        <w:rPr>
          <w:rFonts w:hint="eastAsia" w:ascii="宋体" w:hAnsi="宋体"/>
          <w:color w:val="auto"/>
          <w:sz w:val="24"/>
        </w:rPr>
        <w:t>④</w:t>
      </w:r>
      <w:r>
        <w:rPr>
          <w:rFonts w:hint="eastAsia"/>
          <w:color w:val="auto"/>
          <w:sz w:val="24"/>
        </w:rPr>
        <w:t>单位授权书，格式详见本网上竞价文件第五章。</w:t>
      </w:r>
    </w:p>
    <w:p w14:paraId="57F09561">
      <w:pPr>
        <w:numPr>
          <w:ilvl w:val="0"/>
          <w:numId w:val="2"/>
        </w:numPr>
        <w:spacing w:line="360" w:lineRule="auto"/>
        <w:ind w:firstLine="481"/>
        <w:jc w:val="left"/>
        <w:rPr>
          <w:rFonts w:hint="eastAsia" w:ascii="宋体" w:hAnsi="宋体"/>
          <w:color w:val="auto"/>
          <w:sz w:val="24"/>
        </w:rPr>
      </w:pPr>
      <w:r>
        <w:rPr>
          <w:rFonts w:hint="eastAsia" w:ascii="宋体" w:hAnsi="宋体"/>
          <w:color w:val="auto"/>
          <w:sz w:val="24"/>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18AC53B4">
      <w:pPr>
        <w:spacing w:line="360" w:lineRule="auto"/>
        <w:ind w:firstLine="481"/>
        <w:rPr>
          <w:rFonts w:hint="eastAsia" w:ascii="宋体" w:hAnsi="宋体"/>
          <w:color w:val="auto"/>
          <w:sz w:val="24"/>
        </w:rPr>
      </w:pPr>
      <w:r>
        <w:rPr>
          <w:rFonts w:hint="eastAsia" w:ascii="宋体" w:hAnsi="宋体"/>
          <w:b/>
          <w:bCs/>
          <w:color w:val="auto"/>
          <w:sz w:val="24"/>
        </w:rPr>
        <w:t>（4）</w:t>
      </w:r>
      <w:r>
        <w:rPr>
          <w:rFonts w:hint="eastAsia" w:ascii="Calibri" w:hAnsi="Calibri" w:eastAsia="宋体" w:cs="Times New Roman"/>
          <w:b/>
          <w:bCs/>
          <w:color w:val="auto"/>
          <w:kern w:val="2"/>
          <w:sz w:val="24"/>
          <w:szCs w:val="24"/>
          <w:lang w:val="en-US" w:eastAsia="zh-CN" w:bidi="ar-SA"/>
        </w:rPr>
        <w:t>供应商须承诺在网上竞价开始时未在</w:t>
      </w:r>
      <w:r>
        <w:rPr>
          <w:rFonts w:hint="eastAsia" w:ascii="宋体" w:hAnsi="宋体"/>
          <w:b/>
          <w:bCs/>
          <w:color w:val="auto"/>
          <w:sz w:val="24"/>
          <w:lang w:val="en-US" w:eastAsia="zh-CN"/>
        </w:rPr>
        <w:t>福建省监狱管理局</w:t>
      </w:r>
      <w:r>
        <w:rPr>
          <w:rFonts w:hint="eastAsia" w:ascii="Calibri" w:hAnsi="Calibri" w:eastAsia="宋体" w:cs="Times New Roman"/>
          <w:b/>
          <w:bCs/>
          <w:color w:val="auto"/>
          <w:kern w:val="2"/>
          <w:sz w:val="24"/>
          <w:szCs w:val="24"/>
          <w:lang w:val="en-US" w:eastAsia="zh-CN" w:bidi="ar-SA"/>
        </w:rPr>
        <w:t>和</w:t>
      </w:r>
      <w:r>
        <w:rPr>
          <w:rFonts w:hint="eastAsia" w:cs="Times New Roman"/>
          <w:b/>
          <w:bCs/>
          <w:color w:val="auto"/>
          <w:kern w:val="2"/>
          <w:sz w:val="24"/>
          <w:szCs w:val="24"/>
          <w:lang w:val="en-US" w:eastAsia="zh-CN" w:bidi="ar-SA"/>
        </w:rPr>
        <w:t>福建省仓山监狱</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ascii="Calibri" w:hAnsi="Calibri" w:eastAsia="宋体" w:cs="Times New Roman"/>
          <w:b/>
          <w:bCs/>
          <w:color w:val="auto"/>
          <w:kern w:val="2"/>
          <w:sz w:val="24"/>
          <w:szCs w:val="24"/>
          <w:lang w:val="en-US" w:eastAsia="zh-CN" w:bidi="ar-SA"/>
        </w:rPr>
        <w:t>内，格式详见第五章。</w:t>
      </w:r>
    </w:p>
    <w:p w14:paraId="45BA52D8">
      <w:pPr>
        <w:spacing w:line="360" w:lineRule="auto"/>
        <w:ind w:firstLine="481"/>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本项目是否接受联合体竞价：不接受。</w:t>
      </w:r>
    </w:p>
    <w:p w14:paraId="681EF8AC">
      <w:pPr>
        <w:widowControl/>
        <w:shd w:val="clear" w:color="auto" w:fill="FFFFFF"/>
        <w:spacing w:line="360" w:lineRule="auto"/>
        <w:ind w:firstLine="480" w:firstLineChars="200"/>
        <w:jc w:val="left"/>
        <w:rPr>
          <w:rStyle w:val="27"/>
          <w:color w:val="auto"/>
        </w:rPr>
      </w:pPr>
      <w:r>
        <w:rPr>
          <w:rStyle w:val="27"/>
          <w:rFonts w:ascii="宋体" w:hAnsi="宋体" w:cs="宋体"/>
          <w:color w:val="auto"/>
          <w:sz w:val="24"/>
        </w:rPr>
        <w:t>注：</w:t>
      </w:r>
      <w:r>
        <w:rPr>
          <w:rFonts w:hint="eastAsia" w:ascii="宋体" w:hAnsi="宋体"/>
          <w:color w:val="auto"/>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42C09252">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5DF06642">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0888D3E7">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314B288F">
      <w:pPr>
        <w:spacing w:line="360" w:lineRule="auto"/>
        <w:ind w:firstLine="482" w:firstLineChars="200"/>
        <w:rPr>
          <w:rFonts w:ascii="宋体" w:hAnsi="宋体" w:cs="宋体"/>
          <w:sz w:val="24"/>
        </w:rPr>
      </w:pPr>
      <w:r>
        <w:rPr>
          <w:rFonts w:hint="eastAsia" w:ascii="宋体" w:hAnsi="宋体" w:cs="宋体"/>
          <w:b/>
          <w:bCs/>
          <w:sz w:val="24"/>
        </w:rPr>
        <w:t>本项目网上竞价保证金为</w:t>
      </w:r>
      <w:r>
        <w:rPr>
          <w:rFonts w:hint="eastAsia" w:ascii="宋体" w:hAnsi="宋体" w:cs="宋体"/>
          <w:b/>
          <w:bCs/>
          <w:sz w:val="24"/>
          <w:highlight w:val="none"/>
          <w:lang w:val="en-US" w:eastAsia="zh-CN"/>
        </w:rPr>
        <w:t>1949</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sz w:val="24"/>
          <w:lang w:val="en-US" w:eastAsia="zh-CN"/>
        </w:rPr>
        <w:t>账</w:t>
      </w:r>
      <w:r>
        <w:rPr>
          <w:rFonts w:hint="eastAsia" w:ascii="宋体" w:hAnsi="宋体" w:cs="宋体"/>
          <w:sz w:val="24"/>
        </w:rPr>
        <w:t>时间为依据进行确认。</w:t>
      </w:r>
    </w:p>
    <w:p w14:paraId="685745E4">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19826C8E">
      <w:pPr>
        <w:spacing w:line="360" w:lineRule="auto"/>
        <w:ind w:firstLine="480" w:firstLineChars="200"/>
        <w:rPr>
          <w:rFonts w:ascii="宋体" w:hAnsi="宋体" w:cs="宋体"/>
          <w:sz w:val="24"/>
        </w:rPr>
      </w:pPr>
      <w:r>
        <w:rPr>
          <w:rFonts w:hint="eastAsia" w:ascii="宋体" w:hAnsi="宋体" w:cs="宋体"/>
          <w:sz w:val="24"/>
        </w:rPr>
        <w:t>开 户 名：福建省宏瑞招标代理有限公司</w:t>
      </w:r>
    </w:p>
    <w:p w14:paraId="1D8688DE">
      <w:pPr>
        <w:spacing w:line="360" w:lineRule="auto"/>
        <w:ind w:firstLine="480" w:firstLineChars="200"/>
        <w:rPr>
          <w:rFonts w:ascii="宋体" w:hAnsi="宋体" w:cs="宋体"/>
          <w:sz w:val="24"/>
        </w:rPr>
      </w:pPr>
      <w:r>
        <w:rPr>
          <w:rFonts w:hint="eastAsia" w:ascii="宋体" w:hAnsi="宋体" w:cs="宋体"/>
          <w:sz w:val="24"/>
        </w:rPr>
        <w:t xml:space="preserve">开 户 行：中国建设银行股份有限公司福州杨桥支行 </w:t>
      </w:r>
    </w:p>
    <w:p w14:paraId="2D93B7CA">
      <w:pPr>
        <w:spacing w:line="360" w:lineRule="auto"/>
        <w:ind w:firstLine="480" w:firstLineChars="200"/>
        <w:rPr>
          <w:rFonts w:ascii="宋体" w:hAnsi="宋体" w:cs="宋体"/>
          <w:sz w:val="24"/>
        </w:rPr>
      </w:pPr>
      <w:r>
        <w:rPr>
          <w:rFonts w:hint="eastAsia" w:ascii="宋体" w:hAnsi="宋体" w:cs="宋体"/>
          <w:sz w:val="24"/>
        </w:rPr>
        <w:t>账    号：35001877607052505105</w:t>
      </w:r>
    </w:p>
    <w:p w14:paraId="63EB8AB2">
      <w:pPr>
        <w:spacing w:line="360" w:lineRule="auto"/>
        <w:ind w:firstLine="482" w:firstLineChars="200"/>
        <w:rPr>
          <w:rFonts w:ascii="宋体" w:hAnsi="宋体" w:cs="宋体"/>
          <w:sz w:val="24"/>
        </w:rPr>
      </w:pPr>
      <w:r>
        <w:rPr>
          <w:rFonts w:hint="eastAsia" w:ascii="宋体" w:hAnsi="宋体" w:cs="宋体"/>
          <w:b/>
          <w:bCs/>
          <w:sz w:val="24"/>
        </w:rPr>
        <w:t>8.响应文件有效期：</w:t>
      </w:r>
      <w:r>
        <w:rPr>
          <w:rFonts w:hint="eastAsia" w:ascii="宋体" w:hAnsi="宋体" w:cs="宋体"/>
          <w:sz w:val="24"/>
        </w:rPr>
        <w:t>首次响应文件提交截止时间起90个日历日。</w:t>
      </w:r>
    </w:p>
    <w:p w14:paraId="12AAB40E">
      <w:pPr>
        <w:spacing w:line="360" w:lineRule="auto"/>
        <w:ind w:firstLine="482" w:firstLineChars="200"/>
        <w:rPr>
          <w:rFonts w:ascii="宋体" w:hAnsi="宋体" w:cs="宋体"/>
          <w:sz w:val="24"/>
        </w:rPr>
      </w:pPr>
      <w:r>
        <w:rPr>
          <w:rFonts w:hint="eastAsia" w:ascii="宋体" w:hAnsi="宋体" w:cs="宋体"/>
          <w:b/>
          <w:bCs/>
          <w:sz w:val="24"/>
        </w:rPr>
        <w:t>9.代理服务费：</w:t>
      </w:r>
      <w:r>
        <w:rPr>
          <w:rFonts w:hint="eastAsia" w:ascii="宋体" w:hAnsi="宋体" w:cs="宋体"/>
          <w:sz w:val="24"/>
        </w:rPr>
        <w:t>按单个项目合同金额的1%向成交供应商收取</w:t>
      </w:r>
      <w:r>
        <w:rPr>
          <w:rFonts w:hint="eastAsia" w:ascii="宋体" w:hAnsi="宋体"/>
          <w:sz w:val="24"/>
        </w:rPr>
        <w:t>。</w:t>
      </w:r>
    </w:p>
    <w:p w14:paraId="683F92EA">
      <w:pPr>
        <w:spacing w:line="360" w:lineRule="auto"/>
        <w:ind w:left="420" w:leftChars="200"/>
        <w:rPr>
          <w:rFonts w:ascii="宋体" w:hAnsi="宋体"/>
          <w:b/>
          <w:sz w:val="24"/>
        </w:rPr>
      </w:pPr>
      <w:r>
        <w:rPr>
          <w:rFonts w:hint="eastAsia" w:ascii="宋体" w:hAnsi="宋体"/>
          <w:b/>
          <w:sz w:val="24"/>
        </w:rPr>
        <w:t>10.联系方式</w:t>
      </w:r>
    </w:p>
    <w:p w14:paraId="75799774">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福建省仓山监狱</w:t>
      </w:r>
    </w:p>
    <w:p w14:paraId="012A486B">
      <w:pPr>
        <w:spacing w:line="360" w:lineRule="auto"/>
        <w:ind w:firstLine="480" w:firstLineChars="200"/>
        <w:rPr>
          <w:rFonts w:ascii="宋体" w:hAnsi="宋体"/>
          <w:color w:val="FF0000"/>
          <w:sz w:val="24"/>
        </w:rPr>
      </w:pPr>
      <w:r>
        <w:rPr>
          <w:rFonts w:hint="eastAsia" w:ascii="宋体" w:hAnsi="宋体"/>
          <w:sz w:val="24"/>
        </w:rPr>
        <w:t>地  址：福建省福州市仓山区螺洲镇刀石山路8号</w:t>
      </w:r>
    </w:p>
    <w:p w14:paraId="44117C8A">
      <w:pPr>
        <w:spacing w:line="360" w:lineRule="auto"/>
        <w:ind w:firstLine="480" w:firstLineChars="200"/>
        <w:rPr>
          <w:rFonts w:hint="eastAsia" w:ascii="宋体" w:hAnsi="宋体" w:eastAsia="宋体"/>
          <w:color w:val="000000" w:themeColor="text1"/>
          <w:sz w:val="24"/>
          <w:highlight w:val="none"/>
          <w:lang w:val="en-US" w:eastAsia="zh-CN"/>
          <w:rPrChange w:id="0" w:author="退堂鼓鼓手" w:date="2025-10-21T08:48:00Z">
            <w:rPr>
              <w:rFonts w:hint="default" w:ascii="宋体" w:hAnsi="宋体" w:eastAsia="宋体"/>
              <w:color w:val="000000" w:themeColor="text1"/>
              <w:sz w:val="24"/>
              <w:highlight w:val="none"/>
              <w:lang w:val="en-US" w:eastAsia="zh-CN"/>
              <w14:textFill>
                <w14:solidFill>
                  <w14:schemeClr w14:val="tx1"/>
                </w14:solidFill>
              </w14:textFill>
            </w:rPr>
          </w:rPrChang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w:t>
      </w:r>
      <w:r>
        <w:rPr>
          <w:rFonts w:hint="eastAsia" w:ascii="宋体" w:hAnsi="宋体" w:cs="Times New Roman"/>
          <w:color w:val="000000" w:themeColor="text1"/>
          <w:sz w:val="24"/>
          <w:highlight w:val="none"/>
          <w14:textFill>
            <w14:solidFill>
              <w14:schemeClr w14:val="tx1"/>
            </w14:solidFill>
          </w14:textFill>
        </w:rPr>
        <w:t>系人及电话：</w:t>
      </w:r>
      <w:r>
        <w:rPr>
          <w:rFonts w:hint="eastAsia" w:ascii="宋体" w:hAnsi="宋体"/>
          <w:color w:val="000000" w:themeColor="text1"/>
          <w:sz w:val="24"/>
          <w:highlight w:val="none"/>
          <w:lang w:eastAsia="zh-CN"/>
          <w14:textFill>
            <w14:solidFill>
              <w14:schemeClr w14:val="tx1"/>
            </w14:solidFill>
          </w14:textFill>
        </w:rPr>
        <w:t>孙警官，</w:t>
      </w:r>
      <w:r>
        <w:rPr>
          <w:rFonts w:hint="eastAsia" w:ascii="宋体" w:hAnsi="宋体"/>
          <w:color w:val="000000" w:themeColor="text1"/>
          <w:sz w:val="24"/>
          <w:highlight w:val="none"/>
          <w:lang w:val="en-US" w:eastAsia="zh-CN"/>
          <w14:textFill>
            <w14:solidFill>
              <w14:schemeClr w14:val="tx1"/>
            </w14:solidFill>
          </w14:textFill>
        </w:rPr>
        <w:t>0591-63063976</w:t>
      </w:r>
    </w:p>
    <w:p w14:paraId="425E3130">
      <w:pPr>
        <w:spacing w:line="360" w:lineRule="auto"/>
        <w:ind w:firstLine="480" w:firstLineChars="200"/>
        <w:rPr>
          <w:rFonts w:ascii="宋体" w:hAnsi="宋体" w:cs="宋体"/>
          <w:sz w:val="24"/>
        </w:rPr>
      </w:pPr>
      <w:r>
        <w:rPr>
          <w:rFonts w:hint="eastAsia" w:ascii="宋体" w:hAnsi="宋体" w:cs="宋体"/>
          <w:sz w:val="24"/>
        </w:rPr>
        <w:t>采购代理机构：</w:t>
      </w:r>
      <w:r>
        <w:rPr>
          <w:rFonts w:hint="eastAsia" w:ascii="宋体" w:hAnsi="宋体"/>
          <w:sz w:val="24"/>
        </w:rPr>
        <w:t>福建省宏瑞招标代理有限公司</w:t>
      </w:r>
      <w:r>
        <w:rPr>
          <w:rFonts w:hint="eastAsia" w:ascii="宋体" w:hAnsi="宋体" w:cs="宋体"/>
          <w:sz w:val="24"/>
        </w:rPr>
        <w:t xml:space="preserve"> </w:t>
      </w:r>
    </w:p>
    <w:p w14:paraId="0DF2E9B8">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sz w:val="24"/>
        </w:rPr>
        <w:t>福州市鼓楼区西洪路518号恩特楼A-402/403</w:t>
      </w:r>
      <w:r>
        <w:rPr>
          <w:rFonts w:hint="eastAsia" w:ascii="宋体" w:hAnsi="宋体" w:cs="宋体"/>
          <w:sz w:val="24"/>
        </w:rPr>
        <w:t xml:space="preserve"> </w:t>
      </w:r>
    </w:p>
    <w:p w14:paraId="3563BC75">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6C02D914">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sz w:val="24"/>
        </w:rPr>
        <w:t>0591-83701177</w:t>
      </w:r>
      <w:r>
        <w:rPr>
          <w:rFonts w:hint="eastAsia" w:ascii="宋体" w:hAnsi="宋体"/>
          <w:sz w:val="24"/>
          <w:lang w:eastAsia="zh-CN"/>
        </w:rPr>
        <w:t>、</w:t>
      </w:r>
      <w:r>
        <w:rPr>
          <w:rFonts w:hint="eastAsia" w:ascii="宋体" w:hAnsi="宋体"/>
          <w:sz w:val="24"/>
          <w:lang w:val="en-US" w:eastAsia="zh-CN"/>
        </w:rPr>
        <w:t>17750207868</w:t>
      </w:r>
      <w:r>
        <w:rPr>
          <w:rFonts w:hint="eastAsia" w:ascii="宋体" w:hAnsi="宋体"/>
          <w:sz w:val="24"/>
        </w:rPr>
        <w:t xml:space="preserve"> </w:t>
      </w:r>
      <w:r>
        <w:rPr>
          <w:rFonts w:hint="eastAsia" w:ascii="宋体" w:hAnsi="宋体" w:cs="宋体"/>
          <w:sz w:val="24"/>
        </w:rPr>
        <w:t xml:space="preserve">   </w:t>
      </w:r>
    </w:p>
    <w:p w14:paraId="2A91922D">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lang w:eastAsia="zh-CN"/>
        </w:rPr>
        <w:t>林月如</w:t>
      </w:r>
      <w:r>
        <w:rPr>
          <w:rFonts w:hint="eastAsia" w:ascii="宋体" w:hAnsi="宋体" w:cs="宋体"/>
          <w:sz w:val="24"/>
        </w:rPr>
        <w:t xml:space="preserve">    </w:t>
      </w:r>
    </w:p>
    <w:p w14:paraId="5A67343D">
      <w:pPr>
        <w:spacing w:line="360" w:lineRule="auto"/>
        <w:ind w:firstLine="480" w:firstLineChars="200"/>
        <w:rPr>
          <w:rFonts w:ascii="宋体" w:hAnsi="宋体"/>
          <w:sz w:val="24"/>
        </w:rPr>
      </w:pPr>
      <w:r>
        <w:rPr>
          <w:rFonts w:hint="eastAsia" w:ascii="宋体" w:hAnsi="宋体"/>
          <w:sz w:val="24"/>
        </w:rPr>
        <w:t xml:space="preserve">公司网址：http://www.fjhongrui.com </w:t>
      </w:r>
    </w:p>
    <w:p w14:paraId="6705F679">
      <w:pPr>
        <w:spacing w:line="360" w:lineRule="auto"/>
        <w:ind w:firstLine="480" w:firstLineChars="200"/>
        <w:rPr>
          <w:rFonts w:ascii="宋体" w:hAnsi="宋体" w:cs="宋体"/>
          <w:sz w:val="24"/>
        </w:rPr>
      </w:pPr>
      <w:r>
        <w:rPr>
          <w:rFonts w:hint="eastAsia" w:ascii="宋体" w:hAnsi="宋体"/>
          <w:sz w:val="24"/>
        </w:rPr>
        <w:t xml:space="preserve">电子信箱：fjhrzb@126.com </w:t>
      </w:r>
      <w:r>
        <w:rPr>
          <w:rFonts w:hint="eastAsia" w:ascii="宋体" w:hAnsi="宋体" w:cs="宋体"/>
          <w:sz w:val="24"/>
        </w:rPr>
        <w:t xml:space="preserve">       </w:t>
      </w:r>
    </w:p>
    <w:p w14:paraId="29FC045C">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11.有关本项目的相关信息（包括网上竞价文件若有修改补充），福建省宏瑞招标代理有限公司将通过以下媒介发布通知，请潜在供应商随时关注相关网站，以免错漏重要信息。</w:t>
      </w:r>
    </w:p>
    <w:p w14:paraId="4FB476D6">
      <w:pPr>
        <w:spacing w:line="360" w:lineRule="auto"/>
        <w:ind w:firstLine="480" w:firstLineChars="200"/>
        <w:rPr>
          <w:rFonts w:hint="eastAsia" w:ascii="宋体" w:hAnsi="宋体" w:eastAsia="宋体"/>
          <w:color w:val="auto"/>
          <w:sz w:val="24"/>
          <w:lang w:eastAsia="zh-CN"/>
        </w:rPr>
      </w:pPr>
      <w:r>
        <w:rPr>
          <w:rFonts w:hint="eastAsia" w:ascii="宋体" w:hAnsi="宋体" w:eastAsia="宋体"/>
          <w:color w:val="auto"/>
          <w:sz w:val="24"/>
          <w:lang w:val="en-US" w:eastAsia="zh-CN"/>
        </w:rPr>
        <w:t>（1）</w:t>
      </w:r>
      <w:r>
        <w:rPr>
          <w:rFonts w:hint="eastAsia" w:ascii="宋体" w:hAnsi="宋体" w:eastAsia="宋体"/>
          <w:color w:val="auto"/>
          <w:sz w:val="24"/>
        </w:rPr>
        <w:t>福建省国资采购平台（https://ygcg.fjcqjy.com/）；</w:t>
      </w:r>
    </w:p>
    <w:p w14:paraId="6C589113">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）福建省宏瑞招标代理有限公司网站（</w:t>
      </w:r>
      <w:r>
        <w:rPr>
          <w:rFonts w:hint="eastAsia" w:ascii="宋体" w:hAnsi="宋体" w:eastAsia="宋体" w:cs="Times New Roman"/>
          <w:b w:val="0"/>
          <w:color w:val="auto"/>
          <w:kern w:val="2"/>
          <w:sz w:val="24"/>
          <w:szCs w:val="24"/>
          <w:highlight w:val="none"/>
        </w:rPr>
        <w:t xml:space="preserve">http://www.fjhongrui.com </w:t>
      </w:r>
      <w:r>
        <w:rPr>
          <w:rFonts w:hint="eastAsia" w:ascii="宋体" w:hAnsi="宋体" w:cs="Times New Roman"/>
          <w:b w:val="0"/>
          <w:color w:val="auto"/>
          <w:kern w:val="2"/>
          <w:sz w:val="24"/>
          <w:szCs w:val="24"/>
          <w:highlight w:val="none"/>
          <w:lang w:eastAsia="zh-CN"/>
        </w:rPr>
        <w:t>）</w:t>
      </w:r>
      <w:r>
        <w:rPr>
          <w:rFonts w:hint="eastAsia" w:ascii="宋体" w:hAnsi="宋体" w:eastAsia="宋体" w:cs="Times New Roman"/>
          <w:b w:val="0"/>
          <w:color w:val="auto"/>
          <w:kern w:val="2"/>
          <w:sz w:val="24"/>
          <w:szCs w:val="24"/>
          <w:highlight w:val="none"/>
          <w:lang w:eastAsia="zh-CN"/>
        </w:rPr>
        <w:t>。</w:t>
      </w:r>
    </w:p>
    <w:p w14:paraId="5BEA6260">
      <w:pPr>
        <w:pStyle w:val="9"/>
        <w:rPr>
          <w:color w:val="auto"/>
        </w:rPr>
      </w:pPr>
      <w:r>
        <w:rPr>
          <w:rFonts w:hint="eastAsia" w:ascii="宋体" w:hAnsi="宋体" w:cs="宋体"/>
          <w:color w:val="auto"/>
          <w:sz w:val="24"/>
          <w:highlight w:val="none"/>
          <w:lang w:eastAsia="zh-CN"/>
        </w:rPr>
        <w:t>若出现上述指定媒体信息或发布时间不一致的情形，应以福建省国资采购平台发布的为准。</w:t>
      </w:r>
    </w:p>
    <w:p w14:paraId="65408C6E"/>
    <w:p w14:paraId="4B451D62">
      <w:pPr>
        <w:pStyle w:val="9"/>
      </w:pPr>
    </w:p>
    <w:p w14:paraId="7957C179"/>
    <w:p w14:paraId="1677D96E">
      <w:pPr>
        <w:pStyle w:val="9"/>
      </w:pPr>
    </w:p>
    <w:p w14:paraId="0F13B931"/>
    <w:p w14:paraId="24F04E4E">
      <w:pPr>
        <w:pStyle w:val="9"/>
      </w:pPr>
    </w:p>
    <w:p w14:paraId="26A58BA8"/>
    <w:p w14:paraId="0BD3BCB2">
      <w:pPr>
        <w:pStyle w:val="9"/>
      </w:pPr>
    </w:p>
    <w:p w14:paraId="2E8991E0"/>
    <w:p w14:paraId="5A0979E9">
      <w:pPr>
        <w:pStyle w:val="9"/>
      </w:pPr>
    </w:p>
    <w:p w14:paraId="5FB1A0C3"/>
    <w:p w14:paraId="4B4C4F04">
      <w:pPr>
        <w:pStyle w:val="9"/>
      </w:pPr>
    </w:p>
    <w:p w14:paraId="180E017E"/>
    <w:p w14:paraId="4E8224AB">
      <w:pPr>
        <w:pStyle w:val="9"/>
      </w:pPr>
    </w:p>
    <w:p w14:paraId="4B7594ED"/>
    <w:p w14:paraId="440044E1">
      <w:pPr>
        <w:pStyle w:val="9"/>
      </w:pPr>
    </w:p>
    <w:p w14:paraId="405C8335"/>
    <w:p w14:paraId="4F0DB092"/>
    <w:p w14:paraId="74D380CD"/>
    <w:p w14:paraId="4F9DAD11"/>
    <w:p w14:paraId="054936B7"/>
    <w:p w14:paraId="28BC61BB"/>
    <w:p w14:paraId="29BEBEB7"/>
    <w:p w14:paraId="7B6F149A"/>
    <w:p w14:paraId="141D7BFE">
      <w:pPr>
        <w:pStyle w:val="18"/>
      </w:pPr>
    </w:p>
    <w:p w14:paraId="132A8E80">
      <w:pPr>
        <w:rPr>
          <w:rFonts w:ascii="宋体" w:hAnsi="宋体" w:cs="宋体"/>
          <w:b/>
          <w:kern w:val="0"/>
          <w:sz w:val="32"/>
          <w:szCs w:val="32"/>
        </w:rPr>
      </w:pPr>
      <w:r>
        <w:rPr>
          <w:rFonts w:hint="eastAsia" w:ascii="宋体" w:hAnsi="宋体" w:cs="宋体"/>
          <w:b/>
          <w:kern w:val="0"/>
          <w:sz w:val="32"/>
          <w:szCs w:val="32"/>
        </w:rPr>
        <w:br w:type="page"/>
      </w:r>
    </w:p>
    <w:p w14:paraId="04F41E3F">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0"/>
        <w:rPr>
          <w:rFonts w:ascii="宋体" w:hAnsi="宋体" w:cs="宋体"/>
          <w:b/>
          <w:kern w:val="0"/>
          <w:sz w:val="32"/>
          <w:szCs w:val="32"/>
        </w:rPr>
      </w:pPr>
      <w:r>
        <w:rPr>
          <w:rFonts w:hint="eastAsia" w:ascii="宋体" w:hAnsi="宋体" w:cs="宋体"/>
          <w:b/>
          <w:kern w:val="0"/>
          <w:sz w:val="32"/>
          <w:szCs w:val="32"/>
        </w:rPr>
        <w:t xml:space="preserve"> 网上竞价须知</w:t>
      </w:r>
    </w:p>
    <w:p w14:paraId="435E03CF">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一、合格的供应商</w:t>
      </w:r>
    </w:p>
    <w:p w14:paraId="357E571B">
      <w:pPr>
        <w:spacing w:line="360" w:lineRule="auto"/>
        <w:ind w:firstLine="480" w:firstLineChars="200"/>
        <w:jc w:val="left"/>
        <w:rPr>
          <w:rFonts w:ascii="宋体" w:hAnsi="宋体"/>
          <w:color w:val="auto"/>
          <w:sz w:val="24"/>
        </w:rPr>
      </w:pPr>
      <w:r>
        <w:rPr>
          <w:rFonts w:hint="eastAsia" w:ascii="宋体" w:hAnsi="宋体"/>
          <w:color w:val="auto"/>
          <w:sz w:val="24"/>
        </w:rPr>
        <w:t>1.供应商资格要求详见本文件第一章。</w:t>
      </w:r>
    </w:p>
    <w:p w14:paraId="280D4DFF">
      <w:pPr>
        <w:spacing w:line="360" w:lineRule="auto"/>
        <w:ind w:firstLine="480" w:firstLineChars="200"/>
        <w:jc w:val="left"/>
        <w:rPr>
          <w:rFonts w:ascii="宋体" w:hAnsi="宋体" w:cs="宋体"/>
          <w:color w:val="auto"/>
          <w:sz w:val="24"/>
        </w:rPr>
      </w:pPr>
      <w:r>
        <w:rPr>
          <w:rFonts w:hint="eastAsia" w:ascii="宋体" w:hAnsi="宋体" w:cs="宋体"/>
          <w:color w:val="auto"/>
          <w:sz w:val="24"/>
        </w:rPr>
        <w:t>2.一个供应商只能提交一个响应文件。存在单位负责人为同一人或者存在直接控股、管理关系的不同供应商，不得参加同一合同包项下的网上竞价活动。</w:t>
      </w:r>
    </w:p>
    <w:p w14:paraId="33AC6D99">
      <w:pPr>
        <w:widowControl/>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3.为采购项目提供整体设计、规范编制或者项目管理、监理、检测等服务的</w:t>
      </w:r>
      <w:r>
        <w:rPr>
          <w:rStyle w:val="27"/>
          <w:rFonts w:hint="eastAsia" w:ascii="宋体" w:hAnsi="宋体"/>
          <w:color w:val="auto"/>
          <w:kern w:val="0"/>
          <w:sz w:val="24"/>
        </w:rPr>
        <w:t>供应商</w:t>
      </w:r>
      <w:r>
        <w:rPr>
          <w:rFonts w:hint="eastAsia" w:ascii="宋体" w:hAnsi="宋体" w:cs="宋体"/>
          <w:color w:val="auto"/>
          <w:sz w:val="24"/>
        </w:rPr>
        <w:t>，不得再参加该采购项目的其他采购活动。</w:t>
      </w:r>
      <w:r>
        <w:rPr>
          <w:rFonts w:hint="eastAsia" w:ascii="宋体" w:hAnsi="宋体" w:cs="宋体"/>
          <w:b/>
          <w:bCs/>
          <w:color w:val="auto"/>
          <w:sz w:val="24"/>
        </w:rPr>
        <w:t>本项目提供整体设计、规范编制或者项目管理、监理、检测等服务的供应商：</w:t>
      </w:r>
      <w:r>
        <w:rPr>
          <w:rFonts w:hint="eastAsia" w:ascii="宋体" w:hAnsi="宋体" w:cs="宋体"/>
          <w:b/>
          <w:bCs/>
          <w:color w:val="auto"/>
          <w:sz w:val="24"/>
          <w:u w:val="single"/>
        </w:rPr>
        <w:t xml:space="preserve"> 无 </w:t>
      </w:r>
      <w:r>
        <w:rPr>
          <w:rFonts w:hint="eastAsia" w:ascii="宋体" w:hAnsi="宋体" w:cs="宋体"/>
          <w:b/>
          <w:bCs/>
          <w:color w:val="auto"/>
          <w:sz w:val="24"/>
        </w:rPr>
        <w:t>。</w:t>
      </w:r>
    </w:p>
    <w:p w14:paraId="269F3058">
      <w:pPr>
        <w:pStyle w:val="18"/>
        <w:spacing w:after="0" w:line="360" w:lineRule="auto"/>
        <w:ind w:left="0" w:leftChars="0" w:firstLine="480" w:firstLineChars="200"/>
        <w:rPr>
          <w:rFonts w:ascii="宋体" w:hAnsi="宋体" w:cs="宋体"/>
          <w:b/>
          <w:bCs/>
          <w:color w:val="auto"/>
          <w:sz w:val="24"/>
        </w:rPr>
      </w:pPr>
      <w:r>
        <w:rPr>
          <w:rFonts w:hint="eastAsia" w:ascii="宋体" w:hAnsi="宋体" w:cs="宋体"/>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rPr>
        <w:t>须提供承诺函，格式详见第五章。</w:t>
      </w:r>
    </w:p>
    <w:p w14:paraId="7D537436">
      <w:pPr>
        <w:pStyle w:val="18"/>
        <w:spacing w:line="360" w:lineRule="auto"/>
        <w:ind w:left="0" w:leftChars="0" w:firstLine="480" w:firstLineChars="200"/>
        <w:rPr>
          <w:rFonts w:ascii="宋体" w:hAnsi="宋体" w:cs="宋体"/>
          <w:b/>
          <w:bCs/>
          <w:color w:val="auto"/>
          <w:sz w:val="24"/>
        </w:rPr>
      </w:pPr>
      <w:r>
        <w:rPr>
          <w:rFonts w:hint="eastAsia" w:ascii="宋体" w:hAnsi="宋体" w:cs="宋体"/>
          <w:color w:val="auto"/>
          <w:sz w:val="24"/>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rPr>
        <w:t>须提供承诺函，格式详见第五章。</w:t>
      </w:r>
    </w:p>
    <w:p w14:paraId="62F2A3C7">
      <w:pPr>
        <w:spacing w:line="360" w:lineRule="auto"/>
        <w:ind w:firstLine="482" w:firstLineChars="200"/>
        <w:rPr>
          <w:rStyle w:val="27"/>
          <w:rFonts w:ascii="宋体" w:hAnsi="宋体"/>
          <w:b/>
          <w:bCs/>
          <w:color w:val="auto"/>
          <w:kern w:val="0"/>
          <w:sz w:val="24"/>
        </w:rPr>
      </w:pPr>
      <w:r>
        <w:rPr>
          <w:rStyle w:val="27"/>
          <w:rFonts w:hint="eastAsia" w:ascii="宋体" w:hAnsi="宋体"/>
          <w:b/>
          <w:bCs/>
          <w:color w:val="auto"/>
          <w:kern w:val="0"/>
          <w:sz w:val="24"/>
        </w:rPr>
        <w:t>二、报名须知</w:t>
      </w:r>
    </w:p>
    <w:p w14:paraId="5A348A73">
      <w:pPr>
        <w:widowControl/>
        <w:spacing w:line="360" w:lineRule="auto"/>
        <w:ind w:firstLine="480" w:firstLineChars="200"/>
        <w:jc w:val="left"/>
        <w:rPr>
          <w:rStyle w:val="27"/>
          <w:rFonts w:ascii="宋体" w:hAnsi="宋体" w:cs="宋体"/>
          <w:color w:val="auto"/>
          <w:kern w:val="0"/>
          <w:sz w:val="24"/>
        </w:rPr>
      </w:pPr>
      <w:r>
        <w:rPr>
          <w:rStyle w:val="27"/>
          <w:rFonts w:hint="eastAsia" w:ascii="宋体" w:hAnsi="宋体" w:cs="宋体"/>
          <w:color w:val="auto"/>
          <w:kern w:val="0"/>
          <w:sz w:val="24"/>
        </w:rPr>
        <w:t>1.供应商应在网上竞价平台（网址：http://bid.fjhongrui.com）上进行注册、报名（上传响应文件）、网上竞价等相关操作，具体操作指南详见</w:t>
      </w:r>
      <w:r>
        <w:rPr>
          <w:rStyle w:val="27"/>
          <w:rFonts w:ascii="宋体" w:hAnsi="宋体"/>
          <w:color w:val="auto"/>
          <w:kern w:val="0"/>
          <w:sz w:val="24"/>
        </w:rPr>
        <w:t>福建省宏瑞招标代理有限公司网站</w:t>
      </w:r>
      <w:r>
        <w:rPr>
          <w:rStyle w:val="27"/>
          <w:rFonts w:hint="eastAsia" w:ascii="宋体" w:hAnsi="宋体" w:cs="宋体"/>
          <w:color w:val="auto"/>
          <w:kern w:val="0"/>
          <w:sz w:val="24"/>
        </w:rPr>
        <w:t>（网址：</w:t>
      </w:r>
      <w:r>
        <w:rPr>
          <w:rStyle w:val="27"/>
          <w:rFonts w:ascii="宋体" w:hAnsi="宋体"/>
          <w:color w:val="auto"/>
          <w:kern w:val="0"/>
          <w:sz w:val="24"/>
        </w:rPr>
        <w:t>http://www.fjhongrui.com</w:t>
      </w:r>
      <w:r>
        <w:rPr>
          <w:rStyle w:val="27"/>
          <w:rFonts w:hint="eastAsia" w:ascii="宋体" w:hAnsi="宋体" w:cs="宋体"/>
          <w:color w:val="auto"/>
          <w:kern w:val="0"/>
          <w:sz w:val="24"/>
        </w:rPr>
        <w:t>）</w:t>
      </w:r>
      <w:r>
        <w:rPr>
          <w:rStyle w:val="27"/>
          <w:rFonts w:ascii="宋体" w:hAnsi="宋体"/>
          <w:color w:val="auto"/>
          <w:kern w:val="0"/>
          <w:sz w:val="24"/>
        </w:rPr>
        <w:t>下载中心“宏瑞招标网上竞价系统操作手册</w:t>
      </w:r>
      <w:r>
        <w:rPr>
          <w:rStyle w:val="27"/>
          <w:rFonts w:hint="eastAsia" w:ascii="宋体" w:hAnsi="宋体"/>
          <w:color w:val="auto"/>
          <w:kern w:val="0"/>
          <w:sz w:val="24"/>
          <w:lang w:eastAsia="zh-CN"/>
        </w:rPr>
        <w:t>－</w:t>
      </w:r>
      <w:r>
        <w:rPr>
          <w:rStyle w:val="27"/>
          <w:rFonts w:ascii="宋体" w:hAnsi="宋体"/>
          <w:color w:val="auto"/>
          <w:kern w:val="0"/>
          <w:sz w:val="24"/>
        </w:rPr>
        <w:t>供应商端</w:t>
      </w:r>
      <w:r>
        <w:rPr>
          <w:rStyle w:val="27"/>
          <w:rFonts w:hint="eastAsia" w:ascii="宋体" w:hAnsi="宋体"/>
          <w:color w:val="auto"/>
          <w:kern w:val="0"/>
          <w:sz w:val="24"/>
          <w:lang w:val="en-US" w:eastAsia="zh-CN"/>
        </w:rPr>
        <w:t>V</w:t>
      </w:r>
      <w:r>
        <w:rPr>
          <w:rStyle w:val="27"/>
          <w:rFonts w:hint="eastAsia" w:ascii="宋体" w:hAnsi="宋体"/>
          <w:color w:val="auto"/>
          <w:kern w:val="0"/>
          <w:sz w:val="24"/>
        </w:rPr>
        <w:t>2</w:t>
      </w:r>
      <w:r>
        <w:rPr>
          <w:rStyle w:val="27"/>
          <w:rFonts w:ascii="宋体" w:hAnsi="宋体"/>
          <w:color w:val="auto"/>
          <w:kern w:val="0"/>
          <w:sz w:val="24"/>
        </w:rPr>
        <w:t>.0”指引</w:t>
      </w:r>
      <w:r>
        <w:rPr>
          <w:rStyle w:val="27"/>
          <w:rFonts w:hint="eastAsia" w:ascii="宋体" w:hAnsi="宋体"/>
          <w:color w:val="auto"/>
          <w:kern w:val="0"/>
          <w:sz w:val="24"/>
        </w:rPr>
        <w:t>。</w:t>
      </w:r>
      <w:r>
        <w:rPr>
          <w:rStyle w:val="27"/>
          <w:rFonts w:hint="eastAsia" w:ascii="宋体" w:hAnsi="宋体" w:cs="宋体"/>
          <w:color w:val="auto"/>
          <w:kern w:val="0"/>
          <w:sz w:val="24"/>
        </w:rPr>
        <w:t>若实际网上竞价平台操作与操作指南描述不一致的，按实际网上竞价平台系统</w:t>
      </w:r>
      <w:r>
        <w:rPr>
          <w:rStyle w:val="27"/>
          <w:rFonts w:hint="eastAsia" w:ascii="宋体" w:hAnsi="宋体" w:cs="宋体"/>
          <w:color w:val="auto"/>
          <w:kern w:val="0"/>
          <w:sz w:val="24"/>
          <w:lang w:eastAsia="zh-CN"/>
        </w:rPr>
        <w:t>的要求</w:t>
      </w:r>
      <w:r>
        <w:rPr>
          <w:rStyle w:val="27"/>
          <w:rFonts w:hint="eastAsia" w:ascii="宋体" w:hAnsi="宋体" w:cs="宋体"/>
          <w:color w:val="auto"/>
          <w:kern w:val="0"/>
          <w:sz w:val="24"/>
        </w:rPr>
        <w:t>进行操作，若因供应商操作不当导致审核不合格或报价无效的，由其自行承担相应后果。</w:t>
      </w:r>
    </w:p>
    <w:p w14:paraId="34C10032">
      <w:pPr>
        <w:widowControl/>
        <w:shd w:val="clear" w:color="auto" w:fill="FFFFFF"/>
        <w:spacing w:line="360" w:lineRule="auto"/>
        <w:ind w:firstLine="480" w:firstLineChars="200"/>
        <w:jc w:val="left"/>
        <w:rPr>
          <w:rFonts w:ascii="宋体" w:hAnsi="宋体"/>
          <w:color w:val="auto"/>
          <w:sz w:val="24"/>
        </w:rPr>
      </w:pPr>
      <w:r>
        <w:rPr>
          <w:rFonts w:hint="eastAsia" w:ascii="宋体" w:hAnsi="宋体" w:cs="宋体"/>
          <w:color w:val="auto"/>
          <w:sz w:val="24"/>
        </w:rPr>
        <w:t>2.供应商须</w:t>
      </w:r>
      <w:r>
        <w:rPr>
          <w:rStyle w:val="27"/>
          <w:rFonts w:hint="eastAsia" w:ascii="宋体" w:hAnsi="宋体" w:cs="宋体"/>
          <w:color w:val="auto"/>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rPr>
        <w:t>供应商可在网上竞价开始时间前通过平台查询其是否通过审核，如未通过审核，可获悉未通过的具体原因。</w:t>
      </w:r>
    </w:p>
    <w:p w14:paraId="64296939">
      <w:pPr>
        <w:pStyle w:val="15"/>
        <w:spacing w:before="0" w:beforeAutospacing="0" w:after="0" w:afterAutospacing="0" w:line="360" w:lineRule="auto"/>
        <w:ind w:firstLine="480"/>
        <w:rPr>
          <w:rStyle w:val="27"/>
          <w:rFonts w:ascii="Times New Roman" w:hAnsi="Times New Roman" w:cs="Times New Roman"/>
          <w:b/>
          <w:bCs/>
          <w:color w:val="auto"/>
          <w:sz w:val="24"/>
        </w:rPr>
      </w:pPr>
      <w:r>
        <w:rPr>
          <w:rFonts w:hint="eastAsia"/>
          <w:color w:val="auto"/>
        </w:rPr>
        <w:t>3.</w:t>
      </w:r>
      <w:r>
        <w:rPr>
          <w:rStyle w:val="27"/>
          <w:rFonts w:hint="eastAsia"/>
          <w:color w:val="auto"/>
          <w:sz w:val="24"/>
        </w:rPr>
        <w:t>供应商提交的响应文件符合网上竞价文件要求的（即不存在网上竞价文件中规定的无效响应情形的）方可在网上竞价时间内参与竞价</w:t>
      </w:r>
      <w:r>
        <w:rPr>
          <w:rStyle w:val="27"/>
          <w:color w:val="auto"/>
          <w:sz w:val="24"/>
        </w:rPr>
        <w:t>。</w:t>
      </w:r>
      <w:r>
        <w:rPr>
          <w:rStyle w:val="27"/>
          <w:rFonts w:hint="eastAsia"/>
          <w:color w:val="auto"/>
          <w:sz w:val="24"/>
        </w:rPr>
        <w:t>若供应商的响应文件存在网上竞价文件中规</w:t>
      </w:r>
      <w:r>
        <w:rPr>
          <w:rStyle w:val="27"/>
          <w:rFonts w:hint="eastAsia"/>
          <w:color w:val="auto"/>
          <w:sz w:val="24"/>
          <w:lang w:eastAsia="zh-CN"/>
        </w:rPr>
        <w:t>定的</w:t>
      </w:r>
      <w:r>
        <w:rPr>
          <w:rStyle w:val="27"/>
          <w:rFonts w:hint="eastAsia"/>
          <w:color w:val="auto"/>
          <w:sz w:val="24"/>
        </w:rPr>
        <w:t>无效响应情形的，则报名审核不合格，该供应商</w:t>
      </w:r>
      <w:r>
        <w:rPr>
          <w:rFonts w:hint="eastAsia"/>
          <w:color w:val="auto"/>
        </w:rPr>
        <w:t>将失去竞价资格。网上竞价文件及供应商提交的电子响应文件均具有法律效</w:t>
      </w:r>
      <w:r>
        <w:rPr>
          <w:rStyle w:val="27"/>
          <w:rFonts w:ascii="Times New Roman" w:hAnsi="Times New Roman" w:cs="Times New Roman"/>
          <w:color w:val="auto"/>
        </w:rPr>
        <w:t>力</w:t>
      </w:r>
      <w:r>
        <w:rPr>
          <w:rStyle w:val="27"/>
          <w:rFonts w:hint="eastAsia" w:ascii="Times New Roman" w:hAnsi="Times New Roman" w:cs="Times New Roman"/>
          <w:color w:val="auto"/>
          <w:sz w:val="24"/>
        </w:rPr>
        <w:t>。</w:t>
      </w:r>
      <w:r>
        <w:rPr>
          <w:rStyle w:val="27"/>
          <w:rFonts w:hint="eastAsia" w:ascii="Times New Roman" w:hAnsi="Times New Roman" w:cs="Times New Roman"/>
          <w:b/>
          <w:bCs/>
          <w:color w:val="auto"/>
          <w:sz w:val="24"/>
        </w:rPr>
        <w:t>若合格供应商数量不足三家的（除“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Style w:val="27"/>
          <w:rFonts w:hint="eastAsia" w:ascii="Times New Roman" w:hAnsi="Times New Roman" w:cs="Times New Roman"/>
          <w:color w:val="auto"/>
          <w:sz w:val="24"/>
        </w:rPr>
        <w:t>本次采购活动结束，采购人将按照相关规定进行后续采购活动（包括但不限于：重新开展网上竞价活动、采用其他方式采购等）。</w:t>
      </w:r>
    </w:p>
    <w:p w14:paraId="0EB7BA40">
      <w:pPr>
        <w:pStyle w:val="15"/>
        <w:spacing w:before="0" w:beforeAutospacing="0" w:after="0" w:afterAutospacing="0" w:line="360" w:lineRule="auto"/>
        <w:ind w:firstLine="480"/>
        <w:rPr>
          <w:color w:val="auto"/>
        </w:rPr>
      </w:pPr>
      <w:r>
        <w:rPr>
          <w:rFonts w:hint="eastAsia"/>
          <w:color w:val="auto"/>
        </w:rPr>
        <w:t>4.有下列情形之一的，报名审核不合格，视为无效响应：</w:t>
      </w:r>
    </w:p>
    <w:p w14:paraId="58CBA8A8">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（1）不符合本文件第一章“供应商资格要求”的；</w:t>
      </w:r>
    </w:p>
    <w:p w14:paraId="005A6112">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（2）不符合本文件第二章“合格的供应商”要求的；</w:t>
      </w:r>
    </w:p>
    <w:p w14:paraId="4D90A7A9">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（3）违反网上竞价文件中载明“无效响应”条款</w:t>
      </w:r>
      <w:r>
        <w:rPr>
          <w:rFonts w:ascii="宋体" w:hAnsi="宋体" w:cs="宋体"/>
          <w:color w:val="auto"/>
          <w:kern w:val="0"/>
          <w:sz w:val="24"/>
          <w:szCs w:val="24"/>
        </w:rPr>
        <w:t>的规定</w:t>
      </w:r>
      <w:r>
        <w:rPr>
          <w:rFonts w:hint="eastAsia" w:ascii="宋体" w:hAnsi="宋体" w:cs="宋体"/>
          <w:color w:val="auto"/>
          <w:kern w:val="0"/>
          <w:sz w:val="24"/>
          <w:szCs w:val="24"/>
        </w:rPr>
        <w:t>。</w:t>
      </w:r>
    </w:p>
    <w:p w14:paraId="6601F57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cs="宋体"/>
          <w:b/>
          <w:bCs/>
          <w:color w:val="auto"/>
          <w:kern w:val="0"/>
          <w:sz w:val="24"/>
        </w:rPr>
      </w:pPr>
      <w:r>
        <w:rPr>
          <w:rStyle w:val="27"/>
          <w:rFonts w:hint="eastAsia" w:ascii="宋体" w:hAnsi="宋体"/>
          <w:b/>
          <w:bCs/>
          <w:color w:val="auto"/>
          <w:kern w:val="0"/>
          <w:sz w:val="24"/>
        </w:rPr>
        <w:t>三、网上</w:t>
      </w:r>
      <w:r>
        <w:rPr>
          <w:rStyle w:val="27"/>
          <w:rFonts w:ascii="宋体" w:hAnsi="宋体"/>
          <w:b/>
          <w:bCs/>
          <w:color w:val="auto"/>
          <w:kern w:val="0"/>
          <w:sz w:val="24"/>
        </w:rPr>
        <w:t>竞价规则</w:t>
      </w:r>
    </w:p>
    <w:p w14:paraId="7D49DF3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7"/>
          <w:color w:val="auto"/>
          <w:kern w:val="0"/>
          <w:sz w:val="24"/>
        </w:rPr>
      </w:pPr>
      <w:r>
        <w:rPr>
          <w:rFonts w:hint="eastAsia"/>
          <w:color w:val="auto"/>
        </w:rPr>
        <w:t>1.</w:t>
      </w:r>
      <w:r>
        <w:rPr>
          <w:rStyle w:val="27"/>
          <w:color w:val="auto"/>
          <w:kern w:val="0"/>
          <w:sz w:val="24"/>
        </w:rPr>
        <w:t>网上竞价的报价时限为</w:t>
      </w:r>
      <w:r>
        <w:rPr>
          <w:rStyle w:val="27"/>
          <w:rFonts w:hint="eastAsia"/>
          <w:color w:val="auto"/>
          <w:kern w:val="0"/>
          <w:sz w:val="24"/>
        </w:rPr>
        <w:t>网上竞价开始时间起至网上竞价截止时间止，在此期间内</w:t>
      </w:r>
      <w:r>
        <w:rPr>
          <w:rStyle w:val="27"/>
          <w:color w:val="auto"/>
          <w:kern w:val="0"/>
          <w:sz w:val="24"/>
        </w:rPr>
        <w:t>，报名审核</w:t>
      </w:r>
      <w:r>
        <w:rPr>
          <w:rStyle w:val="27"/>
          <w:rFonts w:hint="eastAsia"/>
          <w:color w:val="auto"/>
          <w:kern w:val="0"/>
          <w:sz w:val="24"/>
        </w:rPr>
        <w:t>通过</w:t>
      </w:r>
      <w:r>
        <w:rPr>
          <w:rStyle w:val="27"/>
          <w:color w:val="auto"/>
          <w:kern w:val="0"/>
          <w:sz w:val="24"/>
        </w:rPr>
        <w:t>的</w:t>
      </w:r>
      <w:r>
        <w:rPr>
          <w:rStyle w:val="27"/>
          <w:rFonts w:hint="eastAsia"/>
          <w:color w:val="auto"/>
          <w:kern w:val="0"/>
          <w:sz w:val="24"/>
        </w:rPr>
        <w:t>供应商</w:t>
      </w:r>
      <w:r>
        <w:rPr>
          <w:rStyle w:val="27"/>
          <w:color w:val="auto"/>
          <w:kern w:val="0"/>
          <w:sz w:val="24"/>
        </w:rPr>
        <w:t>可通过</w:t>
      </w:r>
      <w:r>
        <w:rPr>
          <w:rStyle w:val="27"/>
          <w:rFonts w:hint="eastAsia"/>
          <w:color w:val="auto"/>
          <w:kern w:val="0"/>
          <w:sz w:val="24"/>
        </w:rPr>
        <w:t>网上竞价平台</w:t>
      </w:r>
      <w:r>
        <w:rPr>
          <w:rStyle w:val="27"/>
          <w:color w:val="auto"/>
          <w:kern w:val="0"/>
          <w:sz w:val="24"/>
        </w:rPr>
        <w:t>参与</w:t>
      </w:r>
      <w:r>
        <w:rPr>
          <w:rStyle w:val="27"/>
          <w:rFonts w:hint="eastAsia"/>
          <w:color w:val="auto"/>
          <w:kern w:val="0"/>
          <w:sz w:val="24"/>
        </w:rPr>
        <w:t>网上</w:t>
      </w:r>
      <w:r>
        <w:rPr>
          <w:rStyle w:val="27"/>
          <w:color w:val="auto"/>
          <w:kern w:val="0"/>
          <w:sz w:val="24"/>
        </w:rPr>
        <w:t>竞价（不限报价次数，在规定时间内提交报价均可）。</w:t>
      </w:r>
      <w:r>
        <w:rPr>
          <w:rFonts w:hint="eastAsia"/>
          <w:b/>
          <w:bCs/>
          <w:color w:val="auto"/>
        </w:rPr>
        <w:t>至网上竞价截止时间止，若提交报价的供应商数量不足三家的</w:t>
      </w:r>
      <w:r>
        <w:rPr>
          <w:rStyle w:val="27"/>
          <w:rFonts w:hint="eastAsia" w:ascii="Times New Roman" w:hAnsi="Times New Roman" w:cs="Times New Roman"/>
          <w:b/>
          <w:bCs/>
          <w:color w:val="auto"/>
          <w:sz w:val="24"/>
        </w:rPr>
        <w:t>（除“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Fonts w:hint="eastAsia"/>
          <w:b/>
          <w:bCs/>
          <w:color w:val="auto"/>
        </w:rPr>
        <w:t>，本次采购活动结束，采购人将按照相关规定进行后续采购活动（包括但不限于：重新采购、采用其他方式采购等）。</w:t>
      </w:r>
    </w:p>
    <w:p w14:paraId="091DDD7D">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Style w:val="27"/>
          <w:rFonts w:hint="eastAsia" w:ascii="宋体" w:hAnsi="宋体"/>
          <w:b/>
          <w:bCs/>
          <w:color w:val="auto"/>
          <w:kern w:val="0"/>
          <w:sz w:val="24"/>
        </w:rPr>
        <w:t>2.</w:t>
      </w:r>
      <w:r>
        <w:rPr>
          <w:rFonts w:hint="eastAsia" w:ascii="宋体" w:hAnsi="宋体"/>
          <w:b/>
          <w:bCs/>
          <w:color w:val="auto"/>
          <w:sz w:val="24"/>
        </w:rPr>
        <w:t>报价要求及结算</w:t>
      </w:r>
    </w:p>
    <w:p w14:paraId="1F45ABDE">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Style w:val="27"/>
          <w:rFonts w:hint="eastAsia" w:ascii="宋体" w:hAnsi="宋体"/>
          <w:b/>
          <w:bCs/>
          <w:color w:val="auto"/>
          <w:kern w:val="0"/>
          <w:sz w:val="24"/>
          <w:highlight w:val="none"/>
          <w:u w:val="single"/>
        </w:rPr>
        <w:t>供应商</w:t>
      </w:r>
      <w:r>
        <w:rPr>
          <w:rStyle w:val="27"/>
          <w:rFonts w:ascii="宋体" w:hAnsi="宋体"/>
          <w:b/>
          <w:bCs/>
          <w:color w:val="auto"/>
          <w:kern w:val="0"/>
          <w:sz w:val="24"/>
          <w:highlight w:val="none"/>
          <w:u w:val="single"/>
        </w:rPr>
        <w:t>首次提交的报价</w:t>
      </w:r>
      <w:r>
        <w:rPr>
          <w:rStyle w:val="27"/>
          <w:rFonts w:hint="eastAsia" w:ascii="宋体" w:hAnsi="宋体"/>
          <w:b/>
          <w:bCs/>
          <w:color w:val="auto"/>
          <w:kern w:val="0"/>
          <w:sz w:val="24"/>
          <w:highlight w:val="none"/>
          <w:u w:val="single"/>
        </w:rPr>
        <w:t>总价</w:t>
      </w:r>
      <w:r>
        <w:rPr>
          <w:rStyle w:val="27"/>
          <w:rFonts w:ascii="宋体" w:hAnsi="宋体"/>
          <w:b/>
          <w:bCs/>
          <w:color w:val="auto"/>
          <w:kern w:val="0"/>
          <w:sz w:val="24"/>
          <w:highlight w:val="none"/>
          <w:u w:val="single"/>
        </w:rPr>
        <w:t>须</w:t>
      </w:r>
      <w:r>
        <w:rPr>
          <w:rStyle w:val="27"/>
          <w:rFonts w:hint="eastAsia" w:ascii="宋体" w:hAnsi="宋体"/>
          <w:b/>
          <w:bCs/>
          <w:color w:val="auto"/>
          <w:kern w:val="0"/>
          <w:sz w:val="24"/>
          <w:highlight w:val="none"/>
          <w:u w:val="single"/>
        </w:rPr>
        <w:t>低于</w:t>
      </w:r>
      <w:r>
        <w:rPr>
          <w:rStyle w:val="27"/>
          <w:rFonts w:ascii="宋体" w:hAnsi="宋体"/>
          <w:b/>
          <w:bCs/>
          <w:color w:val="auto"/>
          <w:kern w:val="0"/>
          <w:sz w:val="24"/>
          <w:highlight w:val="none"/>
          <w:u w:val="single"/>
        </w:rPr>
        <w:t>本项目</w:t>
      </w:r>
      <w:r>
        <w:rPr>
          <w:rStyle w:val="27"/>
          <w:rFonts w:hint="eastAsia" w:ascii="宋体" w:hAnsi="宋体"/>
          <w:b/>
          <w:bCs/>
          <w:color w:val="auto"/>
          <w:kern w:val="0"/>
          <w:sz w:val="24"/>
          <w:highlight w:val="none"/>
          <w:u w:val="single"/>
        </w:rPr>
        <w:t>总价</w:t>
      </w:r>
      <w:r>
        <w:rPr>
          <w:rStyle w:val="27"/>
          <w:rFonts w:ascii="宋体" w:hAnsi="宋体"/>
          <w:b/>
          <w:bCs/>
          <w:color w:val="auto"/>
          <w:kern w:val="0"/>
          <w:sz w:val="24"/>
          <w:highlight w:val="none"/>
          <w:u w:val="single"/>
        </w:rPr>
        <w:t>最高限价</w:t>
      </w:r>
      <w:r>
        <w:rPr>
          <w:rStyle w:val="27"/>
          <w:rFonts w:hint="eastAsia" w:ascii="宋体" w:hAnsi="宋体"/>
          <w:b/>
          <w:bCs/>
          <w:color w:val="auto"/>
          <w:kern w:val="0"/>
          <w:sz w:val="24"/>
          <w:highlight w:val="none"/>
          <w:u w:val="single"/>
        </w:rPr>
        <w:t>的</w:t>
      </w:r>
      <w:r>
        <w:rPr>
          <w:rStyle w:val="27"/>
          <w:rFonts w:ascii="宋体" w:hAnsi="宋体"/>
          <w:b/>
          <w:bCs/>
          <w:color w:val="auto"/>
          <w:kern w:val="0"/>
          <w:sz w:val="24"/>
          <w:highlight w:val="none"/>
          <w:u w:val="single"/>
        </w:rPr>
        <w:t>3%</w:t>
      </w:r>
      <w:r>
        <w:rPr>
          <w:rStyle w:val="27"/>
          <w:rFonts w:hint="eastAsia" w:ascii="宋体" w:hAnsi="宋体"/>
          <w:b/>
          <w:bCs/>
          <w:color w:val="auto"/>
          <w:kern w:val="0"/>
          <w:sz w:val="24"/>
          <w:highlight w:val="none"/>
          <w:u w:val="single"/>
        </w:rPr>
        <w:t>以上（不含</w:t>
      </w:r>
      <w:r>
        <w:rPr>
          <w:rStyle w:val="27"/>
          <w:rFonts w:ascii="宋体" w:hAnsi="宋体"/>
          <w:b/>
          <w:bCs/>
          <w:color w:val="auto"/>
          <w:kern w:val="0"/>
          <w:sz w:val="24"/>
          <w:highlight w:val="none"/>
          <w:u w:val="single"/>
        </w:rPr>
        <w:t>3%</w:t>
      </w:r>
      <w:r>
        <w:rPr>
          <w:rStyle w:val="27"/>
          <w:rFonts w:hint="eastAsia" w:ascii="宋体" w:hAnsi="宋体"/>
          <w:b/>
          <w:bCs/>
          <w:color w:val="auto"/>
          <w:kern w:val="0"/>
          <w:sz w:val="24"/>
          <w:highlight w:val="none"/>
          <w:u w:val="single"/>
        </w:rPr>
        <w:t>）</w:t>
      </w:r>
      <w:r>
        <w:rPr>
          <w:rStyle w:val="27"/>
          <w:rFonts w:ascii="宋体" w:hAnsi="宋体"/>
          <w:b/>
          <w:bCs/>
          <w:color w:val="auto"/>
          <w:kern w:val="0"/>
          <w:sz w:val="24"/>
          <w:highlight w:val="none"/>
          <w:u w:val="single"/>
        </w:rPr>
        <w:t>，否则</w:t>
      </w:r>
      <w:r>
        <w:rPr>
          <w:rStyle w:val="27"/>
          <w:rFonts w:ascii="宋体" w:hAnsi="宋体" w:cs="宋体"/>
          <w:b/>
          <w:bCs/>
          <w:color w:val="auto"/>
          <w:kern w:val="0"/>
          <w:sz w:val="24"/>
          <w:highlight w:val="none"/>
          <w:u w:val="single"/>
        </w:rPr>
        <w:t>视为无效报价</w:t>
      </w:r>
      <w:r>
        <w:rPr>
          <w:rStyle w:val="27"/>
          <w:rFonts w:ascii="宋体" w:hAnsi="宋体"/>
          <w:b/>
          <w:bCs/>
          <w:color w:val="auto"/>
          <w:kern w:val="0"/>
          <w:sz w:val="24"/>
          <w:highlight w:val="none"/>
          <w:u w:val="single"/>
        </w:rPr>
        <w:t>。在</w:t>
      </w:r>
      <w:r>
        <w:rPr>
          <w:rStyle w:val="27"/>
          <w:rFonts w:hint="eastAsia" w:ascii="宋体" w:hAnsi="宋体"/>
          <w:b/>
          <w:bCs/>
          <w:color w:val="auto"/>
          <w:kern w:val="0"/>
          <w:sz w:val="24"/>
          <w:highlight w:val="none"/>
          <w:u w:val="single"/>
        </w:rPr>
        <w:t>网上竞价时间</w:t>
      </w:r>
      <w:r>
        <w:rPr>
          <w:rStyle w:val="27"/>
          <w:rFonts w:ascii="宋体" w:hAnsi="宋体"/>
          <w:b/>
          <w:bCs/>
          <w:color w:val="auto"/>
          <w:kern w:val="0"/>
          <w:sz w:val="24"/>
          <w:highlight w:val="none"/>
          <w:u w:val="single"/>
        </w:rPr>
        <w:t>内</w:t>
      </w:r>
      <w:r>
        <w:rPr>
          <w:rStyle w:val="27"/>
          <w:rFonts w:hint="eastAsia" w:ascii="宋体" w:hAnsi="宋体"/>
          <w:b/>
          <w:bCs/>
          <w:color w:val="auto"/>
          <w:kern w:val="0"/>
          <w:sz w:val="24"/>
          <w:highlight w:val="none"/>
          <w:u w:val="single"/>
        </w:rPr>
        <w:t>、同一供应商有</w:t>
      </w:r>
      <w:r>
        <w:rPr>
          <w:rStyle w:val="27"/>
          <w:rFonts w:ascii="宋体" w:hAnsi="宋体"/>
          <w:b/>
          <w:bCs/>
          <w:color w:val="auto"/>
          <w:kern w:val="0"/>
          <w:sz w:val="24"/>
          <w:highlight w:val="none"/>
          <w:u w:val="single"/>
        </w:rPr>
        <w:t>多次报价的</w:t>
      </w:r>
      <w:r>
        <w:rPr>
          <w:rStyle w:val="27"/>
          <w:rFonts w:hint="eastAsia" w:ascii="宋体" w:hAnsi="宋体"/>
          <w:b/>
          <w:bCs/>
          <w:color w:val="auto"/>
          <w:kern w:val="0"/>
          <w:sz w:val="24"/>
          <w:highlight w:val="none"/>
          <w:u w:val="single"/>
        </w:rPr>
        <w:t>情况下</w:t>
      </w:r>
      <w:r>
        <w:rPr>
          <w:rStyle w:val="27"/>
          <w:rFonts w:ascii="宋体" w:hAnsi="宋体"/>
          <w:b/>
          <w:bCs/>
          <w:color w:val="auto"/>
          <w:kern w:val="0"/>
          <w:sz w:val="24"/>
          <w:highlight w:val="none"/>
          <w:u w:val="single"/>
        </w:rPr>
        <w:t>，</w:t>
      </w:r>
      <w:r>
        <w:rPr>
          <w:rStyle w:val="27"/>
          <w:rFonts w:hint="eastAsia" w:ascii="宋体" w:hAnsi="宋体"/>
          <w:b/>
          <w:bCs/>
          <w:color w:val="auto"/>
          <w:kern w:val="0"/>
          <w:sz w:val="24"/>
          <w:highlight w:val="none"/>
          <w:u w:val="single"/>
        </w:rPr>
        <w:t>则该供应商的每一次</w:t>
      </w:r>
      <w:r>
        <w:rPr>
          <w:rStyle w:val="27"/>
          <w:rFonts w:ascii="宋体" w:hAnsi="宋体"/>
          <w:b/>
          <w:bCs/>
          <w:color w:val="auto"/>
          <w:kern w:val="0"/>
          <w:sz w:val="24"/>
          <w:highlight w:val="none"/>
          <w:u w:val="single"/>
        </w:rPr>
        <w:t>报价金额必须小于自己上一次的报价金额，</w:t>
      </w:r>
      <w:r>
        <w:rPr>
          <w:rStyle w:val="27"/>
          <w:rFonts w:hint="eastAsia" w:ascii="宋体" w:hAnsi="宋体"/>
          <w:b/>
          <w:bCs/>
          <w:color w:val="auto"/>
          <w:kern w:val="0"/>
          <w:sz w:val="24"/>
          <w:highlight w:val="none"/>
          <w:u w:val="single"/>
        </w:rPr>
        <w:t>同时以该供应商</w:t>
      </w:r>
      <w:r>
        <w:rPr>
          <w:rStyle w:val="27"/>
          <w:rFonts w:ascii="宋体" w:hAnsi="宋体"/>
          <w:b/>
          <w:bCs/>
          <w:color w:val="auto"/>
          <w:kern w:val="0"/>
          <w:sz w:val="24"/>
          <w:highlight w:val="none"/>
          <w:u w:val="single"/>
        </w:rPr>
        <w:t>提交的最后一次报价作为</w:t>
      </w:r>
      <w:r>
        <w:rPr>
          <w:rStyle w:val="27"/>
          <w:rFonts w:hint="eastAsia" w:ascii="宋体" w:hAnsi="宋体"/>
          <w:b/>
          <w:bCs/>
          <w:color w:val="auto"/>
          <w:kern w:val="0"/>
          <w:sz w:val="24"/>
          <w:highlight w:val="none"/>
          <w:u w:val="single"/>
        </w:rPr>
        <w:t>其最终有效报价</w:t>
      </w:r>
      <w:r>
        <w:rPr>
          <w:rStyle w:val="27"/>
          <w:rFonts w:ascii="宋体" w:hAnsi="宋体"/>
          <w:b/>
          <w:bCs/>
          <w:color w:val="auto"/>
          <w:kern w:val="0"/>
          <w:sz w:val="24"/>
          <w:highlight w:val="none"/>
          <w:u w:val="single"/>
        </w:rPr>
        <w:t>。</w:t>
      </w:r>
    </w:p>
    <w:p w14:paraId="31D742D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3.供应商请认真阅读本网上竞价文件</w:t>
      </w:r>
      <w:r>
        <w:rPr>
          <w:rFonts w:hint="eastAsia" w:ascii="宋体" w:hAnsi="宋体" w:cs="宋体"/>
          <w:color w:val="auto"/>
          <w:sz w:val="24"/>
        </w:rPr>
        <w:t>和网上竞价公告</w:t>
      </w:r>
      <w:r>
        <w:rPr>
          <w:rFonts w:hint="eastAsia" w:ascii="宋体" w:hAnsi="宋体" w:cs="宋体"/>
          <w:color w:val="auto"/>
          <w:sz w:val="24"/>
          <w:lang w:eastAsia="zh-CN"/>
        </w:rPr>
        <w:t>【</w:t>
      </w:r>
      <w:r>
        <w:rPr>
          <w:rFonts w:hint="eastAsia" w:ascii="宋体" w:hAnsi="宋体" w:cs="宋体"/>
          <w:color w:val="auto"/>
          <w:sz w:val="24"/>
        </w:rPr>
        <w:t>包括更正公告</w:t>
      </w:r>
      <w:r>
        <w:rPr>
          <w:rFonts w:hint="eastAsia" w:ascii="宋体" w:hAnsi="宋体" w:cs="宋体"/>
          <w:color w:val="auto"/>
          <w:sz w:val="24"/>
          <w:lang w:eastAsia="zh-CN"/>
        </w:rPr>
        <w:t>（</w:t>
      </w:r>
      <w:r>
        <w:rPr>
          <w:rFonts w:hint="eastAsia" w:ascii="宋体" w:hAnsi="宋体" w:cs="宋体"/>
          <w:color w:val="auto"/>
          <w:sz w:val="24"/>
        </w:rPr>
        <w:t>如有的话</w:t>
      </w:r>
      <w:r>
        <w:rPr>
          <w:rFonts w:hint="eastAsia" w:ascii="宋体" w:hAnsi="宋体" w:cs="宋体"/>
          <w:color w:val="auto"/>
          <w:sz w:val="24"/>
          <w:lang w:eastAsia="zh-CN"/>
        </w:rPr>
        <w:t>）</w:t>
      </w:r>
      <w:r>
        <w:rPr>
          <w:rFonts w:hint="eastAsia" w:ascii="宋体" w:hAnsi="宋体" w:cs="宋体"/>
          <w:color w:val="auto"/>
          <w:sz w:val="24"/>
        </w:rPr>
        <w:t>和有关附件</w:t>
      </w:r>
      <w:r>
        <w:rPr>
          <w:rFonts w:hint="eastAsia" w:ascii="宋体" w:hAnsi="宋体" w:cs="宋体"/>
          <w:color w:val="auto"/>
          <w:sz w:val="24"/>
          <w:lang w:eastAsia="zh-CN"/>
        </w:rPr>
        <w:t>】</w:t>
      </w:r>
      <w:r>
        <w:rPr>
          <w:rFonts w:hint="eastAsia" w:ascii="宋体" w:hAnsi="宋体" w:cs="宋体"/>
          <w:color w:val="auto"/>
          <w:sz w:val="24"/>
        </w:rPr>
        <w:t>的</w:t>
      </w:r>
      <w:r>
        <w:rPr>
          <w:rFonts w:hint="eastAsia" w:ascii="宋体" w:hAnsi="宋体"/>
          <w:color w:val="auto"/>
          <w:sz w:val="24"/>
        </w:rPr>
        <w:t>所有条款内容，一经提交系统报价，即视为已知悉并同意本次网上竞价规定的所有条款内容</w:t>
      </w:r>
      <w:r>
        <w:rPr>
          <w:rFonts w:hint="eastAsia" w:ascii="宋体" w:hAnsi="宋体" w:cs="宋体"/>
          <w:color w:val="auto"/>
          <w:sz w:val="24"/>
        </w:rPr>
        <w:t>并自行承担因对网上竞价文件理解不正确或误解而产生的相应后果</w:t>
      </w:r>
      <w:r>
        <w:rPr>
          <w:rFonts w:hint="eastAsia" w:ascii="宋体" w:hAnsi="宋体"/>
          <w:color w:val="auto"/>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3E09362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4.</w:t>
      </w:r>
      <w:r>
        <w:rPr>
          <w:rFonts w:ascii="宋体" w:hAnsi="宋体" w:cs="宋体"/>
          <w:bCs/>
          <w:color w:val="auto"/>
          <w:kern w:val="0"/>
          <w:sz w:val="24"/>
        </w:rPr>
        <w:t>竞价数据以代理机构</w:t>
      </w:r>
      <w:r>
        <w:rPr>
          <w:rFonts w:hint="eastAsia" w:ascii="宋体" w:hAnsi="宋体" w:cs="宋体"/>
          <w:bCs/>
          <w:color w:val="auto"/>
          <w:kern w:val="0"/>
          <w:sz w:val="24"/>
        </w:rPr>
        <w:t>网上竞价系统</w:t>
      </w:r>
      <w:r>
        <w:rPr>
          <w:rFonts w:ascii="宋体" w:hAnsi="宋体" w:cs="宋体"/>
          <w:bCs/>
          <w:color w:val="auto"/>
          <w:kern w:val="0"/>
          <w:sz w:val="24"/>
        </w:rPr>
        <w:t>记录为准，一切因网络通信（包括但不限于计算机及其操作</w:t>
      </w:r>
      <w:r>
        <w:rPr>
          <w:rFonts w:ascii="宋体" w:hAnsi="宋体"/>
          <w:color w:val="auto"/>
          <w:sz w:val="24"/>
        </w:rPr>
        <w:t>系统的使用，IE浏览器升级，输入法安装调试，控件插件的安装，杀毒软件、木马病毒的排查、网络带宽的延迟及掉线，断网等）造成的</w:t>
      </w:r>
      <w:r>
        <w:rPr>
          <w:rFonts w:hint="eastAsia" w:ascii="宋体" w:hAnsi="宋体"/>
          <w:color w:val="auto"/>
          <w:sz w:val="24"/>
        </w:rPr>
        <w:t>网上</w:t>
      </w:r>
      <w:r>
        <w:rPr>
          <w:rFonts w:ascii="宋体" w:hAnsi="宋体"/>
          <w:color w:val="auto"/>
          <w:sz w:val="24"/>
        </w:rPr>
        <w:t>竞价数据错误或缺失均与</w:t>
      </w:r>
      <w:r>
        <w:rPr>
          <w:rFonts w:hint="eastAsia" w:ascii="宋体" w:hAnsi="宋体"/>
          <w:color w:val="auto"/>
          <w:sz w:val="24"/>
        </w:rPr>
        <w:t>采购人和</w:t>
      </w:r>
      <w:r>
        <w:rPr>
          <w:rFonts w:ascii="宋体" w:hAnsi="宋体"/>
          <w:color w:val="auto"/>
          <w:sz w:val="24"/>
        </w:rPr>
        <w:t>代理机构无关，请各</w:t>
      </w:r>
      <w:r>
        <w:rPr>
          <w:rFonts w:hint="eastAsia" w:ascii="宋体" w:hAnsi="宋体"/>
          <w:color w:val="auto"/>
          <w:sz w:val="24"/>
        </w:rPr>
        <w:t>供应商</w:t>
      </w:r>
      <w:r>
        <w:rPr>
          <w:rFonts w:ascii="宋体" w:hAnsi="宋体"/>
          <w:color w:val="auto"/>
          <w:sz w:val="24"/>
        </w:rPr>
        <w:t>合理安排上传报价文件的时间，以免造成不必要的损失。</w:t>
      </w:r>
    </w:p>
    <w:p w14:paraId="5AC5A34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rPr>
      </w:pPr>
      <w:r>
        <w:rPr>
          <w:rFonts w:hint="eastAsia" w:ascii="宋体" w:hAnsi="宋体"/>
          <w:b/>
          <w:bCs/>
          <w:color w:val="auto"/>
          <w:sz w:val="24"/>
          <w:lang w:val="en-US" w:eastAsia="zh-CN"/>
        </w:rPr>
        <w:t>5.</w:t>
      </w:r>
      <w:r>
        <w:rPr>
          <w:rFonts w:hint="eastAsia" w:ascii="宋体" w:hAnsi="宋体"/>
          <w:b/>
          <w:bCs/>
          <w:color w:val="auto"/>
          <w:sz w:val="24"/>
        </w:rPr>
        <w:t>供应商在网上竞价截止时间前可以进行多次报价，每次报价均应为有效报价（如有一次为无效报价，则最终报价无效），以最后一次报价为其最终报价。</w:t>
      </w:r>
    </w:p>
    <w:p w14:paraId="6E6F5840">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Fonts w:hint="eastAsia" w:ascii="宋体" w:hAnsi="宋体"/>
          <w:b/>
          <w:bCs/>
          <w:color w:val="auto"/>
          <w:sz w:val="24"/>
          <w:lang w:val="en-US" w:eastAsia="zh-CN"/>
        </w:rPr>
        <w:t>6.</w:t>
      </w:r>
      <w:r>
        <w:rPr>
          <w:rFonts w:hint="eastAsia" w:ascii="宋体" w:hAnsi="宋体"/>
          <w:b/>
          <w:bCs/>
          <w:color w:val="auto"/>
          <w:sz w:val="24"/>
        </w:rPr>
        <w:t>在网上竞价过程中，网上竞价大厅</w:t>
      </w:r>
      <w:r>
        <w:rPr>
          <w:rFonts w:hint="eastAsia" w:ascii="宋体" w:hAnsi="宋体"/>
          <w:b/>
          <w:bCs/>
          <w:color w:val="auto"/>
          <w:sz w:val="24"/>
          <w:lang w:eastAsia="zh-CN"/>
        </w:rPr>
        <w:t>有</w:t>
      </w:r>
      <w:r>
        <w:rPr>
          <w:rFonts w:hint="eastAsia" w:ascii="宋体" w:hAnsi="宋体"/>
          <w:b/>
          <w:bCs/>
          <w:color w:val="auto"/>
          <w:sz w:val="24"/>
        </w:rPr>
        <w:t>显示当前最新报价，因系统故障造成无法显示当前最新报价</w:t>
      </w:r>
      <w:r>
        <w:rPr>
          <w:rFonts w:hint="eastAsia" w:ascii="宋体" w:hAnsi="宋体"/>
          <w:b/>
          <w:bCs/>
          <w:color w:val="auto"/>
          <w:sz w:val="24"/>
          <w:lang w:eastAsia="zh-CN"/>
        </w:rPr>
        <w:t>的</w:t>
      </w:r>
      <w:r>
        <w:rPr>
          <w:rFonts w:hint="eastAsia" w:ascii="宋体" w:hAnsi="宋体"/>
          <w:b/>
          <w:bCs/>
          <w:color w:val="auto"/>
          <w:sz w:val="24"/>
        </w:rPr>
        <w:t>，</w:t>
      </w:r>
      <w:r>
        <w:rPr>
          <w:rFonts w:hint="eastAsia" w:ascii="宋体" w:hAnsi="宋体"/>
          <w:b/>
          <w:bCs/>
          <w:color w:val="auto"/>
          <w:sz w:val="24"/>
          <w:lang w:eastAsia="zh-CN"/>
        </w:rPr>
        <w:t>将</w:t>
      </w:r>
      <w:r>
        <w:rPr>
          <w:rFonts w:hint="eastAsia" w:ascii="宋体" w:hAnsi="宋体"/>
          <w:b/>
          <w:bCs/>
          <w:color w:val="auto"/>
          <w:sz w:val="24"/>
        </w:rPr>
        <w:t>立即暂停当前报价环节，待系统修复后继续进行报价。</w:t>
      </w:r>
    </w:p>
    <w:p w14:paraId="350877FC">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四、最终有效报价确认方法</w:t>
      </w:r>
    </w:p>
    <w:p w14:paraId="32829C58">
      <w:pPr>
        <w:widowControl/>
        <w:spacing w:line="360" w:lineRule="auto"/>
        <w:ind w:firstLine="480" w:firstLineChars="200"/>
        <w:jc w:val="left"/>
        <w:textAlignment w:val="baseline"/>
        <w:rPr>
          <w:rStyle w:val="27"/>
          <w:rFonts w:ascii="宋体" w:hAnsi="宋体"/>
          <w:color w:val="auto"/>
          <w:kern w:val="0"/>
          <w:sz w:val="24"/>
        </w:rPr>
      </w:pPr>
      <w:r>
        <w:rPr>
          <w:rFonts w:hint="eastAsia" w:ascii="宋体" w:hAnsi="宋体" w:cs="宋体"/>
          <w:color w:val="auto"/>
          <w:sz w:val="24"/>
        </w:rPr>
        <w:t>1.</w:t>
      </w:r>
      <w:r>
        <w:rPr>
          <w:rStyle w:val="27"/>
          <w:rFonts w:hint="eastAsia" w:ascii="宋体" w:hAnsi="宋体"/>
          <w:color w:val="auto"/>
          <w:kern w:val="0"/>
          <w:sz w:val="24"/>
        </w:rPr>
        <w:t>供应商</w:t>
      </w:r>
      <w:r>
        <w:rPr>
          <w:rStyle w:val="27"/>
          <w:rFonts w:ascii="宋体" w:hAnsi="宋体"/>
          <w:color w:val="auto"/>
          <w:kern w:val="0"/>
          <w:sz w:val="24"/>
        </w:rPr>
        <w:t>在</w:t>
      </w:r>
      <w:r>
        <w:rPr>
          <w:rStyle w:val="27"/>
          <w:rFonts w:hint="eastAsia" w:ascii="宋体" w:hAnsi="宋体"/>
          <w:color w:val="auto"/>
          <w:kern w:val="0"/>
          <w:sz w:val="24"/>
        </w:rPr>
        <w:t>完全满足网上竞价文件要求</w:t>
      </w:r>
      <w:r>
        <w:rPr>
          <w:rStyle w:val="27"/>
          <w:rFonts w:ascii="宋体" w:hAnsi="宋体"/>
          <w:color w:val="auto"/>
          <w:kern w:val="0"/>
          <w:sz w:val="24"/>
        </w:rPr>
        <w:t>且报价有效的前提下，</w:t>
      </w:r>
      <w:r>
        <w:rPr>
          <w:rStyle w:val="27"/>
          <w:rFonts w:hint="eastAsia" w:ascii="宋体" w:hAnsi="宋体"/>
          <w:color w:val="auto"/>
          <w:kern w:val="0"/>
          <w:sz w:val="24"/>
        </w:rPr>
        <w:t>最终有效报价</w:t>
      </w:r>
      <w:r>
        <w:rPr>
          <w:rStyle w:val="27"/>
          <w:rFonts w:ascii="宋体" w:hAnsi="宋体"/>
          <w:color w:val="auto"/>
          <w:kern w:val="0"/>
          <w:sz w:val="24"/>
        </w:rPr>
        <w:t>最低者</w:t>
      </w:r>
      <w:r>
        <w:rPr>
          <w:rStyle w:val="27"/>
          <w:rFonts w:hint="eastAsia" w:ascii="宋体" w:hAnsi="宋体"/>
          <w:color w:val="auto"/>
          <w:kern w:val="0"/>
          <w:sz w:val="24"/>
        </w:rPr>
        <w:t>为</w:t>
      </w:r>
      <w:r>
        <w:rPr>
          <w:rStyle w:val="27"/>
          <w:rFonts w:ascii="宋体" w:hAnsi="宋体"/>
          <w:color w:val="auto"/>
          <w:kern w:val="0"/>
          <w:sz w:val="24"/>
        </w:rPr>
        <w:t>成交</w:t>
      </w:r>
      <w:r>
        <w:rPr>
          <w:rStyle w:val="27"/>
          <w:rFonts w:hint="eastAsia" w:ascii="宋体" w:hAnsi="宋体"/>
          <w:color w:val="auto"/>
          <w:kern w:val="0"/>
          <w:sz w:val="24"/>
        </w:rPr>
        <w:t>候选人</w:t>
      </w:r>
      <w:r>
        <w:rPr>
          <w:rStyle w:val="27"/>
          <w:rFonts w:ascii="宋体" w:hAnsi="宋体"/>
          <w:color w:val="auto"/>
          <w:kern w:val="0"/>
          <w:sz w:val="24"/>
        </w:rPr>
        <w:t>，若</w:t>
      </w:r>
      <w:r>
        <w:rPr>
          <w:rStyle w:val="27"/>
          <w:rFonts w:hint="eastAsia" w:ascii="宋体" w:hAnsi="宋体"/>
          <w:color w:val="auto"/>
          <w:kern w:val="0"/>
          <w:sz w:val="24"/>
        </w:rPr>
        <w:t>最低的最终有效报价相同的，则在网上竞价平台上提交该最终有效报价时间较早的供应商成为成交候选人。若出现前述结果均相同的，则采取随机抽取方式确定。</w:t>
      </w:r>
    </w:p>
    <w:p w14:paraId="245C8401">
      <w:pPr>
        <w:spacing w:line="360" w:lineRule="auto"/>
        <w:ind w:firstLine="480" w:firstLineChars="200"/>
        <w:jc w:val="left"/>
        <w:rPr>
          <w:rFonts w:ascii="宋体" w:hAnsi="宋体" w:cs="宋体"/>
          <w:color w:val="auto"/>
          <w:sz w:val="24"/>
        </w:rPr>
      </w:pPr>
      <w:r>
        <w:rPr>
          <w:rFonts w:hint="eastAsia" w:ascii="宋体" w:hAnsi="宋体" w:cs="宋体"/>
          <w:color w:val="auto"/>
          <w:sz w:val="24"/>
        </w:rPr>
        <w:t>2.供应商应遵守采购相关法规，若供应商违反规定，将按有关规定处理。</w:t>
      </w:r>
    </w:p>
    <w:p w14:paraId="75D22768">
      <w:pPr>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3.供应商同意按照网上竞价文件要求提供与其竞价有关的一切数据或资料，完全理解采购人不一定要接受最低报价。</w:t>
      </w:r>
    </w:p>
    <w:p w14:paraId="3955054B">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五、网上竞价结果确认</w:t>
      </w:r>
    </w:p>
    <w:p w14:paraId="26E8BFFB">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1.采购代理机构应在网上竞价结果产生后两个工作日内将网上竞价结果确认书送采购人确认；</w:t>
      </w:r>
    </w:p>
    <w:p w14:paraId="4C754680">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2.采购人在接到网上竞价结果确认书后五个工作日内确认网上竞价结果；</w:t>
      </w:r>
    </w:p>
    <w:p w14:paraId="4BAD848A">
      <w:pPr>
        <w:widowControl/>
        <w:spacing w:line="360" w:lineRule="auto"/>
        <w:ind w:firstLine="480" w:firstLineChars="200"/>
        <w:jc w:val="left"/>
        <w:rPr>
          <w:rFonts w:ascii="宋体" w:hAnsi="宋体" w:cs="宋体"/>
          <w:bCs/>
          <w:color w:val="auto"/>
          <w:sz w:val="24"/>
        </w:rPr>
      </w:pPr>
      <w:r>
        <w:rPr>
          <w:rFonts w:hint="eastAsia" w:ascii="宋体" w:hAnsi="宋体" w:cs="宋体"/>
          <w:bCs/>
          <w:color w:val="auto"/>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1E223D96">
      <w:pPr>
        <w:widowControl/>
        <w:spacing w:line="360" w:lineRule="auto"/>
        <w:ind w:firstLine="482" w:firstLineChars="200"/>
        <w:jc w:val="left"/>
        <w:rPr>
          <w:color w:val="auto"/>
        </w:rPr>
      </w:pPr>
      <w:r>
        <w:rPr>
          <w:rFonts w:hint="eastAsia" w:ascii="宋体" w:hAnsi="宋体"/>
          <w:b/>
          <w:bCs/>
          <w:color w:val="auto"/>
          <w:sz w:val="24"/>
        </w:rPr>
        <w:t>4.</w:t>
      </w:r>
      <w:r>
        <w:rPr>
          <w:rStyle w:val="27"/>
          <w:rFonts w:hint="eastAsia" w:ascii="宋体" w:hAnsi="宋体" w:cs="宋体"/>
          <w:b/>
          <w:bCs/>
          <w:color w:val="auto"/>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w:t>
      </w:r>
      <w:r>
        <w:rPr>
          <w:rStyle w:val="27"/>
          <w:rFonts w:hint="eastAsia" w:ascii="宋体" w:hAnsi="宋体" w:cs="宋体"/>
          <w:b/>
          <w:bCs/>
          <w:color w:val="auto"/>
          <w:sz w:val="24"/>
          <w:lang w:eastAsia="zh-CN"/>
        </w:rPr>
        <w:t>，</w:t>
      </w:r>
      <w:r>
        <w:rPr>
          <w:rStyle w:val="27"/>
          <w:rFonts w:hint="eastAsia" w:ascii="宋体" w:hAnsi="宋体" w:cs="宋体"/>
          <w:b/>
          <w:bCs/>
          <w:color w:val="auto"/>
          <w:sz w:val="24"/>
        </w:rPr>
        <w:t>纸质响应文件须逐页加盖公章（或骑缝章）且装订成册。</w:t>
      </w:r>
    </w:p>
    <w:p w14:paraId="51F990CC">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六、签订合同</w:t>
      </w:r>
    </w:p>
    <w:p w14:paraId="5153F310">
      <w:pPr>
        <w:pStyle w:val="12"/>
        <w:spacing w:line="360" w:lineRule="auto"/>
        <w:ind w:firstLine="480" w:firstLineChars="200"/>
        <w:rPr>
          <w:rFonts w:ascii="宋体" w:hAnsi="宋体" w:cs="宋体"/>
          <w:color w:val="auto"/>
          <w:sz w:val="24"/>
        </w:rPr>
      </w:pPr>
      <w:r>
        <w:rPr>
          <w:rFonts w:hint="eastAsia" w:ascii="宋体" w:hAnsi="宋体" w:cs="宋体"/>
          <w:color w:val="auto"/>
          <w:sz w:val="24"/>
        </w:rPr>
        <w:t>1.成交供应商应在《成交通知书》发出之日起30天内与采购人签订合同，合同不得对网上竞价文件确定的事项和成交供应商的响应文件作实质性修改。</w:t>
      </w:r>
    </w:p>
    <w:p w14:paraId="1572BF7A">
      <w:pPr>
        <w:pStyle w:val="12"/>
        <w:spacing w:line="360" w:lineRule="auto"/>
        <w:ind w:firstLine="480" w:firstLineChars="200"/>
        <w:rPr>
          <w:rFonts w:ascii="宋体" w:hAnsi="宋体" w:cs="宋体"/>
          <w:color w:val="auto"/>
          <w:sz w:val="24"/>
        </w:rPr>
      </w:pPr>
      <w:r>
        <w:rPr>
          <w:rFonts w:hint="eastAsia" w:ascii="宋体" w:hAnsi="宋体" w:cs="宋体"/>
          <w:color w:val="auto"/>
          <w:sz w:val="24"/>
        </w:rPr>
        <w:t>2.合同的履行、违约责任和解决争议的方法等适用民法典。</w:t>
      </w:r>
    </w:p>
    <w:p w14:paraId="5B070E5A">
      <w:pPr>
        <w:pStyle w:val="12"/>
        <w:spacing w:line="360" w:lineRule="auto"/>
        <w:ind w:firstLine="480" w:firstLineChars="200"/>
        <w:rPr>
          <w:rFonts w:ascii="宋体" w:hAnsi="宋体" w:cs="宋体"/>
          <w:color w:val="auto"/>
          <w:sz w:val="24"/>
        </w:rPr>
      </w:pPr>
      <w:r>
        <w:rPr>
          <w:rFonts w:hint="eastAsia" w:ascii="宋体" w:hAnsi="宋体" w:cs="宋体"/>
          <w:color w:val="auto"/>
          <w:sz w:val="24"/>
        </w:rPr>
        <w:t>3.合同履行过程中，采购人若需追加与合同标的相同的货物、服务或工程，则追加采购金额不得超过原合同采购金额的10%。</w:t>
      </w:r>
    </w:p>
    <w:p w14:paraId="61FBC0E8">
      <w:pPr>
        <w:pStyle w:val="12"/>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767608C1">
      <w:pPr>
        <w:pStyle w:val="12"/>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5.除因不可抗力或网上竞价文件认可的情形以外，成交供应商不与采购人签订合同或不能履约的将列入福建省监狱管理局及其下属单位自行采购项目</w:t>
      </w:r>
      <w:r>
        <w:rPr>
          <w:rFonts w:hint="eastAsia" w:ascii="Calibri" w:hAnsi="Calibri" w:cs="Times New Roman"/>
          <w:b w:val="0"/>
          <w:bCs w:val="0"/>
          <w:color w:val="auto"/>
          <w:kern w:val="2"/>
          <w:sz w:val="24"/>
          <w:szCs w:val="24"/>
          <w:lang w:val="en-US" w:eastAsia="zh-CN" w:bidi="ar-SA"/>
        </w:rPr>
        <w:t>不良行为记录名单（黑名单）</w:t>
      </w:r>
      <w:r>
        <w:rPr>
          <w:rFonts w:hint="eastAsia" w:ascii="宋体" w:hAnsi="宋体" w:cs="宋体"/>
          <w:color w:val="auto"/>
          <w:sz w:val="24"/>
          <w:szCs w:val="24"/>
        </w:rPr>
        <w:t>。</w:t>
      </w:r>
    </w:p>
    <w:p w14:paraId="1B16D40D">
      <w:pPr>
        <w:pStyle w:val="15"/>
        <w:spacing w:before="0" w:beforeAutospacing="0" w:after="0" w:afterAutospacing="0" w:line="360" w:lineRule="auto"/>
        <w:ind w:firstLine="482" w:firstLineChars="200"/>
        <w:rPr>
          <w:b/>
          <w:bCs/>
          <w:color w:val="auto"/>
          <w:kern w:val="2"/>
        </w:rPr>
      </w:pPr>
      <w:r>
        <w:rPr>
          <w:rFonts w:hint="eastAsia"/>
          <w:b/>
          <w:bCs/>
          <w:color w:val="auto"/>
          <w:kern w:val="2"/>
        </w:rPr>
        <w:t>七、如果</w:t>
      </w:r>
      <w:r>
        <w:rPr>
          <w:rStyle w:val="27"/>
          <w:rFonts w:hint="eastAsia"/>
          <w:b/>
          <w:bCs/>
          <w:color w:val="auto"/>
          <w:kern w:val="0"/>
          <w:sz w:val="24"/>
        </w:rPr>
        <w:t>供应商</w:t>
      </w:r>
      <w:r>
        <w:rPr>
          <w:rFonts w:hint="eastAsia"/>
          <w:b/>
          <w:bCs/>
          <w:color w:val="auto"/>
          <w:kern w:val="2"/>
        </w:rPr>
        <w:t>发生以下任何一种情况时，其网上竞价保证金将被不予退还：</w:t>
      </w:r>
    </w:p>
    <w:p w14:paraId="4A484B8B">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1.</w:t>
      </w:r>
      <w:r>
        <w:rPr>
          <w:rFonts w:hint="eastAsia"/>
          <w:color w:val="auto"/>
          <w:kern w:val="2"/>
        </w:rPr>
        <w:t>除因不可抗力或网上竞价文件认可的情形以外，成交供应商不与采购人签订合同或不能履约的；</w:t>
      </w:r>
    </w:p>
    <w:p w14:paraId="21B6A60D">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2.</w:t>
      </w:r>
      <w:r>
        <w:rPr>
          <w:rFonts w:hint="eastAsia"/>
          <w:color w:val="auto"/>
          <w:kern w:val="2"/>
        </w:rPr>
        <w:t>成交供应商自动放弃成交资格的；</w:t>
      </w:r>
    </w:p>
    <w:p w14:paraId="1C772A9C">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3.</w:t>
      </w:r>
      <w:r>
        <w:rPr>
          <w:rStyle w:val="27"/>
          <w:rFonts w:hint="eastAsia"/>
          <w:color w:val="auto"/>
          <w:kern w:val="0"/>
          <w:sz w:val="24"/>
        </w:rPr>
        <w:t>供应商</w:t>
      </w:r>
      <w:r>
        <w:rPr>
          <w:rFonts w:hint="eastAsia"/>
          <w:color w:val="auto"/>
          <w:kern w:val="2"/>
        </w:rPr>
        <w:t>假借以他人名义参加竞价或者弄虚作假，骗取成交；</w:t>
      </w:r>
    </w:p>
    <w:p w14:paraId="0A9E7A5A">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4.</w:t>
      </w:r>
      <w:r>
        <w:rPr>
          <w:rFonts w:hint="eastAsia"/>
          <w:color w:val="auto"/>
          <w:kern w:val="2"/>
        </w:rPr>
        <w:t>国家法律法规以及网上竞价文件中规定的其他竞价保证金不予退还的情形。</w:t>
      </w:r>
    </w:p>
    <w:p w14:paraId="07188E2C">
      <w:pPr>
        <w:spacing w:line="360" w:lineRule="auto"/>
        <w:jc w:val="center"/>
        <w:rPr>
          <w:rFonts w:ascii="宋体" w:hAnsi="宋体" w:cs="宋体"/>
          <w:b/>
          <w:color w:val="auto"/>
          <w:kern w:val="0"/>
          <w:sz w:val="32"/>
          <w:szCs w:val="32"/>
        </w:rPr>
      </w:pPr>
    </w:p>
    <w:p w14:paraId="46F1C0EB">
      <w:pPr>
        <w:spacing w:line="360" w:lineRule="auto"/>
        <w:rPr>
          <w:rFonts w:ascii="宋体" w:hAnsi="宋体" w:cs="宋体"/>
          <w:b/>
          <w:color w:val="auto"/>
          <w:kern w:val="0"/>
          <w:sz w:val="32"/>
          <w:szCs w:val="32"/>
        </w:rPr>
      </w:pPr>
    </w:p>
    <w:p w14:paraId="3FFCC3E0">
      <w:pPr>
        <w:jc w:val="left"/>
        <w:rPr>
          <w:rFonts w:ascii="宋体" w:hAnsi="宋体" w:cs="宋体"/>
          <w:b/>
          <w:color w:val="auto"/>
          <w:kern w:val="0"/>
          <w:sz w:val="32"/>
          <w:szCs w:val="32"/>
        </w:rPr>
      </w:pPr>
      <w:r>
        <w:rPr>
          <w:rFonts w:hint="eastAsia" w:ascii="宋体" w:hAnsi="宋体" w:cs="宋体"/>
          <w:b/>
          <w:color w:val="auto"/>
          <w:kern w:val="0"/>
          <w:sz w:val="32"/>
          <w:szCs w:val="32"/>
        </w:rPr>
        <w:br w:type="page"/>
      </w:r>
    </w:p>
    <w:p w14:paraId="6E7DEB1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2"/>
          <w:szCs w:val="32"/>
          <w:lang w:eastAsia="zh-CN"/>
        </w:rPr>
      </w:pPr>
      <w:r>
        <w:rPr>
          <w:rFonts w:hint="eastAsia" w:ascii="宋体" w:hAnsi="宋体" w:cs="宋体"/>
          <w:b/>
          <w:color w:val="auto"/>
          <w:kern w:val="0"/>
          <w:sz w:val="32"/>
          <w:szCs w:val="32"/>
        </w:rPr>
        <w:t>第三章 网上竞价</w:t>
      </w:r>
      <w:bookmarkEnd w:id="0"/>
      <w:r>
        <w:rPr>
          <w:rFonts w:hint="eastAsia" w:ascii="宋体" w:hAnsi="宋体" w:cs="宋体"/>
          <w:b/>
          <w:color w:val="auto"/>
          <w:kern w:val="0"/>
          <w:sz w:val="32"/>
          <w:szCs w:val="32"/>
        </w:rPr>
        <w:t>内容及要求</w:t>
      </w:r>
    </w:p>
    <w:p w14:paraId="0C4834CD">
      <w:pPr>
        <w:pStyle w:val="9"/>
        <w:rPr>
          <w:b/>
          <w:bCs/>
          <w:color w:val="auto"/>
          <w:sz w:val="24"/>
          <w:u w:val="single"/>
        </w:rPr>
      </w:pPr>
      <w:bookmarkStart w:id="1" w:name="_Toc359317661"/>
      <w:bookmarkStart w:id="2" w:name="_Toc358016816"/>
      <w:bookmarkStart w:id="3" w:name="_Toc330567034"/>
      <w:bookmarkStart w:id="4" w:name="_Toc346300367"/>
      <w:bookmarkStart w:id="5" w:name="_Toc327948617"/>
      <w:bookmarkStart w:id="6" w:name="_Toc347060296"/>
      <w:r>
        <w:rPr>
          <w:rFonts w:hint="eastAsia"/>
          <w:color w:val="auto"/>
          <w:sz w:val="24"/>
        </w:rPr>
        <w:t>★</w:t>
      </w:r>
      <w:r>
        <w:rPr>
          <w:rFonts w:hint="eastAsia"/>
          <w:b/>
          <w:bCs/>
          <w:color w:val="auto"/>
          <w:sz w:val="24"/>
          <w:u w:val="single"/>
        </w:rPr>
        <w:t>注：本章所有条款均为不允许负偏离的实质性要求，有负偏离的响应无效。</w:t>
      </w:r>
    </w:p>
    <w:p w14:paraId="4C586F89">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241" w:firstLineChars="100"/>
        <w:textAlignment w:val="auto"/>
        <w:outlineLvl w:val="1"/>
        <w:rPr>
          <w:rFonts w:hint="default" w:eastAsia="宋体"/>
          <w:sz w:val="24"/>
          <w:szCs w:val="24"/>
          <w:lang w:val="en-US" w:eastAsia="zh-CN"/>
        </w:rPr>
      </w:pPr>
      <w:r>
        <w:rPr>
          <w:rFonts w:hint="eastAsia" w:ascii="宋体" w:hAnsi="宋体" w:cs="宋体"/>
          <w:b/>
          <w:color w:val="auto"/>
          <w:sz w:val="24"/>
        </w:rPr>
        <w:t>项目概述</w:t>
      </w:r>
      <w:bookmarkEnd w:id="1"/>
      <w:bookmarkEnd w:id="2"/>
    </w:p>
    <w:p w14:paraId="69AFA650">
      <w:pPr>
        <w:pStyle w:val="29"/>
        <w:spacing w:line="400" w:lineRule="exact"/>
        <w:rPr>
          <w:rFonts w:ascii="宋体" w:hAnsi="宋体"/>
          <w:color w:val="auto"/>
          <w:sz w:val="24"/>
        </w:rPr>
      </w:pPr>
      <w:r>
        <w:rPr>
          <w:rFonts w:hint="eastAsia" w:ascii="宋体" w:hAnsi="宋体"/>
          <w:color w:val="auto"/>
          <w:sz w:val="24"/>
        </w:rPr>
        <w:t>（一）采购标的一览表（</w:t>
      </w:r>
      <w:r>
        <w:rPr>
          <w:rFonts w:hint="eastAsia" w:ascii="宋体" w:hAnsi="宋体"/>
          <w:color w:val="auto"/>
          <w:sz w:val="24"/>
          <w:szCs w:val="32"/>
          <w:lang w:eastAsia="zh-CN"/>
        </w:rPr>
        <w:t>货物</w:t>
      </w:r>
      <w:r>
        <w:rPr>
          <w:rFonts w:hint="eastAsia" w:ascii="宋体" w:hAnsi="宋体"/>
          <w:color w:val="auto"/>
          <w:sz w:val="24"/>
          <w:szCs w:val="32"/>
        </w:rPr>
        <w:t>类</w:t>
      </w:r>
      <w:r>
        <w:rPr>
          <w:rFonts w:hint="eastAsia" w:ascii="宋体" w:hAnsi="宋体"/>
          <w:color w:val="auto"/>
          <w:sz w:val="24"/>
        </w:rPr>
        <w:t>）</w:t>
      </w:r>
    </w:p>
    <w:p w14:paraId="00B2EAA8">
      <w:pPr>
        <w:spacing w:line="360" w:lineRule="auto"/>
        <w:jc w:val="center"/>
        <w:rPr>
          <w:rFonts w:ascii="宋体" w:hAnsi="宋体"/>
          <w:color w:val="auto"/>
          <w:sz w:val="24"/>
        </w:rPr>
      </w:pPr>
      <w:r>
        <w:rPr>
          <w:rFonts w:hint="eastAsia" w:ascii="宋体" w:hAnsi="宋体"/>
          <w:color w:val="auto"/>
          <w:sz w:val="24"/>
        </w:rPr>
        <w:t xml:space="preserve">                                                金额单位：人民币元</w:t>
      </w:r>
    </w:p>
    <w:tbl>
      <w:tblPr>
        <w:tblStyle w:val="19"/>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495"/>
        <w:gridCol w:w="1392"/>
        <w:gridCol w:w="3477"/>
      </w:tblGrid>
      <w:tr w14:paraId="77E9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60D0DE28">
            <w:pPr>
              <w:spacing w:line="360" w:lineRule="auto"/>
              <w:jc w:val="center"/>
              <w:rPr>
                <w:rFonts w:hint="eastAsia" w:ascii="宋体" w:hAnsi="宋体" w:eastAsia="宋体"/>
                <w:b/>
                <w:bCs/>
                <w:color w:val="auto"/>
                <w:kern w:val="0"/>
                <w:sz w:val="24"/>
                <w:lang w:eastAsia="zh-CN"/>
              </w:rPr>
            </w:pPr>
            <w:r>
              <w:rPr>
                <w:rFonts w:hint="eastAsia" w:ascii="宋体" w:hAnsi="宋体" w:eastAsia="宋体"/>
                <w:b/>
                <w:bCs/>
                <w:color w:val="auto"/>
                <w:kern w:val="0"/>
                <w:sz w:val="24"/>
              </w:rPr>
              <w:t>合同包</w:t>
            </w:r>
          </w:p>
        </w:tc>
        <w:tc>
          <w:tcPr>
            <w:tcW w:w="4495" w:type="dxa"/>
            <w:tcBorders>
              <w:top w:val="single" w:color="auto" w:sz="4" w:space="0"/>
              <w:left w:val="single" w:color="auto" w:sz="4" w:space="0"/>
              <w:bottom w:val="single" w:color="auto" w:sz="4" w:space="0"/>
              <w:right w:val="single" w:color="auto" w:sz="4" w:space="0"/>
            </w:tcBorders>
            <w:vAlign w:val="center"/>
          </w:tcPr>
          <w:p w14:paraId="2B0ADEC2">
            <w:pPr>
              <w:spacing w:line="360" w:lineRule="auto"/>
              <w:jc w:val="center"/>
              <w:rPr>
                <w:rFonts w:hint="eastAsia" w:ascii="宋体" w:hAnsi="宋体" w:eastAsia="宋体" w:cstheme="minorBidi"/>
                <w:b/>
                <w:bCs/>
                <w:color w:val="auto"/>
                <w:kern w:val="0"/>
                <w:sz w:val="24"/>
                <w:szCs w:val="24"/>
                <w:lang w:val="en-US" w:eastAsia="zh-CN" w:bidi="ar-SA"/>
              </w:rPr>
            </w:pPr>
            <w:r>
              <w:rPr>
                <w:rFonts w:hint="eastAsia" w:ascii="宋体" w:hAnsi="宋体" w:eastAsia="宋体"/>
                <w:b/>
                <w:bCs/>
                <w:color w:val="auto"/>
                <w:kern w:val="0"/>
                <w:sz w:val="24"/>
                <w:lang w:eastAsia="zh-CN"/>
              </w:rPr>
              <w:t>标的</w:t>
            </w:r>
            <w:r>
              <w:rPr>
                <w:rFonts w:hint="eastAsia" w:ascii="宋体" w:hAnsi="宋体" w:eastAsia="宋体"/>
                <w:b/>
                <w:bCs/>
                <w:color w:val="auto"/>
                <w:kern w:val="0"/>
                <w:sz w:val="24"/>
              </w:rPr>
              <w:t>名称</w:t>
            </w:r>
          </w:p>
        </w:tc>
        <w:tc>
          <w:tcPr>
            <w:tcW w:w="1392" w:type="dxa"/>
            <w:tcBorders>
              <w:top w:val="single" w:color="auto" w:sz="4" w:space="0"/>
              <w:left w:val="single" w:color="auto" w:sz="4" w:space="0"/>
              <w:bottom w:val="single" w:color="auto" w:sz="4" w:space="0"/>
              <w:right w:val="single" w:color="auto" w:sz="4" w:space="0"/>
            </w:tcBorders>
            <w:vAlign w:val="center"/>
          </w:tcPr>
          <w:p w14:paraId="37DD28B6">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rPr>
              <w:t>数量</w:t>
            </w:r>
          </w:p>
        </w:tc>
        <w:tc>
          <w:tcPr>
            <w:tcW w:w="3477" w:type="dxa"/>
            <w:tcBorders>
              <w:top w:val="single" w:color="auto" w:sz="4" w:space="0"/>
              <w:left w:val="single" w:color="auto" w:sz="4" w:space="0"/>
              <w:bottom w:val="single" w:color="auto" w:sz="4" w:space="0"/>
              <w:right w:val="single" w:color="auto" w:sz="4" w:space="0"/>
            </w:tcBorders>
            <w:vAlign w:val="center"/>
          </w:tcPr>
          <w:p w14:paraId="234D387D">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lang w:eastAsia="zh-CN"/>
              </w:rPr>
              <w:t>合同包</w:t>
            </w:r>
            <w:r>
              <w:rPr>
                <w:rFonts w:hint="eastAsia" w:ascii="宋体" w:hAnsi="宋体" w:eastAsia="宋体"/>
                <w:b/>
                <w:bCs/>
                <w:color w:val="auto"/>
                <w:kern w:val="0"/>
                <w:sz w:val="24"/>
                <w:szCs w:val="24"/>
              </w:rPr>
              <w:t>最高限价</w:t>
            </w:r>
          </w:p>
        </w:tc>
      </w:tr>
      <w:tr w14:paraId="7C4E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5" w:type="dxa"/>
            <w:tcBorders>
              <w:top w:val="single" w:color="auto" w:sz="4" w:space="0"/>
              <w:left w:val="single" w:color="auto" w:sz="4" w:space="0"/>
              <w:right w:val="single" w:color="auto" w:sz="4" w:space="0"/>
            </w:tcBorders>
            <w:vAlign w:val="center"/>
          </w:tcPr>
          <w:p w14:paraId="53A00ADD">
            <w:pPr>
              <w:keepNext w:val="0"/>
              <w:keepLines w:val="0"/>
              <w:pageBreakBefore w:val="0"/>
              <w:kinsoku/>
              <w:wordWrap/>
              <w:overflowPunct/>
              <w:topLinePunct w:val="0"/>
              <w:autoSpaceDE/>
              <w:autoSpaceDN/>
              <w:bidi w:val="0"/>
              <w:adjustRightInd/>
              <w:snapToGrid/>
              <w:spacing w:line="240" w:lineRule="auto"/>
              <w:jc w:val="center"/>
              <w:rPr>
                <w:rFonts w:ascii="宋体" w:hAnsi="宋体"/>
                <w:color w:val="auto"/>
                <w:kern w:val="0"/>
                <w:sz w:val="24"/>
              </w:rPr>
            </w:pPr>
            <w:r>
              <w:rPr>
                <w:rFonts w:hint="eastAsia" w:ascii="宋体" w:hAnsi="宋体"/>
                <w:color w:val="auto"/>
                <w:kern w:val="0"/>
                <w:sz w:val="24"/>
              </w:rPr>
              <w:t>1</w:t>
            </w:r>
          </w:p>
        </w:tc>
        <w:tc>
          <w:tcPr>
            <w:tcW w:w="4495" w:type="dxa"/>
            <w:tcBorders>
              <w:top w:val="single" w:color="auto" w:sz="4" w:space="0"/>
              <w:left w:val="single" w:color="auto" w:sz="4" w:space="0"/>
              <w:bottom w:val="single" w:color="auto" w:sz="4" w:space="0"/>
              <w:right w:val="single" w:color="auto" w:sz="4" w:space="0"/>
            </w:tcBorders>
            <w:vAlign w:val="center"/>
          </w:tcPr>
          <w:p w14:paraId="4A3768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定制餐车、餐桶采购项目</w:t>
            </w:r>
          </w:p>
        </w:tc>
        <w:tc>
          <w:tcPr>
            <w:tcW w:w="1392" w:type="dxa"/>
            <w:tcBorders>
              <w:top w:val="single" w:color="auto" w:sz="4" w:space="0"/>
              <w:left w:val="single" w:color="auto" w:sz="4" w:space="0"/>
              <w:right w:val="single" w:color="auto" w:sz="4" w:space="0"/>
            </w:tcBorders>
            <w:shd w:val="clear" w:color="auto" w:fill="auto"/>
            <w:vAlign w:val="center"/>
          </w:tcPr>
          <w:p w14:paraId="108BE04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default" w:ascii="宋体" w:hAnsi="宋体" w:eastAsia="宋体" w:cs="新宋体"/>
                <w:color w:val="auto"/>
                <w:kern w:val="0"/>
                <w:sz w:val="24"/>
                <w:lang w:val="en-US" w:eastAsia="zh-CN"/>
              </w:rPr>
              <w:t>1</w:t>
            </w:r>
            <w:r>
              <w:rPr>
                <w:rFonts w:hint="eastAsia" w:ascii="宋体" w:hAnsi="宋体" w:cs="新宋体"/>
                <w:color w:val="auto"/>
                <w:kern w:val="0"/>
                <w:sz w:val="24"/>
                <w:lang w:val="en-US" w:eastAsia="zh-CN"/>
              </w:rPr>
              <w:t>批</w:t>
            </w:r>
          </w:p>
        </w:tc>
        <w:tc>
          <w:tcPr>
            <w:tcW w:w="3477" w:type="dxa"/>
            <w:tcBorders>
              <w:top w:val="single" w:color="auto" w:sz="4" w:space="0"/>
              <w:left w:val="single" w:color="auto" w:sz="4" w:space="0"/>
              <w:right w:val="single" w:color="auto" w:sz="4" w:space="0"/>
            </w:tcBorders>
            <w:vAlign w:val="center"/>
          </w:tcPr>
          <w:p w14:paraId="5D42631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eastAsia" w:ascii="宋体" w:hAnsi="宋体" w:eastAsia="宋体" w:cs="宋体"/>
                <w:sz w:val="24"/>
                <w:szCs w:val="24"/>
                <w:lang w:val="en-US" w:eastAsia="zh-CN"/>
              </w:rPr>
              <w:t>194900</w:t>
            </w:r>
          </w:p>
        </w:tc>
      </w:tr>
      <w:tr w14:paraId="5DCF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339" w:type="dxa"/>
            <w:gridSpan w:val="4"/>
            <w:tcBorders>
              <w:top w:val="single" w:color="auto" w:sz="4" w:space="0"/>
              <w:left w:val="single" w:color="auto" w:sz="4" w:space="0"/>
              <w:bottom w:val="single" w:color="auto" w:sz="4" w:space="0"/>
              <w:right w:val="single" w:color="auto" w:sz="4" w:space="0"/>
            </w:tcBorders>
            <w:vAlign w:val="center"/>
          </w:tcPr>
          <w:p w14:paraId="4402E46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default" w:eastAsia="宋体"/>
                <w:lang w:val="en-US" w:eastAsia="zh-CN"/>
              </w:rPr>
            </w:pPr>
            <w:r>
              <w:rPr>
                <w:rFonts w:hint="eastAsia" w:cstheme="minorBidi"/>
                <w:b w:val="0"/>
                <w:color w:val="auto"/>
                <w:kern w:val="0"/>
                <w:sz w:val="24"/>
                <w:szCs w:val="24"/>
                <w:lang w:val="en-US" w:eastAsia="zh-CN" w:bidi="ar-SA"/>
              </w:rPr>
              <w:t>备注：供应商的报价应包括本项目涉及的所有费用，包括但不限于货物制造、包装、运输、装卸、税金、保险、安装、搬运、调试、验收、培训、检验、售后保修、样品、焊接固定、招标代理服务费以及根据合同或其它原因应由供应商支付的税金等履行本项目合同所需的费用，还要考虑到合同中可能出现的索赔和变更，采购人不再额外承担任何相关费用。</w:t>
            </w:r>
          </w:p>
        </w:tc>
      </w:tr>
    </w:tbl>
    <w:p w14:paraId="7B7ECED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outlineLvl w:val="9"/>
        <w:rPr>
          <w:rFonts w:cs="宋体"/>
          <w:b w:val="0"/>
          <w:color w:val="auto"/>
          <w:sz w:val="24"/>
          <w:szCs w:val="24"/>
        </w:rPr>
      </w:pPr>
      <w:r>
        <w:rPr>
          <w:rFonts w:hint="eastAsia" w:cs="宋体"/>
          <w:b w:val="0"/>
          <w:color w:val="auto"/>
          <w:sz w:val="24"/>
          <w:szCs w:val="24"/>
        </w:rPr>
        <w:t>（二）本项目合同包成交候选人数量：1名。</w:t>
      </w:r>
    </w:p>
    <w:p w14:paraId="37884E67">
      <w:pPr>
        <w:snapToGrid w:val="0"/>
        <w:spacing w:line="400" w:lineRule="exact"/>
        <w:ind w:firstLine="0" w:firstLineChars="0"/>
        <w:jc w:val="left"/>
        <w:outlineLvl w:val="1"/>
        <w:rPr>
          <w:rFonts w:hint="eastAsia" w:eastAsia="宋体"/>
          <w:b/>
          <w:color w:val="auto"/>
          <w:sz w:val="24"/>
          <w:lang w:eastAsia="zh-CN"/>
        </w:rPr>
      </w:pPr>
      <w:r>
        <w:rPr>
          <w:rFonts w:hint="eastAsia" w:ascii="宋体" w:hAnsi="宋体" w:cs="宋体"/>
          <w:b/>
          <w:bCs/>
          <w:color w:val="auto"/>
          <w:sz w:val="24"/>
        </w:rPr>
        <w:t>二、技术和服务要求</w:t>
      </w:r>
      <w:r>
        <w:rPr>
          <w:b/>
          <w:color w:val="auto"/>
          <w:sz w:val="24"/>
        </w:rPr>
        <w:t>（下述所有要求均为不允许</w:t>
      </w:r>
      <w:r>
        <w:rPr>
          <w:rFonts w:hint="eastAsia"/>
          <w:b/>
          <w:color w:val="auto"/>
          <w:sz w:val="24"/>
          <w:lang w:eastAsia="zh-CN"/>
        </w:rPr>
        <w:t>负</w:t>
      </w:r>
      <w:r>
        <w:rPr>
          <w:b/>
          <w:color w:val="auto"/>
          <w:sz w:val="24"/>
        </w:rPr>
        <w:t>偏离的实质性要求，若</w:t>
      </w:r>
      <w:r>
        <w:rPr>
          <w:rFonts w:hint="eastAsia"/>
          <w:b/>
          <w:color w:val="auto"/>
          <w:sz w:val="24"/>
          <w:lang w:eastAsia="zh-CN"/>
        </w:rPr>
        <w:t>有</w:t>
      </w:r>
      <w:r>
        <w:rPr>
          <w:b/>
          <w:color w:val="auto"/>
          <w:sz w:val="24"/>
        </w:rPr>
        <w:t>负偏离则按无效</w:t>
      </w:r>
      <w:r>
        <w:rPr>
          <w:rFonts w:hint="eastAsia"/>
          <w:b/>
          <w:color w:val="auto"/>
          <w:sz w:val="24"/>
          <w:lang w:eastAsia="zh-CN"/>
        </w:rPr>
        <w:t>响应</w:t>
      </w:r>
      <w:r>
        <w:rPr>
          <w:b/>
          <w:color w:val="auto"/>
          <w:sz w:val="24"/>
        </w:rPr>
        <w:t>处理。）</w:t>
      </w:r>
    </w:p>
    <w:p w14:paraId="2C435F3A">
      <w:pPr>
        <w:pStyle w:val="34"/>
        <w:spacing w:line="360" w:lineRule="auto"/>
        <w:ind w:firstLine="0"/>
        <w:rPr>
          <w:rFonts w:hint="eastAsia" w:ascii="宋体" w:hAnsi="宋体" w:cs="宋体" w:eastAsiaTheme="minorEastAsia"/>
          <w:b/>
          <w:sz w:val="40"/>
          <w:szCs w:val="40"/>
          <w:highlight w:val="none"/>
          <w:lang w:val="en-US" w:eastAsia="zh-CN"/>
        </w:rPr>
      </w:pPr>
      <w:r>
        <w:rPr>
          <w:rFonts w:hint="eastAsia" w:asciiTheme="minorEastAsia" w:hAnsiTheme="minorEastAsia" w:eastAsiaTheme="minorEastAsia" w:cstheme="minorEastAsia"/>
          <w:color w:val="auto"/>
          <w:sz w:val="24"/>
          <w:szCs w:val="24"/>
        </w:rPr>
        <w:t>1.产品详细</w:t>
      </w:r>
      <w:r>
        <w:rPr>
          <w:rFonts w:hint="eastAsia" w:asciiTheme="minorEastAsia" w:hAnsiTheme="minorEastAsia" w:eastAsiaTheme="minorEastAsia" w:cstheme="minorEastAsia"/>
          <w:color w:val="auto"/>
          <w:sz w:val="24"/>
          <w:szCs w:val="24"/>
          <w:lang w:eastAsia="zh-CN"/>
        </w:rPr>
        <w:t>清单</w:t>
      </w:r>
    </w:p>
    <w:tbl>
      <w:tblPr>
        <w:tblStyle w:val="19"/>
        <w:tblW w:w="10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130"/>
        <w:gridCol w:w="3258"/>
        <w:gridCol w:w="804"/>
        <w:gridCol w:w="800"/>
        <w:gridCol w:w="1319"/>
        <w:gridCol w:w="2376"/>
      </w:tblGrid>
      <w:tr w14:paraId="3824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97" w:type="dxa"/>
            <w:noWrap w:val="0"/>
            <w:vAlign w:val="center"/>
          </w:tcPr>
          <w:p w14:paraId="4E65ECFC">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130" w:type="dxa"/>
            <w:noWrap w:val="0"/>
            <w:vAlign w:val="center"/>
          </w:tcPr>
          <w:p w14:paraId="7E313D5E">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品名</w:t>
            </w:r>
          </w:p>
        </w:tc>
        <w:tc>
          <w:tcPr>
            <w:tcW w:w="3258" w:type="dxa"/>
            <w:noWrap w:val="0"/>
            <w:vAlign w:val="center"/>
          </w:tcPr>
          <w:p w14:paraId="0B16E383">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技术</w:t>
            </w:r>
            <w:r>
              <w:rPr>
                <w:rFonts w:hint="eastAsia" w:ascii="宋体" w:hAnsi="宋体" w:eastAsia="宋体" w:cs="宋体"/>
                <w:color w:val="000000"/>
                <w:kern w:val="0"/>
                <w:sz w:val="24"/>
                <w:szCs w:val="24"/>
                <w:lang w:eastAsia="zh-CN"/>
              </w:rPr>
              <w:t>要求</w:t>
            </w:r>
          </w:p>
        </w:tc>
        <w:tc>
          <w:tcPr>
            <w:tcW w:w="804" w:type="dxa"/>
            <w:noWrap w:val="0"/>
            <w:vAlign w:val="center"/>
          </w:tcPr>
          <w:p w14:paraId="5CDE0178">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800" w:type="dxa"/>
            <w:noWrap w:val="0"/>
            <w:vAlign w:val="center"/>
          </w:tcPr>
          <w:p w14:paraId="4BF29945">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319" w:type="dxa"/>
            <w:noWrap w:val="0"/>
            <w:vAlign w:val="center"/>
          </w:tcPr>
          <w:p w14:paraId="78C07742">
            <w:pPr>
              <w:widowControl/>
              <w:spacing w:line="360" w:lineRule="auto"/>
              <w:jc w:val="both"/>
              <w:rPr>
                <w:rFonts w:hint="eastAsia" w:ascii="宋体" w:hAnsi="宋体" w:cs="宋体"/>
                <w:color w:val="000000"/>
                <w:kern w:val="0"/>
                <w:sz w:val="24"/>
                <w:lang w:eastAsia="zh-CN"/>
              </w:rPr>
            </w:pPr>
            <w:r>
              <w:rPr>
                <w:rFonts w:hint="eastAsia" w:ascii="宋体" w:hAnsi="宋体" w:cs="宋体"/>
                <w:color w:val="000000"/>
                <w:kern w:val="0"/>
                <w:sz w:val="24"/>
                <w:lang w:eastAsia="zh-CN"/>
              </w:rPr>
              <w:t>单价最高限价（元）</w:t>
            </w:r>
          </w:p>
        </w:tc>
        <w:tc>
          <w:tcPr>
            <w:tcW w:w="2376" w:type="dxa"/>
            <w:noWrap w:val="0"/>
            <w:vAlign w:val="center"/>
          </w:tcPr>
          <w:p w14:paraId="5126B881">
            <w:pPr>
              <w:widowControl/>
              <w:spacing w:line="360" w:lineRule="auto"/>
              <w:jc w:val="center"/>
            </w:pPr>
            <w:r>
              <w:rPr>
                <w:rFonts w:hint="eastAsia" w:ascii="宋体" w:hAnsi="宋体" w:cs="宋体"/>
                <w:color w:val="000000"/>
                <w:kern w:val="0"/>
                <w:sz w:val="24"/>
                <w:szCs w:val="24"/>
                <w:lang w:eastAsia="zh-CN"/>
              </w:rPr>
              <w:t>参考</w:t>
            </w:r>
            <w:r>
              <w:rPr>
                <w:rFonts w:hint="eastAsia" w:ascii="宋体" w:hAnsi="宋体" w:eastAsia="宋体" w:cs="宋体"/>
                <w:color w:val="000000"/>
                <w:kern w:val="0"/>
                <w:sz w:val="24"/>
                <w:szCs w:val="24"/>
                <w:lang w:eastAsia="zh-CN"/>
              </w:rPr>
              <w:t>图</w:t>
            </w:r>
            <w:r>
              <w:rPr>
                <w:rFonts w:hint="eastAsia" w:ascii="宋体" w:hAnsi="宋体" w:cs="宋体"/>
                <w:color w:val="000000"/>
                <w:kern w:val="0"/>
                <w:sz w:val="24"/>
                <w:szCs w:val="24"/>
                <w:lang w:eastAsia="zh-CN"/>
              </w:rPr>
              <w:t>片</w:t>
            </w:r>
          </w:p>
          <w:p w14:paraId="4B236CC8">
            <w:pPr>
              <w:widowControl/>
              <w:spacing w:line="360" w:lineRule="auto"/>
              <w:jc w:val="center"/>
              <w:rPr>
                <w:rFonts w:hint="eastAsia" w:eastAsia="宋体"/>
                <w:lang w:eastAsia="zh-CN"/>
              </w:rPr>
            </w:pPr>
            <w:r>
              <w:rPr>
                <w:rFonts w:hint="eastAsia" w:ascii="宋体" w:hAnsi="宋体" w:cs="宋体"/>
                <w:color w:val="000000"/>
                <w:kern w:val="0"/>
                <w:sz w:val="24"/>
                <w:lang w:eastAsia="zh-CN"/>
              </w:rPr>
              <w:t>（</w:t>
            </w:r>
            <w:r>
              <w:rPr>
                <w:rFonts w:hint="eastAsia" w:ascii="宋体" w:hAnsi="宋体" w:cs="宋体"/>
                <w:color w:val="000000"/>
                <w:kern w:val="0"/>
                <w:sz w:val="24"/>
                <w:szCs w:val="24"/>
                <w:lang w:val="en-US" w:eastAsia="zh-CN"/>
              </w:rPr>
              <w:t>若图片和技术要求不一致，则以技术要求的文字表述为准</w:t>
            </w:r>
            <w:r>
              <w:rPr>
                <w:rFonts w:hint="eastAsia" w:ascii="宋体" w:hAnsi="宋体" w:eastAsia="宋体" w:cs="宋体"/>
                <w:color w:val="000000"/>
                <w:kern w:val="0"/>
                <w:sz w:val="24"/>
                <w:szCs w:val="24"/>
                <w:lang w:val="en-US" w:eastAsia="zh-CN"/>
              </w:rPr>
              <w:t>。</w:t>
            </w:r>
            <w:r>
              <w:rPr>
                <w:rFonts w:hint="eastAsia" w:ascii="宋体" w:hAnsi="宋体" w:cs="宋体"/>
                <w:color w:val="000000"/>
                <w:kern w:val="0"/>
                <w:sz w:val="24"/>
                <w:lang w:eastAsia="zh-CN"/>
              </w:rPr>
              <w:t>）</w:t>
            </w:r>
          </w:p>
        </w:tc>
      </w:tr>
      <w:tr w14:paraId="7726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noWrap w:val="0"/>
            <w:vAlign w:val="center"/>
          </w:tcPr>
          <w:p w14:paraId="263C0383">
            <w:pPr>
              <w:widowControl/>
              <w:spacing w:line="360" w:lineRule="auto"/>
              <w:jc w:val="center"/>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rPr>
              <w:t>1</w:t>
            </w:r>
            <w:r>
              <w:rPr>
                <w:rFonts w:hint="default" w:ascii="宋体" w:hAnsi="宋体" w:eastAsia="宋体" w:cs="宋体"/>
                <w:color w:val="000000"/>
                <w:kern w:val="0"/>
                <w:sz w:val="24"/>
                <w:szCs w:val="24"/>
                <w:lang w:val="en-US" w:eastAsia="zh-CN"/>
              </w:rPr>
              <w:t>-1</w:t>
            </w:r>
          </w:p>
        </w:tc>
        <w:tc>
          <w:tcPr>
            <w:tcW w:w="1130" w:type="dxa"/>
            <w:noWrap w:val="0"/>
            <w:vAlign w:val="center"/>
          </w:tcPr>
          <w:p w14:paraId="1AE6D611">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不锈钢餐车</w:t>
            </w:r>
          </w:p>
          <w:p w14:paraId="74EF2502">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（定制）</w:t>
            </w:r>
          </w:p>
        </w:tc>
        <w:tc>
          <w:tcPr>
            <w:tcW w:w="3258" w:type="dxa"/>
            <w:noWrap w:val="0"/>
            <w:vAlign w:val="center"/>
          </w:tcPr>
          <w:p w14:paraId="453114BD">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1、餐车总体尺寸为</w:t>
            </w:r>
            <w:r>
              <w:rPr>
                <w:rFonts w:hint="eastAsia" w:ascii="宋体" w:hAnsi="宋体" w:eastAsia="宋体" w:cs="宋体"/>
                <w:color w:val="000000"/>
                <w:kern w:val="0"/>
                <w:sz w:val="24"/>
                <w:szCs w:val="24"/>
                <w:u w:val="single"/>
                <w:lang w:val="en-US" w:eastAsia="zh-CN"/>
              </w:rPr>
              <w:t>1150*650*1450毫米</w:t>
            </w:r>
            <w:r>
              <w:rPr>
                <w:rFonts w:hint="eastAsia" w:ascii="宋体" w:hAnsi="宋体" w:eastAsia="宋体" w:cs="宋体"/>
                <w:color w:val="000000"/>
                <w:kern w:val="0"/>
                <w:sz w:val="24"/>
                <w:szCs w:val="24"/>
                <w:lang w:val="en-US" w:eastAsia="zh-CN"/>
              </w:rPr>
              <w:t>(不含车轮)，应当与采购人三栋监舍楼电梯的内部空间相匹配；因三部电梯内部尺寸略有差别，定制餐车必须以电梯实际大小为准，进行适当调整</w:t>
            </w:r>
            <w:r>
              <w:rPr>
                <w:rFonts w:hint="eastAsia" w:ascii="宋体" w:hAnsi="宋体" w:cs="宋体"/>
                <w:color w:val="000000"/>
                <w:kern w:val="0"/>
                <w:sz w:val="24"/>
                <w:szCs w:val="24"/>
                <w:lang w:val="en-US" w:eastAsia="zh-CN"/>
              </w:rPr>
              <w:t>，且中标价格为包干价，不因为尺寸调整而调整中标价格</w:t>
            </w:r>
            <w:r>
              <w:rPr>
                <w:rFonts w:hint="eastAsia" w:ascii="宋体" w:hAnsi="宋体" w:eastAsia="宋体" w:cs="宋体"/>
                <w:color w:val="000000"/>
                <w:kern w:val="0"/>
                <w:sz w:val="24"/>
                <w:szCs w:val="24"/>
                <w:lang w:val="en-US" w:eastAsia="zh-CN"/>
              </w:rPr>
              <w:t>；</w:t>
            </w:r>
          </w:p>
          <w:p w14:paraId="5E7297A4">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2、餐车采用304不锈钢制作且具有保温功能，车底部配置2个定向轮和2个万向轮，不锈钢厚度0.9mm(±0.03mm)；</w:t>
            </w:r>
          </w:p>
          <w:p w14:paraId="7BF47356">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3、餐车外部按采购人要求制作标识、门锁、推车把手等，整体外观参考附图</w:t>
            </w:r>
            <w:r>
              <w:rPr>
                <w:rFonts w:hint="eastAsia" w:ascii="宋体" w:hAnsi="宋体" w:cs="宋体"/>
                <w:color w:val="000000"/>
                <w:kern w:val="0"/>
                <w:sz w:val="24"/>
                <w:szCs w:val="24"/>
                <w:lang w:val="en-US" w:eastAsia="zh-CN"/>
              </w:rPr>
              <w:t>；</w:t>
            </w:r>
          </w:p>
        </w:tc>
        <w:tc>
          <w:tcPr>
            <w:tcW w:w="804" w:type="dxa"/>
            <w:noWrap w:val="0"/>
            <w:vAlign w:val="center"/>
          </w:tcPr>
          <w:p w14:paraId="15990C72">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800" w:type="dxa"/>
            <w:noWrap w:val="0"/>
            <w:vAlign w:val="center"/>
          </w:tcPr>
          <w:p w14:paraId="2C1DE0AD">
            <w:pPr>
              <w:widowControl/>
              <w:spacing w:line="360" w:lineRule="auto"/>
              <w:ind w:firstLine="120" w:firstLineChars="5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辆</w:t>
            </w:r>
          </w:p>
        </w:tc>
        <w:tc>
          <w:tcPr>
            <w:tcW w:w="1319" w:type="dxa"/>
            <w:noWrap w:val="0"/>
            <w:vAlign w:val="center"/>
          </w:tcPr>
          <w:p w14:paraId="3F6B35DA">
            <w:pPr>
              <w:widowControl/>
              <w:spacing w:line="360"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5200</w:t>
            </w:r>
          </w:p>
        </w:tc>
        <w:tc>
          <w:tcPr>
            <w:tcW w:w="2376" w:type="dxa"/>
            <w:noWrap w:val="0"/>
            <w:vAlign w:val="center"/>
          </w:tcPr>
          <w:p w14:paraId="3E3D1405">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sz w:val="24"/>
                <w:szCs w:val="24"/>
                <w:lang w:eastAsia="zh-CN"/>
              </w:rPr>
              <w:drawing>
                <wp:inline distT="0" distB="0" distL="114300" distR="114300">
                  <wp:extent cx="1116965" cy="2139950"/>
                  <wp:effectExtent l="0" t="0" r="6985" b="12700"/>
                  <wp:docPr id="5" name="图片 2" descr="a41dca422801ca9f97a2b0359882d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a41dca422801ca9f97a2b0359882d856"/>
                          <pic:cNvPicPr>
                            <a:picLocks noChangeAspect="1"/>
                          </pic:cNvPicPr>
                        </pic:nvPicPr>
                        <pic:blipFill>
                          <a:blip r:embed="rId6"/>
                          <a:stretch>
                            <a:fillRect/>
                          </a:stretch>
                        </pic:blipFill>
                        <pic:spPr>
                          <a:xfrm>
                            <a:off x="0" y="0"/>
                            <a:ext cx="1116965" cy="2139950"/>
                          </a:xfrm>
                          <a:prstGeom prst="rect">
                            <a:avLst/>
                          </a:prstGeom>
                          <a:noFill/>
                          <a:ln>
                            <a:noFill/>
                          </a:ln>
                        </pic:spPr>
                      </pic:pic>
                    </a:graphicData>
                  </a:graphic>
                </wp:inline>
              </w:drawing>
            </w:r>
          </w:p>
        </w:tc>
      </w:tr>
      <w:tr w14:paraId="14AA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noWrap w:val="0"/>
            <w:vAlign w:val="center"/>
          </w:tcPr>
          <w:p w14:paraId="31890725">
            <w:pPr>
              <w:widowControl/>
              <w:spacing w:line="360" w:lineRule="auto"/>
              <w:jc w:val="center"/>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1-2</w:t>
            </w:r>
          </w:p>
        </w:tc>
        <w:tc>
          <w:tcPr>
            <w:tcW w:w="1130" w:type="dxa"/>
            <w:noWrap w:val="0"/>
            <w:vAlign w:val="center"/>
          </w:tcPr>
          <w:p w14:paraId="3C36FC0C">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餐车</w:t>
            </w:r>
          </w:p>
          <w:p w14:paraId="7DE98EEE">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锁具</w:t>
            </w:r>
          </w:p>
          <w:p w14:paraId="7A428EAA">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（定制）</w:t>
            </w:r>
          </w:p>
        </w:tc>
        <w:tc>
          <w:tcPr>
            <w:tcW w:w="3258" w:type="dxa"/>
            <w:noWrap w:val="0"/>
            <w:vAlign w:val="center"/>
          </w:tcPr>
          <w:p w14:paraId="78309065">
            <w:pPr>
              <w:widowControl/>
              <w:numPr>
                <w:ilvl w:val="0"/>
                <w:numId w:val="0"/>
              </w:numPr>
              <w:spacing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1、定制单向锁焊接固定于餐车适当位置，大小应当与餐车相匹配，锁芯需用金属链条焊接并且链接于外围场地所设置的固定物上，以便于锁车；</w:t>
            </w:r>
          </w:p>
          <w:p w14:paraId="051D4F52">
            <w:pPr>
              <w:widowControl/>
              <w:numPr>
                <w:ilvl w:val="0"/>
                <w:numId w:val="0"/>
              </w:numPr>
              <w:spacing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2、锁体采用不锈钢材质制作，锁芯头部需要倒圆（长度适当、防止伤人），锁体中段要有卡扣并确保360度任意角度插上即可直接上锁，打开则需要钥匙。</w:t>
            </w:r>
          </w:p>
        </w:tc>
        <w:tc>
          <w:tcPr>
            <w:tcW w:w="804" w:type="dxa"/>
            <w:noWrap w:val="0"/>
            <w:vAlign w:val="center"/>
          </w:tcPr>
          <w:p w14:paraId="3F7DF040">
            <w:pPr>
              <w:widowControl/>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800" w:type="dxa"/>
            <w:noWrap w:val="0"/>
            <w:vAlign w:val="center"/>
          </w:tcPr>
          <w:p w14:paraId="18D9437A">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套</w:t>
            </w:r>
          </w:p>
        </w:tc>
        <w:tc>
          <w:tcPr>
            <w:tcW w:w="1319" w:type="dxa"/>
            <w:noWrap w:val="0"/>
            <w:vAlign w:val="center"/>
          </w:tcPr>
          <w:p w14:paraId="520335A3">
            <w:pPr>
              <w:widowControl/>
              <w:spacing w:line="360"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420</w:t>
            </w:r>
          </w:p>
        </w:tc>
        <w:tc>
          <w:tcPr>
            <w:tcW w:w="2376" w:type="dxa"/>
            <w:noWrap w:val="0"/>
            <w:vAlign w:val="center"/>
          </w:tcPr>
          <w:p w14:paraId="0396BB27">
            <w:pPr>
              <w:widowControl/>
              <w:spacing w:line="360" w:lineRule="auto"/>
              <w:jc w:val="center"/>
              <w:rPr>
                <w:rFonts w:hint="eastAsia" w:ascii="宋体" w:hAnsi="宋体" w:eastAsia="宋体" w:cs="宋体"/>
                <w:color w:val="000000"/>
                <w:kern w:val="0"/>
                <w:sz w:val="24"/>
                <w:szCs w:val="24"/>
                <w:lang w:eastAsia="zh-CN"/>
              </w:rPr>
            </w:pPr>
            <w:r>
              <w:rPr>
                <w:rFonts w:hint="eastAsia" w:eastAsia="宋体"/>
                <w:lang w:eastAsia="zh-CN"/>
              </w:rPr>
              <w:drawing>
                <wp:inline distT="0" distB="0" distL="114300" distR="114300">
                  <wp:extent cx="1211580" cy="2538730"/>
                  <wp:effectExtent l="0" t="0" r="7620" b="13970"/>
                  <wp:docPr id="1" name="图片 1" descr="bc2d14c813e1949436a7b512a5a9ec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c2d14c813e1949436a7b512a5a9ec59"/>
                          <pic:cNvPicPr>
                            <a:picLocks noChangeAspect="1"/>
                          </pic:cNvPicPr>
                        </pic:nvPicPr>
                        <pic:blipFill>
                          <a:blip r:embed="rId7"/>
                          <a:stretch>
                            <a:fillRect/>
                          </a:stretch>
                        </pic:blipFill>
                        <pic:spPr>
                          <a:xfrm>
                            <a:off x="0" y="0"/>
                            <a:ext cx="1211580" cy="2538730"/>
                          </a:xfrm>
                          <a:prstGeom prst="rect">
                            <a:avLst/>
                          </a:prstGeom>
                          <a:noFill/>
                          <a:ln>
                            <a:noFill/>
                          </a:ln>
                        </pic:spPr>
                      </pic:pic>
                    </a:graphicData>
                  </a:graphic>
                </wp:inline>
              </w:drawing>
            </w:r>
          </w:p>
        </w:tc>
      </w:tr>
      <w:tr w14:paraId="78C3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1" w:hRule="atLeast"/>
          <w:jc w:val="center"/>
        </w:trPr>
        <w:tc>
          <w:tcPr>
            <w:tcW w:w="697" w:type="dxa"/>
            <w:noWrap w:val="0"/>
            <w:vAlign w:val="center"/>
          </w:tcPr>
          <w:p w14:paraId="3D51AA60">
            <w:pPr>
              <w:widowControl/>
              <w:spacing w:line="360" w:lineRule="auto"/>
              <w:jc w:val="center"/>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2</w:t>
            </w:r>
          </w:p>
        </w:tc>
        <w:tc>
          <w:tcPr>
            <w:tcW w:w="1130" w:type="dxa"/>
            <w:noWrap w:val="0"/>
            <w:vAlign w:val="center"/>
          </w:tcPr>
          <w:p w14:paraId="18547695">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不锈钢</w:t>
            </w:r>
          </w:p>
          <w:p w14:paraId="4053E1B5">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餐桶</w:t>
            </w:r>
          </w:p>
          <w:p w14:paraId="4F3A6464">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（定制）</w:t>
            </w:r>
          </w:p>
        </w:tc>
        <w:tc>
          <w:tcPr>
            <w:tcW w:w="3258" w:type="dxa"/>
            <w:noWrap w:val="0"/>
            <w:vAlign w:val="center"/>
          </w:tcPr>
          <w:p w14:paraId="454E017A">
            <w:pPr>
              <w:widowControl/>
              <w:numPr>
                <w:ilvl w:val="0"/>
                <w:numId w:val="0"/>
              </w:numPr>
              <w:spacing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1、定制餐桶置于餐车内，整体采用食品级304不锈钢一次性冲压成型制作，材质厚度1.3mm（±0.1mm）；</w:t>
            </w:r>
          </w:p>
          <w:p w14:paraId="0085727A">
            <w:pPr>
              <w:widowControl/>
              <w:numPr>
                <w:ilvl w:val="0"/>
                <w:numId w:val="0"/>
              </w:numPr>
              <w:spacing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2、餐桶容积≥60升，大小应与餐车相匹配，必须确保可同时将四个餐桶上下平稳叠放，餐桶底部加装桶箍（高度3至5厘米）,餐桶两侧配有活动拉手并且应加固焊接、拉手需加粗（直径≥6mm）且加套PVC以便于抓握；</w:t>
            </w:r>
          </w:p>
          <w:p w14:paraId="6FD45904">
            <w:pPr>
              <w:widowControl/>
              <w:numPr>
                <w:ilvl w:val="0"/>
                <w:numId w:val="0"/>
              </w:numPr>
              <w:spacing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3、桶盖边缘应收边处理（避免太过锋利），盖子顶部应当制作平整以便于上下桶叠放，桶身外侧需根据要求刻印标识序号等。</w:t>
            </w:r>
          </w:p>
        </w:tc>
        <w:tc>
          <w:tcPr>
            <w:tcW w:w="804" w:type="dxa"/>
            <w:noWrap w:val="0"/>
            <w:vAlign w:val="center"/>
          </w:tcPr>
          <w:p w14:paraId="1DFEEDC6">
            <w:pPr>
              <w:widowControl/>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150</w:t>
            </w:r>
          </w:p>
        </w:tc>
        <w:tc>
          <w:tcPr>
            <w:tcW w:w="800" w:type="dxa"/>
            <w:noWrap w:val="0"/>
            <w:vAlign w:val="center"/>
          </w:tcPr>
          <w:p w14:paraId="60EED3C7">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个</w:t>
            </w:r>
          </w:p>
        </w:tc>
        <w:tc>
          <w:tcPr>
            <w:tcW w:w="1319" w:type="dxa"/>
            <w:noWrap w:val="0"/>
            <w:vAlign w:val="center"/>
          </w:tcPr>
          <w:p w14:paraId="29F92BA2">
            <w:pPr>
              <w:widowControl/>
              <w:spacing w:line="360"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550</w:t>
            </w:r>
          </w:p>
        </w:tc>
        <w:tc>
          <w:tcPr>
            <w:tcW w:w="2376" w:type="dxa"/>
            <w:noWrap w:val="0"/>
            <w:vAlign w:val="center"/>
          </w:tcPr>
          <w:p w14:paraId="2304BA6A">
            <w:pPr>
              <w:widowControl/>
              <w:spacing w:line="360" w:lineRule="auto"/>
              <w:jc w:val="center"/>
              <w:rPr>
                <w:rFonts w:hint="eastAsia" w:ascii="宋体" w:hAnsi="宋体" w:eastAsia="宋体" w:cs="宋体"/>
                <w:color w:val="000000"/>
                <w:kern w:val="0"/>
                <w:sz w:val="24"/>
                <w:szCs w:val="24"/>
                <w:lang w:eastAsia="zh-CN"/>
              </w:rPr>
            </w:pPr>
          </w:p>
        </w:tc>
      </w:tr>
      <w:tr w14:paraId="641C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84" w:type="dxa"/>
            <w:gridSpan w:val="7"/>
            <w:noWrap w:val="0"/>
            <w:vAlign w:val="center"/>
          </w:tcPr>
          <w:p w14:paraId="73B623F9">
            <w:pPr>
              <w:widowControl/>
              <w:spacing w:line="360" w:lineRule="auto"/>
              <w:jc w:val="left"/>
            </w:pPr>
            <w:r>
              <w:rPr>
                <w:rFonts w:hint="eastAsia" w:ascii="宋体" w:hAnsi="宋体" w:eastAsia="宋体" w:cs="宋体"/>
                <w:b/>
                <w:bCs/>
                <w:color w:val="auto"/>
                <w:sz w:val="24"/>
                <w:szCs w:val="24"/>
                <w:lang w:val="en-US" w:eastAsia="zh-CN"/>
              </w:rPr>
              <w:t>本表中涉及尺寸、规格、重量等数值，有范围值的从其规定，未设定范围值的允许在规定的数值范围存在±3%的偏</w:t>
            </w:r>
            <w:r>
              <w:rPr>
                <w:rFonts w:hint="eastAsia" w:ascii="宋体" w:hAnsi="宋体" w:cs="宋体"/>
                <w:b/>
                <w:bCs/>
                <w:color w:val="auto"/>
                <w:sz w:val="24"/>
                <w:szCs w:val="24"/>
                <w:lang w:val="en-US" w:eastAsia="zh-CN"/>
              </w:rPr>
              <w:t>差</w:t>
            </w:r>
            <w:r>
              <w:rPr>
                <w:rFonts w:hint="eastAsia" w:ascii="宋体" w:hAnsi="宋体" w:eastAsia="宋体" w:cs="宋体"/>
                <w:b/>
                <w:bCs/>
                <w:color w:val="auto"/>
                <w:sz w:val="24"/>
                <w:szCs w:val="24"/>
                <w:lang w:val="en-US" w:eastAsia="zh-CN"/>
              </w:rPr>
              <w:t>，且偏差范围应符合相关国家、行业标准（有不一致的，以国家、行业标准为准）</w:t>
            </w:r>
            <w:r>
              <w:rPr>
                <w:rFonts w:hint="eastAsia" w:ascii="宋体" w:hAnsi="宋体" w:eastAsia="宋体" w:cs="宋体"/>
                <w:b/>
                <w:bCs/>
                <w:color w:val="auto"/>
                <w:sz w:val="24"/>
                <w:szCs w:val="24"/>
                <w:highlight w:val="none"/>
                <w:lang w:val="en-US" w:eastAsia="zh-CN"/>
              </w:rPr>
              <w:t>。</w:t>
            </w:r>
          </w:p>
        </w:tc>
      </w:tr>
    </w:tbl>
    <w:p w14:paraId="0BA4213E">
      <w:pPr>
        <w:pStyle w:val="6"/>
        <w:spacing w:line="360" w:lineRule="auto"/>
        <w:ind w:firstLine="482" w:firstLineChars="200"/>
        <w:rPr>
          <w:rFonts w:hint="eastAsia" w:ascii="宋体" w:hAnsi="宋体" w:cs="宋体"/>
          <w:b/>
          <w:bCs/>
          <w:color w:val="auto"/>
          <w:sz w:val="24"/>
          <w:szCs w:val="24"/>
          <w:lang w:val="en-US" w:eastAsia="zh-CN"/>
        </w:rPr>
      </w:pPr>
    </w:p>
    <w:p w14:paraId="6B6900D2">
      <w:pPr>
        <w:pStyle w:val="9"/>
        <w:ind w:firstLine="480" w:firstLineChars="200"/>
        <w:outlineLvl w:val="1"/>
        <w:rPr>
          <w:b/>
          <w:color w:val="auto"/>
          <w:sz w:val="24"/>
        </w:rPr>
      </w:pPr>
      <w:r>
        <w:rPr>
          <w:rFonts w:hint="eastAsia"/>
          <w:color w:val="auto"/>
          <w:sz w:val="24"/>
        </w:rPr>
        <w:t>★</w:t>
      </w:r>
      <w:r>
        <w:rPr>
          <w:rFonts w:hint="eastAsia" w:ascii="宋体" w:hAnsi="宋体" w:cs="宋体"/>
          <w:b/>
          <w:bCs/>
          <w:color w:val="auto"/>
          <w:kern w:val="0"/>
          <w:sz w:val="24"/>
        </w:rPr>
        <w:t>三、商务要求</w:t>
      </w:r>
      <w:r>
        <w:rPr>
          <w:b/>
          <w:color w:val="auto"/>
          <w:sz w:val="24"/>
        </w:rPr>
        <w:t>（下述所有要求均为不允许偏离的实质性要求，若负偏离则按无效</w:t>
      </w:r>
    </w:p>
    <w:p w14:paraId="74FB042E">
      <w:pPr>
        <w:pStyle w:val="9"/>
        <w:ind w:left="723" w:hanging="723" w:hangingChars="300"/>
        <w:rPr>
          <w:rFonts w:ascii="宋体" w:hAnsi="宋体" w:cs="宋体"/>
          <w:b/>
          <w:bCs/>
          <w:color w:val="auto"/>
          <w:kern w:val="0"/>
          <w:sz w:val="24"/>
        </w:rPr>
      </w:pPr>
      <w:r>
        <w:rPr>
          <w:b/>
          <w:color w:val="auto"/>
          <w:sz w:val="24"/>
        </w:rPr>
        <w:t>报价处理。）</w:t>
      </w:r>
    </w:p>
    <w:bookmarkEnd w:id="3"/>
    <w:bookmarkEnd w:id="4"/>
    <w:bookmarkEnd w:id="5"/>
    <w:bookmarkEnd w:id="6"/>
    <w:p w14:paraId="7FCA5EAF">
      <w:pPr>
        <w:pStyle w:val="15"/>
        <w:widowControl/>
        <w:numPr>
          <w:ilvl w:val="0"/>
          <w:numId w:val="0"/>
        </w:numPr>
        <w:spacing w:beforeAutospacing="0" w:afterAutospacing="0" w:line="360" w:lineRule="auto"/>
        <w:ind w:firstLine="482" w:firstLineChars="200"/>
        <w:rPr>
          <w:rFonts w:hint="eastAsia" w:ascii="宋体" w:hAnsi="宋体" w:eastAsia="宋体" w:cs="宋体"/>
          <w:b w:val="0"/>
          <w:bCs w:val="0"/>
          <w:color w:val="auto"/>
          <w:szCs w:val="24"/>
        </w:rPr>
      </w:pPr>
      <w:r>
        <w:rPr>
          <w:rFonts w:hint="eastAsia"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交付时间：</w:t>
      </w:r>
      <w:r>
        <w:rPr>
          <w:rFonts w:hint="eastAsia" w:cs="宋体"/>
          <w:b/>
          <w:bCs/>
          <w:color w:val="auto"/>
          <w:kern w:val="0"/>
          <w:sz w:val="24"/>
          <w:szCs w:val="24"/>
          <w:highlight w:val="none"/>
          <w:lang w:eastAsia="zh-CN"/>
        </w:rPr>
        <w:t>总交货期为</w:t>
      </w:r>
      <w:r>
        <w:rPr>
          <w:rFonts w:hint="eastAsia" w:ascii="宋体" w:hAnsi="宋体" w:eastAsia="宋体" w:cs="宋体"/>
          <w:b w:val="0"/>
          <w:bCs w:val="0"/>
          <w:color w:val="auto"/>
          <w:szCs w:val="24"/>
        </w:rPr>
        <w:t>自合同签订</w:t>
      </w:r>
      <w:r>
        <w:rPr>
          <w:rFonts w:hint="eastAsia" w:cs="宋体"/>
          <w:b w:val="0"/>
          <w:bCs w:val="0"/>
          <w:color w:val="auto"/>
          <w:szCs w:val="24"/>
          <w:lang w:eastAsia="zh-CN"/>
        </w:rPr>
        <w:t>之日起</w:t>
      </w:r>
      <w:r>
        <w:rPr>
          <w:rFonts w:hint="eastAsia" w:ascii="宋体" w:hAnsi="宋体" w:eastAsia="宋体" w:cs="宋体"/>
          <w:b w:val="0"/>
          <w:bCs w:val="0"/>
          <w:color w:val="auto"/>
          <w:szCs w:val="24"/>
        </w:rPr>
        <w:t>四十日内</w:t>
      </w:r>
      <w:r>
        <w:rPr>
          <w:rFonts w:hint="eastAsia" w:cs="宋体"/>
          <w:b w:val="0"/>
          <w:bCs w:val="0"/>
          <w:color w:val="auto"/>
          <w:szCs w:val="24"/>
          <w:lang w:eastAsia="zh-CN"/>
        </w:rPr>
        <w:t>所有货物</w:t>
      </w:r>
      <w:r>
        <w:rPr>
          <w:rFonts w:hint="eastAsia" w:ascii="宋体" w:hAnsi="宋体" w:eastAsia="宋体" w:cs="宋体"/>
          <w:b w:val="0"/>
          <w:bCs w:val="0"/>
          <w:color w:val="auto"/>
          <w:szCs w:val="24"/>
        </w:rPr>
        <w:t>完成</w:t>
      </w:r>
      <w:r>
        <w:rPr>
          <w:rFonts w:hint="eastAsia" w:cs="宋体"/>
          <w:b w:val="0"/>
          <w:bCs w:val="0"/>
          <w:color w:val="auto"/>
          <w:szCs w:val="24"/>
          <w:lang w:eastAsia="zh-CN"/>
        </w:rPr>
        <w:t>交付使用。具体进度安排：成交供应商在</w:t>
      </w:r>
      <w:r>
        <w:rPr>
          <w:rFonts w:hint="eastAsia" w:ascii="宋体" w:hAnsi="宋体" w:eastAsia="宋体" w:cs="宋体"/>
          <w:b w:val="0"/>
          <w:bCs w:val="0"/>
          <w:color w:val="auto"/>
          <w:szCs w:val="24"/>
        </w:rPr>
        <w:t>合同签订</w:t>
      </w:r>
      <w:r>
        <w:rPr>
          <w:rFonts w:hint="eastAsia" w:cs="宋体"/>
          <w:b w:val="0"/>
          <w:bCs w:val="0"/>
          <w:color w:val="auto"/>
          <w:szCs w:val="24"/>
          <w:lang w:eastAsia="zh-CN"/>
        </w:rPr>
        <w:t>之日起</w:t>
      </w:r>
      <w:r>
        <w:rPr>
          <w:rFonts w:hint="eastAsia" w:ascii="宋体" w:hAnsi="宋体" w:eastAsia="宋体" w:cs="宋体"/>
          <w:b w:val="0"/>
          <w:bCs w:val="0"/>
          <w:color w:val="auto"/>
          <w:szCs w:val="24"/>
        </w:rPr>
        <w:t>十日内</w:t>
      </w:r>
      <w:r>
        <w:rPr>
          <w:rFonts w:hint="eastAsia" w:cs="宋体"/>
          <w:b w:val="0"/>
          <w:bCs w:val="0"/>
          <w:color w:val="auto"/>
          <w:szCs w:val="24"/>
          <w:lang w:eastAsia="zh-CN"/>
        </w:rPr>
        <w:t>向采购人</w:t>
      </w:r>
      <w:r>
        <w:rPr>
          <w:rFonts w:hint="eastAsia" w:ascii="宋体" w:hAnsi="宋体" w:eastAsia="宋体" w:cs="宋体"/>
          <w:b w:val="0"/>
          <w:bCs w:val="0"/>
          <w:color w:val="auto"/>
          <w:szCs w:val="24"/>
        </w:rPr>
        <w:t>提供不锈钢餐车</w:t>
      </w:r>
      <w:r>
        <w:rPr>
          <w:rFonts w:hint="eastAsia" w:cs="宋体"/>
          <w:b w:val="0"/>
          <w:bCs w:val="0"/>
          <w:color w:val="auto"/>
          <w:szCs w:val="24"/>
          <w:lang w:eastAsia="zh-CN"/>
        </w:rPr>
        <w:t>、餐车锁具和不锈钢餐桶的</w:t>
      </w:r>
      <w:r>
        <w:rPr>
          <w:rFonts w:hint="eastAsia" w:ascii="宋体" w:hAnsi="宋体" w:eastAsia="宋体" w:cs="宋体"/>
          <w:b w:val="0"/>
          <w:bCs w:val="0"/>
          <w:color w:val="auto"/>
          <w:szCs w:val="24"/>
        </w:rPr>
        <w:t>样品，</w:t>
      </w:r>
      <w:r>
        <w:rPr>
          <w:rFonts w:hint="eastAsia" w:cs="宋体"/>
          <w:b w:val="0"/>
          <w:bCs w:val="0"/>
          <w:color w:val="auto"/>
          <w:szCs w:val="24"/>
          <w:lang w:eastAsia="zh-CN"/>
        </w:rPr>
        <w:t>经采购人和成交供应商</w:t>
      </w:r>
      <w:r>
        <w:rPr>
          <w:rFonts w:hint="eastAsia" w:ascii="宋体" w:hAnsi="宋体" w:eastAsia="宋体" w:cs="宋体"/>
          <w:b w:val="0"/>
          <w:bCs w:val="0"/>
          <w:color w:val="auto"/>
          <w:szCs w:val="24"/>
        </w:rPr>
        <w:t>双方签字确认样品合格</w:t>
      </w:r>
      <w:r>
        <w:rPr>
          <w:rFonts w:hint="eastAsia" w:cs="宋体"/>
          <w:b w:val="0"/>
          <w:bCs w:val="0"/>
          <w:color w:val="auto"/>
          <w:szCs w:val="24"/>
          <w:lang w:eastAsia="zh-CN"/>
        </w:rPr>
        <w:t>后，成交供应商开始批量</w:t>
      </w:r>
      <w:r>
        <w:rPr>
          <w:rFonts w:hint="eastAsia" w:ascii="宋体" w:hAnsi="宋体" w:eastAsia="宋体" w:cs="宋体"/>
          <w:b w:val="0"/>
          <w:bCs w:val="0"/>
          <w:color w:val="auto"/>
          <w:szCs w:val="24"/>
        </w:rPr>
        <w:t>生产制作，并于确认样品</w:t>
      </w:r>
      <w:r>
        <w:rPr>
          <w:rFonts w:hint="eastAsia" w:cs="宋体"/>
          <w:b w:val="0"/>
          <w:bCs w:val="0"/>
          <w:color w:val="auto"/>
          <w:szCs w:val="24"/>
          <w:lang w:eastAsia="zh-CN"/>
        </w:rPr>
        <w:t>合格之日起</w:t>
      </w:r>
      <w:r>
        <w:rPr>
          <w:rFonts w:hint="eastAsia" w:ascii="宋体" w:hAnsi="宋体" w:eastAsia="宋体" w:cs="宋体"/>
          <w:b w:val="0"/>
          <w:bCs w:val="0"/>
          <w:color w:val="auto"/>
          <w:szCs w:val="24"/>
        </w:rPr>
        <w:t>三十日内完成</w:t>
      </w:r>
      <w:r>
        <w:rPr>
          <w:rFonts w:hint="eastAsia" w:cs="宋体"/>
          <w:b w:val="0"/>
          <w:bCs w:val="0"/>
          <w:color w:val="auto"/>
          <w:szCs w:val="24"/>
          <w:lang w:eastAsia="zh-CN"/>
        </w:rPr>
        <w:t>所有货物的</w:t>
      </w:r>
      <w:r>
        <w:rPr>
          <w:rFonts w:hint="eastAsia" w:ascii="宋体" w:hAnsi="宋体" w:eastAsia="宋体" w:cs="宋体"/>
          <w:b w:val="0"/>
          <w:bCs w:val="0"/>
          <w:color w:val="auto"/>
          <w:szCs w:val="24"/>
        </w:rPr>
        <w:t>交付使用（</w:t>
      </w:r>
      <w:r>
        <w:rPr>
          <w:rFonts w:hint="eastAsia" w:cs="宋体"/>
          <w:b w:val="0"/>
          <w:bCs w:val="0"/>
          <w:color w:val="auto"/>
          <w:szCs w:val="24"/>
          <w:lang w:eastAsia="zh-CN"/>
        </w:rPr>
        <w:t>因</w:t>
      </w:r>
      <w:r>
        <w:rPr>
          <w:rFonts w:hint="eastAsia" w:ascii="宋体" w:hAnsi="宋体" w:eastAsia="宋体" w:cs="宋体"/>
          <w:b w:val="0"/>
          <w:bCs w:val="0"/>
          <w:color w:val="auto"/>
          <w:szCs w:val="24"/>
        </w:rPr>
        <w:t>样品验收不合格造成的时间延误，计算在合同限定的交付期限内）。</w:t>
      </w:r>
    </w:p>
    <w:p w14:paraId="6A85F1FC">
      <w:pPr>
        <w:pStyle w:val="15"/>
        <w:widowControl/>
        <w:numPr>
          <w:ilvl w:val="0"/>
          <w:numId w:val="0"/>
        </w:numPr>
        <w:spacing w:beforeAutospacing="0" w:afterAutospacing="0" w:line="360" w:lineRule="auto"/>
        <w:ind w:firstLine="482" w:firstLineChars="200"/>
        <w:rPr>
          <w:rFonts w:hint="eastAsia" w:ascii="宋体" w:hAnsi="宋体" w:eastAsia="宋体" w:cs="宋体"/>
          <w:bCs w:val="0"/>
          <w:color w:val="auto"/>
          <w:kern w:val="0"/>
          <w:sz w:val="24"/>
          <w:szCs w:val="24"/>
          <w:highlight w:val="none"/>
        </w:rPr>
      </w:pPr>
      <w:r>
        <w:rPr>
          <w:rFonts w:hint="eastAsia" w:ascii="宋体" w:hAnsi="宋体" w:eastAsia="宋体" w:cs="宋体"/>
          <w:b/>
          <w:bCs/>
          <w:color w:val="auto"/>
          <w:sz w:val="24"/>
          <w:szCs w:val="24"/>
          <w:highlight w:val="none"/>
        </w:rPr>
        <w:t>2.交付</w:t>
      </w:r>
      <w:r>
        <w:rPr>
          <w:rFonts w:hint="eastAsia" w:ascii="宋体" w:hAnsi="宋体" w:eastAsia="宋体" w:cs="宋体"/>
          <w:b/>
          <w:bCs/>
          <w:color w:val="auto"/>
          <w:sz w:val="24"/>
          <w:szCs w:val="24"/>
          <w:highlight w:val="none"/>
          <w:lang w:eastAsia="zh-CN"/>
        </w:rPr>
        <w:t>地点</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lang w:eastAsia="zh-CN"/>
        </w:rPr>
        <w:t>福建省仓山监狱（采购</w:t>
      </w:r>
      <w:r>
        <w:rPr>
          <w:rFonts w:hint="eastAsia" w:cs="宋体"/>
          <w:b w:val="0"/>
          <w:bCs w:val="0"/>
          <w:color w:val="auto"/>
          <w:sz w:val="24"/>
          <w:szCs w:val="24"/>
          <w:highlight w:val="none"/>
          <w:lang w:eastAsia="zh-CN"/>
        </w:rPr>
        <w:t>人</w:t>
      </w:r>
      <w:r>
        <w:rPr>
          <w:rFonts w:hint="eastAsia" w:ascii="宋体" w:hAnsi="宋体" w:eastAsia="宋体" w:cs="宋体"/>
          <w:b w:val="0"/>
          <w:bCs w:val="0"/>
          <w:color w:val="auto"/>
          <w:sz w:val="24"/>
          <w:szCs w:val="24"/>
          <w:highlight w:val="none"/>
          <w:lang w:eastAsia="zh-CN"/>
        </w:rPr>
        <w:t>指定地点）</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Cs w:val="0"/>
          <w:color w:val="auto"/>
          <w:kern w:val="0"/>
          <w:sz w:val="24"/>
          <w:szCs w:val="24"/>
          <w:highlight w:val="none"/>
        </w:rPr>
        <w:t xml:space="preserve"> </w:t>
      </w:r>
    </w:p>
    <w:p w14:paraId="3FA422D3">
      <w:pPr>
        <w:pStyle w:val="15"/>
        <w:widowControl/>
        <w:spacing w:beforeAutospacing="0" w:afterAutospacing="0" w:line="360" w:lineRule="auto"/>
        <w:ind w:firstLine="482" w:firstLineChars="200"/>
        <w:rPr>
          <w:rFonts w:hint="eastAsia" w:ascii="宋体" w:hAnsi="宋体" w:cs="宋体"/>
          <w:b w:val="0"/>
          <w:bCs w:val="0"/>
          <w:color w:val="auto"/>
          <w:szCs w:val="24"/>
          <w:lang w:eastAsia="zh-CN"/>
        </w:rPr>
      </w:pPr>
      <w:r>
        <w:rPr>
          <w:rFonts w:hint="eastAsia" w:eastAsia="宋体"/>
          <w:b/>
          <w:color w:val="auto"/>
          <w:highlight w:val="none"/>
        </w:rPr>
        <w:t>3.交付条件</w:t>
      </w:r>
      <w:r>
        <w:rPr>
          <w:rFonts w:hint="eastAsia" w:eastAsia="宋体"/>
          <w:color w:val="auto"/>
          <w:highlight w:val="none"/>
        </w:rPr>
        <w:t>：</w:t>
      </w:r>
      <w:r>
        <w:rPr>
          <w:rFonts w:hint="eastAsia" w:ascii="宋体" w:hAnsi="宋体" w:cs="宋体"/>
          <w:b w:val="0"/>
          <w:bCs w:val="0"/>
          <w:color w:val="auto"/>
          <w:szCs w:val="24"/>
          <w:lang w:eastAsia="zh-CN"/>
        </w:rPr>
        <w:t>验收合格后交付使用。</w:t>
      </w:r>
    </w:p>
    <w:p w14:paraId="58AD537F">
      <w:pPr>
        <w:pStyle w:val="15"/>
        <w:widowControl/>
        <w:spacing w:beforeAutospacing="0" w:afterAutospacing="0"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是否收取履约保证金：</w:t>
      </w:r>
      <w:r>
        <w:rPr>
          <w:rFonts w:hint="eastAsia" w:ascii="宋体" w:hAnsi="宋体" w:cs="宋体"/>
          <w:color w:val="auto"/>
          <w:sz w:val="24"/>
          <w:szCs w:val="24"/>
          <w:highlight w:val="none"/>
        </w:rPr>
        <w:t>是。履约保证金百分比：5%。说明：成交供应商在签订合同前，以转账、支票、银行无条件支付保函</w:t>
      </w:r>
      <w:r>
        <w:rPr>
          <w:rFonts w:hint="eastAsia" w:cs="宋体"/>
          <w:color w:val="auto"/>
          <w:sz w:val="24"/>
          <w:szCs w:val="24"/>
          <w:highlight w:val="none"/>
          <w:lang w:eastAsia="zh-CN"/>
        </w:rPr>
        <w:t>（保函涵盖本项目合同有效期）</w:t>
      </w:r>
      <w:r>
        <w:rPr>
          <w:rFonts w:hint="eastAsia" w:ascii="宋体" w:hAnsi="宋体" w:cs="宋体"/>
          <w:color w:val="auto"/>
          <w:sz w:val="24"/>
          <w:szCs w:val="24"/>
          <w:highlight w:val="none"/>
        </w:rPr>
        <w:t>等非现金方式向采购人对公账户缴纳合同总金额5%履约保证金（户名：福建省仓山监狱；开户银行：中国农业银行股份有限公司福州则徐大道支行；账号：1313 1401 0400 01804）。履约保证金在履约完网上竞价文件、合同约定的全部义务事项且双方无未了事项的前提下，采购人在收到成交供应商提交书面申请后</w:t>
      </w:r>
      <w:r>
        <w:rPr>
          <w:rFonts w:hint="eastAsia" w:cs="宋体"/>
          <w:color w:val="auto"/>
          <w:sz w:val="24"/>
          <w:szCs w:val="24"/>
          <w:highlight w:val="none"/>
          <w:lang w:val="en-US" w:eastAsia="zh-CN"/>
        </w:rPr>
        <w:t>30</w:t>
      </w:r>
      <w:r>
        <w:rPr>
          <w:rFonts w:hint="eastAsia" w:ascii="宋体" w:hAnsi="宋体" w:cs="宋体"/>
          <w:color w:val="auto"/>
          <w:sz w:val="24"/>
          <w:szCs w:val="24"/>
          <w:highlight w:val="none"/>
        </w:rPr>
        <w:t>日内无息退还。</w:t>
      </w:r>
    </w:p>
    <w:p w14:paraId="04EA7072">
      <w:pPr>
        <w:widowControl/>
        <w:spacing w:line="460" w:lineRule="exact"/>
        <w:ind w:firstLine="482"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.付款方式</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全部货物经采购人验收合格后，无未了事宜的情况下，成交供应商提供合法合规全额增值税普通发票及采购人验收合格证明后的</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个工作日内，采购人向成交供应商支付签订合同总金额的100.00%款项。</w:t>
      </w:r>
    </w:p>
    <w:p w14:paraId="2032D631">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.货物包装方式</w:t>
      </w:r>
    </w:p>
    <w:p w14:paraId="09D8266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货物交货时应按国家有关标准要求进行包装。包装方式的确定及包装费用均由</w:t>
      </w:r>
      <w:r>
        <w:rPr>
          <w:rFonts w:hint="eastAsia" w:ascii="宋体" w:hAnsi="宋体" w:eastAsia="宋体" w:cs="宋体"/>
          <w:sz w:val="24"/>
          <w:szCs w:val="24"/>
          <w:lang w:eastAsia="zh-CN"/>
        </w:rPr>
        <w:t>成交供应商</w:t>
      </w:r>
      <w:r>
        <w:rPr>
          <w:rFonts w:hint="eastAsia" w:ascii="宋体" w:hAnsi="宋体" w:eastAsia="宋体" w:cs="宋体"/>
          <w:sz w:val="24"/>
          <w:szCs w:val="24"/>
        </w:rPr>
        <w:t>负责；由于不适当的包装而造成货物在运输过程中有任何损坏由</w:t>
      </w:r>
      <w:r>
        <w:rPr>
          <w:rFonts w:hint="eastAsia" w:ascii="宋体" w:hAnsi="宋体" w:eastAsia="宋体" w:cs="宋体"/>
          <w:sz w:val="24"/>
          <w:szCs w:val="24"/>
          <w:lang w:eastAsia="zh-CN"/>
        </w:rPr>
        <w:t>成交供应商</w:t>
      </w:r>
      <w:r>
        <w:rPr>
          <w:rFonts w:hint="eastAsia" w:ascii="宋体" w:hAnsi="宋体" w:eastAsia="宋体" w:cs="宋体"/>
          <w:sz w:val="24"/>
          <w:szCs w:val="24"/>
        </w:rPr>
        <w:t>负责。</w:t>
      </w:r>
    </w:p>
    <w:p w14:paraId="6217B557">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.验收标准和方法</w:t>
      </w:r>
      <w:bookmarkStart w:id="7" w:name="_GoBack"/>
      <w:bookmarkEnd w:id="7"/>
    </w:p>
    <w:p w14:paraId="7E2413EA">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.1验收标准:货物的数量、技术质量性能和规格、外观等应符合出厂检验标准、</w:t>
      </w:r>
      <w:r>
        <w:rPr>
          <w:rFonts w:hint="eastAsia" w:ascii="宋体" w:hAnsi="宋体" w:cs="宋体"/>
          <w:sz w:val="24"/>
          <w:szCs w:val="24"/>
          <w:lang w:eastAsia="zh-CN"/>
        </w:rPr>
        <w:t>竞价文件</w:t>
      </w:r>
      <w:r>
        <w:rPr>
          <w:rFonts w:hint="eastAsia" w:ascii="宋体" w:hAnsi="宋体" w:eastAsia="宋体" w:cs="宋体"/>
          <w:sz w:val="24"/>
          <w:szCs w:val="24"/>
        </w:rPr>
        <w:t>的要求及合同中的相关条款，同时应符合国家和行业(若有)验收规范要求。到货验收期间，如发现货物质量有问题或所提供非原装全新产品，成交供应商应无条件免费更换。</w:t>
      </w:r>
    </w:p>
    <w:p w14:paraId="6A929594">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.2验收程序和方法</w:t>
      </w:r>
    </w:p>
    <w:p w14:paraId="5DC6979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.2.1本项目按照交货情况分批验收，每批次验收程序和方法如下：</w:t>
      </w:r>
    </w:p>
    <w:p w14:paraId="60A69FB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①出厂检验</w:t>
      </w:r>
    </w:p>
    <w:p w14:paraId="1CFF4D9A">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成交供应商在货物出厂前,应按货物技术标准规定的检验项目和检验方法进行全面检验，成交供应商应随同货物出具质量合格证等，结果必须符合验收标准的要求。</w:t>
      </w:r>
    </w:p>
    <w:p w14:paraId="1C6EE3EA">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②成交供应商自检</w:t>
      </w:r>
    </w:p>
    <w:p w14:paraId="5B06E3F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eastAsia="zh-CN"/>
        </w:rPr>
        <w:t>货物</w:t>
      </w:r>
      <w:r>
        <w:rPr>
          <w:rFonts w:hint="eastAsia" w:ascii="宋体" w:hAnsi="宋体" w:eastAsia="宋体" w:cs="宋体"/>
          <w:sz w:val="24"/>
          <w:szCs w:val="24"/>
        </w:rPr>
        <w:t>在安装地安装完毕后，要求成交供应商对所有货物的性能进行自检，检验结果必须符合</w:t>
      </w:r>
      <w:r>
        <w:rPr>
          <w:rFonts w:hint="eastAsia" w:ascii="宋体" w:hAnsi="宋体" w:cs="宋体"/>
          <w:sz w:val="24"/>
          <w:szCs w:val="24"/>
          <w:lang w:eastAsia="zh-CN"/>
        </w:rPr>
        <w:t>竞价文件</w:t>
      </w:r>
      <w:r>
        <w:rPr>
          <w:rFonts w:hint="eastAsia" w:ascii="宋体" w:hAnsi="宋体" w:eastAsia="宋体" w:cs="宋体"/>
          <w:sz w:val="24"/>
          <w:szCs w:val="24"/>
        </w:rPr>
        <w:t>技术标准以及合同中相关条款,同时向采购人提供自检记录。</w:t>
      </w:r>
    </w:p>
    <w:p w14:paraId="26D3AB8F">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③验收</w:t>
      </w:r>
    </w:p>
    <w:p w14:paraId="78D3E72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成交供应商自检后，与采购人一同按</w:t>
      </w:r>
      <w:r>
        <w:rPr>
          <w:rFonts w:hint="eastAsia" w:ascii="宋体" w:hAnsi="宋体" w:cs="宋体"/>
          <w:sz w:val="24"/>
          <w:szCs w:val="24"/>
          <w:lang w:eastAsia="zh-CN"/>
        </w:rPr>
        <w:t>竞价文件</w:t>
      </w:r>
      <w:r>
        <w:rPr>
          <w:rFonts w:hint="eastAsia" w:ascii="宋体" w:hAnsi="宋体" w:eastAsia="宋体" w:cs="宋体"/>
          <w:sz w:val="24"/>
          <w:szCs w:val="24"/>
        </w:rPr>
        <w:t>以及合同相关条款要求对货物进行验收。采购人有权根据实际需求进行切片检测验收，验收结果应符合响应文件中所有标准。采购人可将抽取的部分货物以采购人名义委托具有中国计量认证（CMA）资质的专业质量检测机构进行检验检测，检验检测产生的相关费用均由成交供应商承担(含在项目报价中)，检测结果应符合</w:t>
      </w:r>
      <w:r>
        <w:rPr>
          <w:rFonts w:hint="eastAsia" w:ascii="宋体" w:hAnsi="宋体" w:cs="宋体"/>
          <w:sz w:val="24"/>
          <w:szCs w:val="24"/>
          <w:lang w:eastAsia="zh-CN"/>
        </w:rPr>
        <w:t>竞价文件</w:t>
      </w:r>
      <w:r>
        <w:rPr>
          <w:rFonts w:hint="eastAsia" w:ascii="宋体" w:hAnsi="宋体" w:eastAsia="宋体" w:cs="宋体"/>
          <w:sz w:val="24"/>
          <w:szCs w:val="24"/>
        </w:rPr>
        <w:t>中所有标准。检测不合格的，采购人将退回与被抽检货物相同材质的所有货物，成交供应商须重新生产并承担由此导致的损失。更换后的产品再次抽检不合格的，采购人有权取消合同并不予退还履约保证金。注:检测结果合格后，切片的货物由成交供应商复原或由成交供应商补齐数量。</w:t>
      </w:r>
    </w:p>
    <w:p w14:paraId="0569248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安装完毕后，供应商需派有货物调试经验的技术人员对货物进行调试，按验收指标逐项测试，直至全部达到要求。</w:t>
      </w:r>
    </w:p>
    <w:p w14:paraId="47C32C2F">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.2.2最终验收</w:t>
      </w:r>
    </w:p>
    <w:p w14:paraId="4677F3E1">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经上述验收程序所有批次货物均验收合格后，采购人组织临时验收小组按照</w:t>
      </w:r>
      <w:r>
        <w:rPr>
          <w:rFonts w:hint="eastAsia" w:ascii="宋体" w:hAnsi="宋体" w:cs="宋体"/>
          <w:sz w:val="24"/>
          <w:szCs w:val="24"/>
          <w:lang w:eastAsia="zh-CN"/>
        </w:rPr>
        <w:t>竞价</w:t>
      </w:r>
      <w:r>
        <w:rPr>
          <w:rFonts w:hint="eastAsia" w:ascii="宋体" w:hAnsi="宋体" w:eastAsia="宋体" w:cs="宋体"/>
          <w:sz w:val="24"/>
          <w:szCs w:val="24"/>
        </w:rPr>
        <w:t>、成交供应商的响应文件及采购合同的要求对所有批次货物进行最终验收，采购人及成交供应商应当对临时验收小组的验收意见进行确认，并在采购项目履约验收书上签署意见并加盖公章。最终验收合格后货物所有权转移给采购人。</w:t>
      </w:r>
    </w:p>
    <w:p w14:paraId="06133B0A">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验收所发生的一切费用均由成交供应商承担并包含在项目报价中。</w:t>
      </w:r>
    </w:p>
    <w:p w14:paraId="58D0796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.3如货物在质量保证期内被证明存在缺陷，包括潜在的缺陷或使用不合适的材料，采购人有权凭有关证明文件向成交供应商提出索赔。</w:t>
      </w:r>
    </w:p>
    <w:p w14:paraId="106EAF6E">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.4异议期:货物验收后10个工作日内采购人对货物有异议的，成交供应商应在2个工作日内负责解决，否则视为成交供应商违约。</w:t>
      </w:r>
    </w:p>
    <w:p w14:paraId="2C03E11F">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.技术培训及技术资料要求</w:t>
      </w:r>
    </w:p>
    <w:p w14:paraId="2974896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.1技术培训：</w:t>
      </w:r>
      <w:r>
        <w:rPr>
          <w:rFonts w:hint="eastAsia" w:ascii="宋体" w:hAnsi="宋体" w:eastAsia="宋体" w:cs="宋体"/>
          <w:sz w:val="24"/>
          <w:szCs w:val="24"/>
          <w:lang w:eastAsia="zh-CN"/>
        </w:rPr>
        <w:t>成交供应商</w:t>
      </w:r>
      <w:r>
        <w:rPr>
          <w:rFonts w:hint="eastAsia" w:ascii="宋体" w:hAnsi="宋体" w:eastAsia="宋体" w:cs="宋体"/>
          <w:sz w:val="24"/>
          <w:szCs w:val="24"/>
        </w:rPr>
        <w:t>应结合货物安装、调试等阶段，同步地对采购人的技术人员就有关系统安装、维护、操作使用等方面进行现场技术培训，使受训人员能熟练掌握所有的安装测试和维护方法以及操作命令的使用。</w:t>
      </w:r>
    </w:p>
    <w:p w14:paraId="7F5741AF">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.2技术资料：</w:t>
      </w:r>
      <w:r>
        <w:rPr>
          <w:rFonts w:hint="eastAsia" w:ascii="宋体" w:hAnsi="宋体" w:eastAsia="宋体" w:cs="宋体"/>
          <w:sz w:val="24"/>
          <w:szCs w:val="24"/>
          <w:lang w:eastAsia="zh-CN"/>
        </w:rPr>
        <w:t>成交供应商</w:t>
      </w:r>
      <w:r>
        <w:rPr>
          <w:rFonts w:hint="eastAsia" w:ascii="宋体" w:hAnsi="宋体" w:eastAsia="宋体" w:cs="宋体"/>
          <w:sz w:val="24"/>
          <w:szCs w:val="24"/>
        </w:rPr>
        <w:t>应向采购人提供技术资料，在设备交货时同时提供；并提供货物相关的证明文件或资料，其费用应包括在报价内。</w:t>
      </w:r>
    </w:p>
    <w:p w14:paraId="0A1EB794">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.维保期和售后服务要求</w:t>
      </w:r>
    </w:p>
    <w:p w14:paraId="4C9B60E3">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w:t>
      </w:r>
      <w:r>
        <w:rPr>
          <w:rFonts w:hint="eastAsia" w:ascii="宋体" w:hAnsi="宋体" w:cs="宋体"/>
          <w:sz w:val="24"/>
          <w:szCs w:val="24"/>
          <w:lang w:eastAsia="zh-CN"/>
        </w:rPr>
        <w:t>本项目维保期为</w:t>
      </w:r>
      <w:r>
        <w:rPr>
          <w:rFonts w:hint="eastAsia" w:ascii="宋体" w:hAnsi="宋体" w:eastAsia="宋体" w:cs="宋体"/>
          <w:sz w:val="24"/>
          <w:szCs w:val="24"/>
        </w:rPr>
        <w:t>产品验收合格并交付使用后一年，自签字交付使用之日起计算。维保期内，须按合同条款提供</w:t>
      </w:r>
      <w:r>
        <w:rPr>
          <w:rFonts w:hint="eastAsia" w:ascii="宋体" w:hAnsi="宋体" w:cs="宋体"/>
          <w:sz w:val="24"/>
          <w:szCs w:val="24"/>
          <w:lang w:eastAsia="zh-CN"/>
        </w:rPr>
        <w:t>维保</w:t>
      </w:r>
      <w:r>
        <w:rPr>
          <w:rFonts w:hint="eastAsia" w:ascii="宋体" w:hAnsi="宋体" w:eastAsia="宋体" w:cs="宋体"/>
          <w:sz w:val="24"/>
          <w:szCs w:val="24"/>
        </w:rPr>
        <w:t>服务，非因操作不当造成的部件或整体维修乃至更换由</w:t>
      </w:r>
      <w:r>
        <w:rPr>
          <w:rFonts w:hint="eastAsia" w:ascii="宋体" w:hAnsi="宋体" w:cs="宋体"/>
          <w:sz w:val="24"/>
          <w:szCs w:val="24"/>
          <w:lang w:eastAsia="zh-CN"/>
        </w:rPr>
        <w:t>成交供应商</w:t>
      </w:r>
      <w:r>
        <w:rPr>
          <w:rFonts w:hint="eastAsia" w:ascii="宋体" w:hAnsi="宋体" w:eastAsia="宋体" w:cs="宋体"/>
          <w:sz w:val="24"/>
          <w:szCs w:val="24"/>
        </w:rPr>
        <w:t>负责。</w:t>
      </w:r>
    </w:p>
    <w:p w14:paraId="06A29569">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.2</w:t>
      </w:r>
      <w:r>
        <w:rPr>
          <w:rFonts w:hint="eastAsia" w:ascii="宋体" w:hAnsi="宋体" w:eastAsia="宋体" w:cs="宋体"/>
          <w:sz w:val="24"/>
          <w:szCs w:val="24"/>
          <w:lang w:eastAsia="zh-CN"/>
        </w:rPr>
        <w:t>成交供应商</w:t>
      </w:r>
      <w:r>
        <w:rPr>
          <w:rFonts w:hint="eastAsia" w:ascii="宋体" w:hAnsi="宋体" w:eastAsia="宋体" w:cs="宋体"/>
          <w:sz w:val="24"/>
          <w:szCs w:val="24"/>
        </w:rPr>
        <w:t>在维保期内须提供7×24小时上门维修服务支持，货物运行发生故障时</w:t>
      </w:r>
      <w:r>
        <w:rPr>
          <w:rFonts w:hint="eastAsia" w:ascii="宋体" w:hAnsi="宋体" w:eastAsia="宋体" w:cs="宋体"/>
          <w:sz w:val="24"/>
          <w:szCs w:val="24"/>
          <w:lang w:eastAsia="zh-CN"/>
        </w:rPr>
        <w:t>成交供应商</w:t>
      </w:r>
      <w:r>
        <w:rPr>
          <w:rFonts w:hint="eastAsia" w:ascii="宋体" w:hAnsi="宋体" w:eastAsia="宋体" w:cs="宋体"/>
          <w:sz w:val="24"/>
          <w:szCs w:val="24"/>
        </w:rPr>
        <w:t>在接到采购人故障通知后</w:t>
      </w:r>
      <w:r>
        <w:rPr>
          <w:rFonts w:hint="eastAsia" w:ascii="宋体" w:hAnsi="宋体" w:cs="宋体"/>
          <w:sz w:val="24"/>
          <w:szCs w:val="24"/>
          <w:lang w:val="en-US" w:eastAsia="zh-CN"/>
        </w:rPr>
        <w:t>2</w:t>
      </w:r>
      <w:r>
        <w:rPr>
          <w:rFonts w:hint="eastAsia" w:ascii="宋体" w:hAnsi="宋体" w:eastAsia="宋体" w:cs="宋体"/>
          <w:sz w:val="24"/>
          <w:szCs w:val="24"/>
        </w:rPr>
        <w:t>小时内响应，并在</w:t>
      </w:r>
      <w:r>
        <w:rPr>
          <w:rFonts w:hint="eastAsia" w:ascii="宋体" w:hAnsi="宋体" w:cs="宋体"/>
          <w:sz w:val="24"/>
          <w:szCs w:val="24"/>
          <w:lang w:val="en-US" w:eastAsia="zh-CN"/>
        </w:rPr>
        <w:t>8</w:t>
      </w:r>
      <w:r>
        <w:rPr>
          <w:rFonts w:hint="eastAsia" w:ascii="宋体" w:hAnsi="宋体" w:eastAsia="宋体" w:cs="宋体"/>
          <w:sz w:val="24"/>
          <w:szCs w:val="24"/>
        </w:rPr>
        <w:t>小时内到达现场，负责修理或更换有缺陷的零部件或货物，如</w:t>
      </w:r>
      <w:r>
        <w:rPr>
          <w:rFonts w:hint="eastAsia" w:ascii="宋体" w:hAnsi="宋体" w:cs="宋体"/>
          <w:sz w:val="24"/>
          <w:szCs w:val="24"/>
          <w:lang w:val="en-US" w:eastAsia="zh-CN"/>
        </w:rPr>
        <w:t>24</w:t>
      </w:r>
      <w:r>
        <w:rPr>
          <w:rFonts w:hint="eastAsia" w:ascii="宋体" w:hAnsi="宋体" w:eastAsia="宋体" w:cs="宋体"/>
          <w:sz w:val="24"/>
          <w:szCs w:val="24"/>
        </w:rPr>
        <w:t>小时内无法排除故障无法修复的设备，</w:t>
      </w:r>
      <w:r>
        <w:rPr>
          <w:rFonts w:hint="eastAsia" w:ascii="宋体" w:hAnsi="宋体" w:eastAsia="宋体" w:cs="宋体"/>
          <w:sz w:val="24"/>
          <w:szCs w:val="24"/>
          <w:lang w:eastAsia="zh-CN"/>
        </w:rPr>
        <w:t>成交供应商</w:t>
      </w:r>
      <w:r>
        <w:rPr>
          <w:rFonts w:hint="eastAsia" w:ascii="宋体" w:hAnsi="宋体" w:eastAsia="宋体" w:cs="宋体"/>
          <w:sz w:val="24"/>
          <w:szCs w:val="24"/>
        </w:rPr>
        <w:t>应提供同一档次设备供采购人使用。对造成的损失按合同规定赔偿及负责违约责任。在保修期内出现货物质量问题(同一故障发生二次)，采购人则有权要求更换货物，更换的质量保证期从更换之日起相应顺延。</w:t>
      </w:r>
    </w:p>
    <w:p w14:paraId="63B3A73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w:t>
      </w:r>
      <w:r>
        <w:rPr>
          <w:rFonts w:hint="eastAsia" w:ascii="宋体" w:hAnsi="宋体" w:cs="宋体"/>
          <w:sz w:val="24"/>
          <w:szCs w:val="24"/>
          <w:lang w:eastAsia="zh-CN"/>
        </w:rPr>
        <w:t>维保期</w:t>
      </w:r>
      <w:r>
        <w:rPr>
          <w:rFonts w:hint="eastAsia" w:ascii="宋体" w:hAnsi="宋体" w:eastAsia="宋体" w:cs="宋体"/>
          <w:sz w:val="24"/>
          <w:szCs w:val="24"/>
        </w:rPr>
        <w:t>满前1个月内</w:t>
      </w:r>
      <w:r>
        <w:rPr>
          <w:rFonts w:hint="eastAsia" w:ascii="宋体" w:hAnsi="宋体" w:eastAsia="宋体" w:cs="宋体"/>
          <w:sz w:val="24"/>
          <w:szCs w:val="24"/>
          <w:lang w:eastAsia="zh-CN"/>
        </w:rPr>
        <w:t>成交供应商</w:t>
      </w:r>
      <w:r>
        <w:rPr>
          <w:rFonts w:hint="eastAsia" w:ascii="宋体" w:hAnsi="宋体" w:eastAsia="宋体" w:cs="宋体"/>
          <w:sz w:val="24"/>
          <w:szCs w:val="24"/>
        </w:rPr>
        <w:t>应负责对货物进行一次全面检查，如发现潜在问题，应负责排除，保证货物正常使用。</w:t>
      </w:r>
    </w:p>
    <w:p w14:paraId="59229109">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r>
        <w:rPr>
          <w:rFonts w:hint="eastAsia" w:ascii="宋体" w:hAnsi="宋体" w:eastAsia="宋体" w:cs="宋体"/>
          <w:b/>
          <w:sz w:val="24"/>
          <w:szCs w:val="24"/>
        </w:rPr>
        <w:t>.专用工具与备品备件（若有）</w:t>
      </w:r>
    </w:p>
    <w:p w14:paraId="2F3B712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.1专用工具：</w:t>
      </w:r>
      <w:r>
        <w:rPr>
          <w:rFonts w:hint="eastAsia" w:ascii="宋体" w:hAnsi="宋体" w:eastAsia="宋体" w:cs="宋体"/>
          <w:sz w:val="24"/>
          <w:szCs w:val="24"/>
          <w:lang w:eastAsia="zh-CN"/>
        </w:rPr>
        <w:t>成交供应商</w:t>
      </w:r>
      <w:r>
        <w:rPr>
          <w:rFonts w:hint="eastAsia" w:ascii="宋体" w:hAnsi="宋体" w:eastAsia="宋体" w:cs="宋体"/>
          <w:sz w:val="24"/>
          <w:szCs w:val="24"/>
        </w:rPr>
        <w:t>应向采购人提供维修所需的专用工具，其费用包括在报价总价中。</w:t>
      </w:r>
    </w:p>
    <w:p w14:paraId="0FBA0FD9">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.2备品备件：</w:t>
      </w:r>
      <w:r>
        <w:rPr>
          <w:rFonts w:hint="eastAsia" w:ascii="宋体" w:hAnsi="宋体" w:eastAsia="宋体" w:cs="宋体"/>
          <w:sz w:val="24"/>
          <w:szCs w:val="24"/>
          <w:lang w:eastAsia="zh-CN"/>
        </w:rPr>
        <w:t>成交供应商</w:t>
      </w:r>
      <w:r>
        <w:rPr>
          <w:rFonts w:hint="eastAsia" w:ascii="宋体" w:hAnsi="宋体" w:eastAsia="宋体" w:cs="宋体"/>
          <w:sz w:val="24"/>
          <w:szCs w:val="24"/>
        </w:rPr>
        <w:t>应提供设备在质量保证期内所需的备品备件(如果有的话)，其费用含在报价总价中。</w:t>
      </w:r>
    </w:p>
    <w:p w14:paraId="44EB466E">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、违约责任</w:t>
      </w:r>
    </w:p>
    <w:p w14:paraId="342CA8E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11.1因成交供应商原因致使采购合同无法签订的，视为成交供应商违约，采购人有权不予退还其竞价保证金。在签订采购合同之后成交供应商要求解除或者终止合同的，视为成交供应商违约，采购人有权不予退还履约保证金。</w:t>
      </w:r>
    </w:p>
    <w:p w14:paraId="16082DD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11.2本项目不允许成交供应商以任何名义和理由在成交后将成交项目进行转包、分包。在履行合同过程中如有发现，采购人有权单方面终止合同，不予退还履约保证金，成交供应商还须向采购人支付本合同金额20%的违约金。违约金直接从采购人应支付成交供应商的费用中扣除；不足部分，成交供应商应自收到采购人通知之日起30日内缴纳。</w:t>
      </w:r>
    </w:p>
    <w:p w14:paraId="7C6A3BEB">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11.3成交供应商未能按时交付货物的（不可抗拒原因除外），每逾期1天承担违约金1000元，</w:t>
      </w:r>
      <w:r>
        <w:rPr>
          <w:rFonts w:hint="eastAsia" w:ascii="宋体" w:hAnsi="宋体" w:cs="宋体"/>
          <w:sz w:val="24"/>
          <w:szCs w:val="24"/>
        </w:rPr>
        <w:t>违约金直接从采购</w:t>
      </w:r>
      <w:r>
        <w:rPr>
          <w:rFonts w:hint="eastAsia" w:ascii="宋体" w:hAnsi="宋体" w:cs="宋体"/>
          <w:sz w:val="24"/>
          <w:szCs w:val="24"/>
          <w:lang w:eastAsia="zh-CN"/>
        </w:rPr>
        <w:t>人</w:t>
      </w:r>
      <w:r>
        <w:rPr>
          <w:rFonts w:hint="eastAsia" w:ascii="宋体" w:hAnsi="宋体" w:cs="宋体"/>
          <w:sz w:val="24"/>
          <w:szCs w:val="24"/>
        </w:rPr>
        <w:t>应支付</w:t>
      </w:r>
      <w:r>
        <w:rPr>
          <w:rFonts w:hint="eastAsia" w:ascii="宋体" w:hAnsi="宋体" w:cs="宋体"/>
          <w:sz w:val="24"/>
          <w:szCs w:val="24"/>
          <w:lang w:eastAsia="zh-CN"/>
        </w:rPr>
        <w:t>成交供应商</w:t>
      </w:r>
      <w:r>
        <w:rPr>
          <w:rFonts w:hint="eastAsia" w:ascii="宋体" w:hAnsi="宋体" w:cs="宋体"/>
          <w:sz w:val="24"/>
          <w:szCs w:val="24"/>
        </w:rPr>
        <w:t>的履约保证金中扣除；</w:t>
      </w:r>
      <w:r>
        <w:rPr>
          <w:rFonts w:hint="eastAsia" w:ascii="宋体" w:hAnsi="宋体" w:cs="宋体"/>
          <w:sz w:val="24"/>
          <w:szCs w:val="24"/>
          <w:lang w:val="en-US" w:eastAsia="zh-CN"/>
        </w:rPr>
        <w:t>逾期超过 7 天（含）以上的，采购人有权单方面终止合同并不予退还其履约保证金，同时采购人有权追究成交供应商相关经济和法律责任。</w:t>
      </w:r>
    </w:p>
    <w:p w14:paraId="4B552573">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11.4成交供应商所交货物不符合竞价文件、合同要求的，应在收到采购人通知5日内整改至合格，拒不整改或整改后仍不合格的，采购人有权终止合同并不予退还其履约保证金，同时采购人有权追究成交供应商相关经济和法律责任。</w:t>
      </w:r>
    </w:p>
    <w:p w14:paraId="37F31D3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11.5采购人依约采取拒收货物或者退、换货等措施的，成交供应商承担因此发生的一切损失费用,包括但不限于利息、银行费用、运输和保险费、检验费仓储和装卸费以及为保管和保护被拒绝货物所需要的其他必要费用。</w:t>
      </w:r>
    </w:p>
    <w:p w14:paraId="32AE2213">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11.6因成交供应商原因发生质量事故、安全事故造成人身意外伤害或财产损失的，由成交供应商承担全部赔偿责任，采购人有权单方面终止合同并不予退还履约保证金。</w:t>
      </w:r>
    </w:p>
    <w:p w14:paraId="2051F36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11.7在售后维保期内，成交供应商未按本章“9.售后维保要求”提供维保服务的，采购人有权请第三方进行维保，由此产生的费用由成交供应商承担，同时成交供应商应承担违约金1000元/次。</w:t>
      </w:r>
    </w:p>
    <w:p w14:paraId="13DB9A0F">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11.8</w:t>
      </w:r>
      <w:r>
        <w:rPr>
          <w:rFonts w:hint="eastAsia" w:ascii="宋体" w:hAnsi="宋体" w:eastAsia="宋体" w:cs="宋体"/>
          <w:sz w:val="24"/>
          <w:szCs w:val="24"/>
        </w:rPr>
        <w:t>进入监管区有关违约责任</w:t>
      </w:r>
    </w:p>
    <w:p w14:paraId="5C096E1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eastAsia="zh-CN"/>
        </w:rPr>
        <w:t>成交供应商</w:t>
      </w:r>
      <w:r>
        <w:rPr>
          <w:rFonts w:hint="eastAsia" w:ascii="宋体" w:hAnsi="宋体" w:eastAsia="宋体" w:cs="宋体"/>
          <w:sz w:val="24"/>
          <w:szCs w:val="24"/>
        </w:rPr>
        <w:t>进入</w:t>
      </w:r>
      <w:r>
        <w:rPr>
          <w:rFonts w:hint="eastAsia" w:ascii="宋体" w:hAnsi="宋体" w:cs="宋体"/>
          <w:sz w:val="24"/>
          <w:szCs w:val="24"/>
          <w:lang w:eastAsia="zh-CN"/>
        </w:rPr>
        <w:t>采购人</w:t>
      </w:r>
      <w:r>
        <w:rPr>
          <w:rFonts w:hint="eastAsia" w:ascii="宋体" w:hAnsi="宋体" w:eastAsia="宋体" w:cs="宋体"/>
          <w:sz w:val="24"/>
          <w:szCs w:val="24"/>
        </w:rPr>
        <w:t>监管区的工作人员必须遵守</w:t>
      </w:r>
      <w:r>
        <w:rPr>
          <w:rFonts w:hint="eastAsia" w:ascii="宋体" w:hAnsi="宋体" w:cs="宋体"/>
          <w:sz w:val="24"/>
          <w:szCs w:val="24"/>
          <w:lang w:eastAsia="zh-CN"/>
        </w:rPr>
        <w:t>采购人</w:t>
      </w:r>
      <w:r>
        <w:rPr>
          <w:rFonts w:hint="eastAsia" w:ascii="宋体" w:hAnsi="宋体" w:eastAsia="宋体" w:cs="宋体"/>
          <w:sz w:val="24"/>
          <w:szCs w:val="24"/>
        </w:rPr>
        <w:t>的工作制度和监管安全规定，服从</w:t>
      </w:r>
      <w:r>
        <w:rPr>
          <w:rFonts w:hint="eastAsia" w:ascii="宋体" w:hAnsi="宋体" w:cs="宋体"/>
          <w:sz w:val="24"/>
          <w:szCs w:val="24"/>
          <w:lang w:eastAsia="zh-CN"/>
        </w:rPr>
        <w:t>采购人</w:t>
      </w:r>
      <w:r>
        <w:rPr>
          <w:rFonts w:hint="eastAsia" w:ascii="宋体" w:hAnsi="宋体" w:eastAsia="宋体" w:cs="宋体"/>
          <w:sz w:val="24"/>
          <w:szCs w:val="24"/>
        </w:rPr>
        <w:t>人员的指挥，不得为罪犯传递信息、现金、手机、毒品、枪支、刀具等违禁品、违规品，若有发现经核查属实的，</w:t>
      </w:r>
      <w:r>
        <w:rPr>
          <w:rFonts w:hint="eastAsia" w:ascii="宋体" w:hAnsi="宋体" w:cs="宋体"/>
          <w:sz w:val="24"/>
          <w:szCs w:val="24"/>
          <w:lang w:eastAsia="zh-CN"/>
        </w:rPr>
        <w:t>成交供应商</w:t>
      </w:r>
      <w:r>
        <w:rPr>
          <w:rFonts w:hint="eastAsia" w:ascii="宋体" w:hAnsi="宋体" w:eastAsia="宋体" w:cs="宋体"/>
          <w:sz w:val="24"/>
          <w:szCs w:val="24"/>
        </w:rPr>
        <w:t>须马上更换工作人员，并视情</w:t>
      </w:r>
      <w:r>
        <w:rPr>
          <w:rFonts w:hint="eastAsia" w:ascii="宋体" w:hAnsi="宋体" w:cs="宋体"/>
          <w:sz w:val="24"/>
          <w:szCs w:val="24"/>
          <w:lang w:eastAsia="zh-CN"/>
        </w:rPr>
        <w:t>节</w:t>
      </w:r>
      <w:r>
        <w:rPr>
          <w:rFonts w:hint="eastAsia" w:ascii="宋体" w:hAnsi="宋体" w:eastAsia="宋体" w:cs="宋体"/>
          <w:sz w:val="24"/>
          <w:szCs w:val="24"/>
        </w:rPr>
        <w:t>向</w:t>
      </w:r>
      <w:r>
        <w:rPr>
          <w:rFonts w:hint="eastAsia" w:ascii="宋体" w:hAnsi="宋体" w:cs="宋体"/>
          <w:sz w:val="24"/>
          <w:szCs w:val="24"/>
          <w:lang w:eastAsia="zh-CN"/>
        </w:rPr>
        <w:t>采购人</w:t>
      </w:r>
      <w:r>
        <w:rPr>
          <w:rFonts w:hint="eastAsia" w:ascii="宋体" w:hAnsi="宋体" w:eastAsia="宋体" w:cs="宋体"/>
          <w:sz w:val="24"/>
          <w:szCs w:val="24"/>
        </w:rPr>
        <w:t>支付</w:t>
      </w:r>
      <w:r>
        <w:rPr>
          <w:rFonts w:hint="eastAsia" w:ascii="宋体" w:hAnsi="宋体" w:eastAsia="宋体" w:cs="宋体"/>
          <w:sz w:val="24"/>
          <w:szCs w:val="24"/>
          <w:lang w:val="en-US" w:eastAsia="zh-CN"/>
        </w:rPr>
        <w:t>10000</w:t>
      </w:r>
      <w:r>
        <w:rPr>
          <w:rFonts w:hint="eastAsia" w:ascii="宋体" w:hAnsi="宋体" w:eastAsia="宋体" w:cs="宋体"/>
          <w:sz w:val="24"/>
          <w:szCs w:val="24"/>
        </w:rPr>
        <w:t>元的违约金；发生二次（含）以上或造成严重后果的，</w:t>
      </w:r>
      <w:r>
        <w:rPr>
          <w:rFonts w:hint="eastAsia" w:ascii="宋体" w:hAnsi="宋体" w:cs="宋体"/>
          <w:sz w:val="24"/>
          <w:szCs w:val="24"/>
          <w:lang w:eastAsia="zh-CN"/>
        </w:rPr>
        <w:t>采购人</w:t>
      </w:r>
      <w:r>
        <w:rPr>
          <w:rFonts w:hint="eastAsia" w:ascii="宋体" w:hAnsi="宋体" w:eastAsia="宋体" w:cs="宋体"/>
          <w:sz w:val="24"/>
          <w:szCs w:val="24"/>
        </w:rPr>
        <w:t>有权单方解除合同并没收履约保证金，</w:t>
      </w:r>
      <w:r>
        <w:rPr>
          <w:rFonts w:hint="eastAsia" w:ascii="宋体" w:hAnsi="宋体" w:cs="宋体"/>
          <w:sz w:val="24"/>
          <w:szCs w:val="24"/>
          <w:lang w:eastAsia="zh-CN"/>
        </w:rPr>
        <w:t>成交供应商</w:t>
      </w:r>
      <w:r>
        <w:rPr>
          <w:rFonts w:hint="eastAsia" w:ascii="宋体" w:hAnsi="宋体" w:eastAsia="宋体" w:cs="宋体"/>
          <w:sz w:val="24"/>
          <w:szCs w:val="24"/>
        </w:rPr>
        <w:t>还应承担相关的法律责任。违约金直接从</w:t>
      </w:r>
      <w:r>
        <w:rPr>
          <w:rFonts w:hint="eastAsia" w:ascii="宋体" w:hAnsi="宋体" w:cs="宋体"/>
          <w:sz w:val="24"/>
          <w:szCs w:val="24"/>
          <w:lang w:eastAsia="zh-CN"/>
        </w:rPr>
        <w:t>采购人</w:t>
      </w:r>
      <w:r>
        <w:rPr>
          <w:rFonts w:hint="eastAsia" w:ascii="宋体" w:hAnsi="宋体" w:eastAsia="宋体" w:cs="宋体"/>
          <w:sz w:val="24"/>
          <w:szCs w:val="24"/>
        </w:rPr>
        <w:t>应支付</w:t>
      </w:r>
      <w:r>
        <w:rPr>
          <w:rFonts w:hint="eastAsia" w:ascii="宋体" w:hAnsi="宋体" w:cs="宋体"/>
          <w:sz w:val="24"/>
          <w:szCs w:val="24"/>
          <w:lang w:eastAsia="zh-CN"/>
        </w:rPr>
        <w:t>成交供应商</w:t>
      </w:r>
      <w:r>
        <w:rPr>
          <w:rFonts w:hint="eastAsia" w:ascii="宋体" w:hAnsi="宋体" w:eastAsia="宋体" w:cs="宋体"/>
          <w:sz w:val="24"/>
          <w:szCs w:val="24"/>
        </w:rPr>
        <w:t>的费用中扣除；不足部分，</w:t>
      </w:r>
      <w:r>
        <w:rPr>
          <w:rFonts w:hint="eastAsia" w:ascii="宋体" w:hAnsi="宋体" w:cs="宋体"/>
          <w:sz w:val="24"/>
          <w:szCs w:val="24"/>
          <w:lang w:eastAsia="zh-CN"/>
        </w:rPr>
        <w:t>成交供应商</w:t>
      </w:r>
      <w:r>
        <w:rPr>
          <w:rFonts w:hint="eastAsia" w:ascii="宋体" w:hAnsi="宋体" w:eastAsia="宋体" w:cs="宋体"/>
          <w:sz w:val="24"/>
          <w:szCs w:val="24"/>
        </w:rPr>
        <w:t>应自收到</w:t>
      </w:r>
      <w:r>
        <w:rPr>
          <w:rFonts w:hint="eastAsia" w:ascii="宋体" w:hAnsi="宋体" w:cs="宋体"/>
          <w:sz w:val="24"/>
          <w:szCs w:val="24"/>
          <w:lang w:eastAsia="zh-CN"/>
        </w:rPr>
        <w:t>采购人</w:t>
      </w:r>
      <w:r>
        <w:rPr>
          <w:rFonts w:hint="eastAsia" w:ascii="宋体" w:hAnsi="宋体" w:eastAsia="宋体" w:cs="宋体"/>
          <w:sz w:val="24"/>
          <w:szCs w:val="24"/>
        </w:rPr>
        <w:t>通知之日起30个工作日内缴纳。</w:t>
      </w:r>
    </w:p>
    <w:p w14:paraId="2062A60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11.9供应商必须对其响应文件中各种资料、说明的真实性负责。若在执行合同过程中发现其提供虚假资料谋取成交的，采购人有权终止合同，并不予退还履约保证金，给采购人造成损失的须承担相应赔偿责任。</w:t>
      </w:r>
    </w:p>
    <w:p w14:paraId="7C55766B">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11.10除上述具体违约情形外，成交供应商出现不符合竞价文件、响应文件、合同要求的其他情形，每发现一次需承担违约金人民币1000元。</w:t>
      </w:r>
    </w:p>
    <w:p w14:paraId="2C63AFD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11.11上述违约金、赔偿金等采购人可直接从应付款项中扣除，成交供应商发生合同约定的违约情形时，无论合同是否已经解除，成交供应商均须承担合同中约定的违约金。</w:t>
      </w:r>
    </w:p>
    <w:p w14:paraId="6575E988">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、违约终止合同</w:t>
      </w:r>
    </w:p>
    <w:p w14:paraId="0AF149CE">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.1在合同履行期间，若遇政府部门或上级单位出台有关该项目的政策调整，继续履行合同违反相关政策文件要求的，采购人须提前</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rPr>
        <w:t>日通知</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终止合同，因此造成的合同解除采购人不承担违约责任。</w:t>
      </w:r>
    </w:p>
    <w:p w14:paraId="0B6AC7F3">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.2在补救违约而采取的任何其他措施未能实现的情况下，即在采购人发出的书面违约通知后30天内（或经采购人书面确认的更长时间内）</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仍未纠正其下述任何一种违约行为，采购人可向</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发出书面解约通知，终止全部或部分协议：</w:t>
      </w:r>
    </w:p>
    <w:p w14:paraId="3E4EDA9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.2.1.如果</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未能在协议约定的期限内或采购人准许的任何延期内进行服务。</w:t>
      </w:r>
    </w:p>
    <w:p w14:paraId="32FEAF3F">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.2.2.</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未能履行协议项下的任何其它义务。</w:t>
      </w:r>
    </w:p>
    <w:p w14:paraId="4715CBB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12.3有下列情形之一，采购人有权单方解除合同并不退还履约保证金，成交供应商还需向采购人支付本合同金额20%的违约金：</w:t>
      </w:r>
    </w:p>
    <w:p w14:paraId="55FB80B5">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12.3.1</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一次迟延交货超过30天的；</w:t>
      </w:r>
    </w:p>
    <w:p w14:paraId="08BDB5D7">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12.3.2</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提供的货物质量不符合合同约定且拒绝退货退换货的；</w:t>
      </w:r>
    </w:p>
    <w:p w14:paraId="3808AAC5">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12.3.3</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合同期出现3次及以上提供的货物质量不符合合同约定的；</w:t>
      </w:r>
    </w:p>
    <w:p w14:paraId="38D5E939">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12.3.4</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无故拒绝履行本合同；</w:t>
      </w:r>
    </w:p>
    <w:p w14:paraId="678CA88E">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default" w:ascii="宋体" w:hAnsi="宋体" w:eastAsia="宋体" w:cs="宋体"/>
          <w:sz w:val="24"/>
          <w:szCs w:val="24"/>
          <w:lang w:val="en-US" w:eastAsia="zh-CN"/>
        </w:rPr>
      </w:pPr>
      <w:r>
        <w:rPr>
          <w:rFonts w:hint="eastAsia" w:ascii="宋体" w:hAnsi="宋体" w:cs="宋体"/>
          <w:color w:val="000000"/>
          <w:sz w:val="24"/>
          <w:szCs w:val="24"/>
          <w:lang w:val="en-US" w:eastAsia="zh-CN"/>
        </w:rPr>
        <w:t>12.3.5若</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配送货品存在假冒伪劣产品、质量缺陷产品、以劣充优、以假充真等情况；违约金</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应自收到采购人通知之日起30日内缴纳。</w:t>
      </w:r>
    </w:p>
    <w:p w14:paraId="2837BAEA">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、诉讼相关费用承担</w:t>
      </w:r>
    </w:p>
    <w:p w14:paraId="100A356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若因</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未履行本合同项下义务导致采购人所产生的一切损失（包括但不限于人身财产的损失、律师费、诉讼费、保全费、鉴定费等），均由</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承担违约和赔偿责任</w:t>
      </w:r>
    </w:p>
    <w:p w14:paraId="0A992CEE">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、不可抗力</w:t>
      </w:r>
    </w:p>
    <w:p w14:paraId="7547B33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277EC93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.2本合同中的不可抗力指不能预见、不能避免并不能克服的客观情况。包括但不限于：自然灾害如地震、台风、洪水、火灾；政府行为、法律规定或其适用的变化或者其他任何无法预见、避免或者控制的事件。</w:t>
      </w:r>
    </w:p>
    <w:p w14:paraId="0E9C78B8">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、专利权及知识产权</w:t>
      </w:r>
    </w:p>
    <w:p w14:paraId="3434C0A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15.1</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须保障采购人在使用该货物或其任何一部分时不受到第三方关于侵犯专利权、商标权或工业设计权等知识产权的指控。如果任何第三方提出侵权指控与采购人无关，</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须与第三方交涉并承担可能发生的责任与一切费用。如采购人因此而遭致损失的，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应赔偿该损失。</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val="en-US" w:eastAsia="zh-CN"/>
        </w:rPr>
        <w:t xml:space="preserve"> 15.2</w:t>
      </w:r>
      <w:r>
        <w:rPr>
          <w:rFonts w:hint="eastAsia" w:ascii="宋体" w:hAnsi="宋体" w:eastAsia="宋体" w:cs="宋体"/>
          <w:color w:val="000000"/>
          <w:sz w:val="24"/>
          <w:szCs w:val="24"/>
        </w:rPr>
        <w:t>若</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提供的</w:t>
      </w:r>
      <w:r>
        <w:rPr>
          <w:rFonts w:hint="eastAsia" w:ascii="宋体" w:hAnsi="宋体" w:cs="宋体"/>
          <w:color w:val="000000"/>
          <w:sz w:val="24"/>
          <w:szCs w:val="24"/>
          <w:lang w:eastAsia="zh-CN"/>
        </w:rPr>
        <w:t>货物、服务内容</w:t>
      </w:r>
      <w:r>
        <w:rPr>
          <w:rFonts w:hint="eastAsia" w:ascii="宋体" w:hAnsi="宋体" w:eastAsia="宋体" w:cs="宋体"/>
          <w:color w:val="000000"/>
          <w:sz w:val="24"/>
          <w:szCs w:val="24"/>
        </w:rPr>
        <w:t>不符合国家知识产权法律、法规的规定或被有关主管机关认定为假冒伪劣品，则</w:t>
      </w:r>
      <w:r>
        <w:rPr>
          <w:rFonts w:hint="eastAsia" w:ascii="宋体" w:hAnsi="宋体" w:cs="宋体"/>
          <w:color w:val="000000"/>
          <w:sz w:val="24"/>
          <w:szCs w:val="24"/>
          <w:lang w:eastAsia="zh-CN"/>
        </w:rPr>
        <w:t>成交供应商成交</w:t>
      </w:r>
      <w:r>
        <w:rPr>
          <w:rFonts w:hint="eastAsia" w:ascii="宋体" w:hAnsi="宋体" w:eastAsia="宋体" w:cs="宋体"/>
          <w:color w:val="000000"/>
          <w:sz w:val="24"/>
          <w:szCs w:val="24"/>
        </w:rPr>
        <w:t>资格将被取消；采购人还将按照有关法律、法规和规章的规定进行处理，具体如下：</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必须保证所提供的产品具有独立的知识产权，保证采购人在使用</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所提供的产品时不受任何专利或版权等方面的侵权困扰，如出现类似纠纷，</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应对由此产生的后果负全部责任，并赔偿采购人由此而造成的全部损失；</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必须对技术、商务、招标要求等如实响应，如出现虚假应标被证实的，采购人将要求</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赔偿合同金额</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0%的违约金，如产生其它影响和后果的，采购人保留进一步要求供货人赔偿的权利。</w:t>
      </w:r>
    </w:p>
    <w:p w14:paraId="7C38869D">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、保密条款</w:t>
      </w:r>
    </w:p>
    <w:p w14:paraId="76ACF45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当对本合同的内容、因履行本合同或在本合同期间知悉的或收到的采购人的财务、技术、产品信息、民警资料或其他工作上的文件资料、工作内容等予以保密，不得向本合同以外的任何第三方披露，签订并严格执行《单位保密承诺书》；</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进入采购人工作区域的工作人员需签订《个人保密承诺书》，严格履行保密义务。</w:t>
      </w:r>
    </w:p>
    <w:p w14:paraId="2DC7DFB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违反本条约定泄露采购人的涉密信息的，应承担相应的法律责任，造成采购人损失的，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应当依法承担赔偿责任。</w:t>
      </w:r>
    </w:p>
    <w:p w14:paraId="7671A40B">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.3本条款不因合同届满或解除而失效。</w:t>
      </w:r>
    </w:p>
    <w:p w14:paraId="6F968C73">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、廉政条款</w:t>
      </w:r>
    </w:p>
    <w:p w14:paraId="6E1C0D3C">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及其工作人员不得有以任何形式行贿</w:t>
      </w:r>
      <w:r>
        <w:rPr>
          <w:rFonts w:hint="eastAsia" w:ascii="宋体" w:hAnsi="宋体" w:cs="宋体"/>
          <w:color w:val="000000"/>
          <w:sz w:val="24"/>
          <w:szCs w:val="24"/>
          <w:lang w:eastAsia="zh-CN"/>
        </w:rPr>
        <w:t>采购人</w:t>
      </w:r>
      <w:r>
        <w:rPr>
          <w:rFonts w:hint="eastAsia" w:ascii="宋体" w:hAnsi="宋体" w:eastAsia="宋体" w:cs="宋体"/>
          <w:color w:val="000000"/>
          <w:sz w:val="24"/>
          <w:szCs w:val="24"/>
        </w:rPr>
        <w:t>工作人员的行为，若发现并被核查属实的，采购人有权解除合同且不退还履约保证金，情节严重的，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及其工作人员还要承担相应的法律责任；采购人及其工作人员不得索要或接受</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的礼金及吃请等，如有违反廉政纪律等行为的，依据有关规定给予党纪、政纪或组织处理，情节严重的，还应承担相应的法律责任。</w:t>
      </w:r>
    </w:p>
    <w:p w14:paraId="3D9673E0">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rPr>
        <w:t>18</w:t>
      </w:r>
      <w:r>
        <w:rPr>
          <w:rFonts w:hint="eastAsia" w:ascii="宋体" w:hAnsi="宋体" w:eastAsia="宋体" w:cs="宋体"/>
          <w:b/>
          <w:bCs/>
          <w:color w:val="000000"/>
          <w:sz w:val="24"/>
          <w:szCs w:val="24"/>
        </w:rPr>
        <w:t>、合同纠纷处理方式</w:t>
      </w:r>
    </w:p>
    <w:p w14:paraId="47BC73B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.1合同争议处理方式</w:t>
      </w:r>
    </w:p>
    <w:p w14:paraId="0C14B8EA">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采购人与</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必须认真履行合同条款。因本合同或与本合同有关的一切事项发生争议，由双方友好协商解决，协商不成的，任何一方均可向采购人所在地人民法院提起诉讼。</w:t>
      </w:r>
    </w:p>
    <w:p w14:paraId="104602C3">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.2合同补充和修改</w:t>
      </w:r>
    </w:p>
    <w:p w14:paraId="67E72ED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本合同生效后，双方对合同内容的变更或补充应采取书面形式，并经双方签字并盖章确认。</w:t>
      </w:r>
    </w:p>
    <w:p w14:paraId="63966D14">
      <w:pPr>
        <w:spacing w:line="360" w:lineRule="auto"/>
        <w:ind w:firstLine="482" w:firstLineChars="200"/>
        <w:rPr>
          <w:rFonts w:hint="eastAsia" w:ascii="宋体" w:hAnsi="宋体"/>
          <w:b/>
          <w:bCs/>
          <w:sz w:val="36"/>
          <w:szCs w:val="36"/>
        </w:rPr>
      </w:pPr>
      <w:r>
        <w:rPr>
          <w:rFonts w:hint="eastAsia" w:ascii="宋体" w:hAnsi="宋体" w:cs="宋体"/>
          <w:b/>
          <w:bCs/>
          <w:color w:val="auto"/>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r>
        <w:rPr>
          <w:rFonts w:hint="eastAsia" w:ascii="宋体" w:hAnsi="宋体"/>
          <w:b/>
          <w:bCs/>
          <w:sz w:val="36"/>
          <w:szCs w:val="36"/>
        </w:rPr>
        <w:br w:type="page"/>
      </w:r>
    </w:p>
    <w:p w14:paraId="2689F733">
      <w:pPr>
        <w:widowControl/>
        <w:jc w:val="center"/>
        <w:outlineLvl w:val="0"/>
        <w:rPr>
          <w:rFonts w:ascii="宋体" w:hAnsi="宋体"/>
          <w:b/>
          <w:bCs/>
          <w:color w:val="auto"/>
          <w:sz w:val="36"/>
          <w:szCs w:val="36"/>
        </w:rPr>
      </w:pPr>
      <w:r>
        <w:rPr>
          <w:rFonts w:hint="eastAsia" w:ascii="宋体" w:hAnsi="宋体"/>
          <w:b/>
          <w:bCs/>
          <w:color w:val="auto"/>
          <w:sz w:val="36"/>
          <w:szCs w:val="36"/>
        </w:rPr>
        <w:t>第四章 合同参考文本</w:t>
      </w:r>
    </w:p>
    <w:p w14:paraId="66AEB800">
      <w:pPr>
        <w:pStyle w:val="17"/>
        <w:ind w:firstLine="0" w:firstLineChars="0"/>
        <w:rPr>
          <w:color w:val="auto"/>
        </w:rPr>
      </w:pPr>
    </w:p>
    <w:p w14:paraId="4DA01371">
      <w:pPr>
        <w:pStyle w:val="18"/>
        <w:rPr>
          <w:color w:val="auto"/>
        </w:rPr>
      </w:pPr>
    </w:p>
    <w:p w14:paraId="19964130">
      <w:pPr>
        <w:pStyle w:val="15"/>
        <w:spacing w:before="75" w:beforeAutospacing="0" w:after="75" w:afterAutospacing="0" w:line="360" w:lineRule="auto"/>
        <w:rPr>
          <w:color w:val="auto"/>
        </w:rPr>
      </w:pPr>
      <w:r>
        <w:rPr>
          <w:rFonts w:hint="eastAsia"/>
          <w:b/>
          <w:color w:val="auto"/>
        </w:rPr>
        <w:t>1、签订合同应遵守民法典。</w:t>
      </w:r>
    </w:p>
    <w:p w14:paraId="33ADFADB">
      <w:pPr>
        <w:pStyle w:val="15"/>
        <w:spacing w:before="75" w:beforeAutospacing="0" w:after="75" w:afterAutospacing="0" w:line="360" w:lineRule="auto"/>
        <w:rPr>
          <w:color w:val="auto"/>
        </w:rPr>
      </w:pPr>
      <w:r>
        <w:rPr>
          <w:rFonts w:hint="eastAsia"/>
          <w:b/>
          <w:color w:val="auto"/>
        </w:rPr>
        <w:t>2、签订合同时，采购人与成交供应商应结合竞价文件规定和响应文件高于</w:t>
      </w:r>
      <w:r>
        <w:rPr>
          <w:rFonts w:hint="eastAsia"/>
          <w:b/>
          <w:color w:val="auto"/>
          <w:lang w:eastAsia="zh-CN"/>
        </w:rPr>
        <w:t>竞价文件</w:t>
      </w:r>
      <w:r>
        <w:rPr>
          <w:rFonts w:hint="eastAsia"/>
          <w:b/>
          <w:color w:val="auto"/>
        </w:rPr>
        <w:t>的承诺填列相应内容。竞价文件第三章已有规定的，双方均不得变更或调整；竞价文件第三章未作规定的，双方可通过友好协商进行约定。</w:t>
      </w:r>
    </w:p>
    <w:p w14:paraId="3B63C845">
      <w:pPr>
        <w:pStyle w:val="15"/>
        <w:spacing w:before="75" w:beforeAutospacing="0" w:after="75" w:afterAutospacing="0" w:line="360" w:lineRule="auto"/>
        <w:rPr>
          <w:b/>
          <w:color w:val="auto"/>
        </w:rPr>
      </w:pPr>
      <w:r>
        <w:rPr>
          <w:rFonts w:hint="eastAsia"/>
          <w:b/>
          <w:color w:val="auto"/>
        </w:rPr>
        <w:t>3、国家有关部门对若干合同有规范文本的，可使用相应合同文本。</w:t>
      </w:r>
    </w:p>
    <w:p w14:paraId="322C1FCD">
      <w:pPr>
        <w:pStyle w:val="25"/>
        <w:spacing w:line="360" w:lineRule="auto"/>
        <w:jc w:val="both"/>
        <w:outlineLvl w:val="9"/>
        <w:rPr>
          <w:rFonts w:ascii="宋体" w:hAnsi="宋体" w:eastAsia="宋体"/>
          <w:color w:val="auto"/>
        </w:rPr>
      </w:pPr>
      <w:r>
        <w:rPr>
          <w:rFonts w:hint="eastAsia" w:ascii="宋体" w:hAnsi="宋体" w:eastAsia="宋体"/>
          <w:b/>
          <w:color w:val="auto"/>
        </w:rPr>
        <w:t>4、采购人对合同格式有要求，可使用相应合同格式。</w:t>
      </w:r>
    </w:p>
    <w:p w14:paraId="38CB6CDE">
      <w:pPr>
        <w:pStyle w:val="15"/>
        <w:wordWrap w:val="0"/>
        <w:spacing w:before="0" w:beforeAutospacing="0" w:after="0" w:afterAutospacing="0" w:line="360" w:lineRule="auto"/>
        <w:ind w:left="300" w:right="300"/>
        <w:jc w:val="both"/>
        <w:rPr>
          <w:color w:val="auto"/>
        </w:rPr>
      </w:pPr>
    </w:p>
    <w:p w14:paraId="6D3B3B4C">
      <w:pPr>
        <w:pStyle w:val="15"/>
        <w:wordWrap w:val="0"/>
        <w:spacing w:before="0" w:beforeAutospacing="0" w:after="0" w:afterAutospacing="0" w:line="360" w:lineRule="auto"/>
        <w:ind w:left="300" w:right="300"/>
        <w:jc w:val="both"/>
        <w:rPr>
          <w:color w:val="auto"/>
        </w:rPr>
      </w:pPr>
      <w:r>
        <w:rPr>
          <w:rFonts w:hint="eastAsia"/>
          <w:color w:val="auto"/>
        </w:rPr>
        <w:t>甲方： ___________</w:t>
      </w:r>
    </w:p>
    <w:p w14:paraId="0AF99C75">
      <w:pPr>
        <w:pStyle w:val="15"/>
        <w:wordWrap w:val="0"/>
        <w:spacing w:before="0" w:beforeAutospacing="0" w:after="0" w:afterAutospacing="0" w:line="360" w:lineRule="auto"/>
        <w:ind w:left="300" w:right="300"/>
        <w:jc w:val="both"/>
        <w:rPr>
          <w:color w:val="auto"/>
        </w:rPr>
      </w:pPr>
      <w:r>
        <w:rPr>
          <w:rFonts w:hint="eastAsia"/>
          <w:color w:val="auto"/>
        </w:rPr>
        <w:t>住所地： ___________</w:t>
      </w:r>
    </w:p>
    <w:p w14:paraId="0D9C8D59">
      <w:pPr>
        <w:pStyle w:val="15"/>
        <w:wordWrap w:val="0"/>
        <w:spacing w:before="0" w:beforeAutospacing="0" w:after="0" w:afterAutospacing="0" w:line="360" w:lineRule="auto"/>
        <w:ind w:left="300" w:right="300"/>
        <w:jc w:val="both"/>
        <w:rPr>
          <w:color w:val="auto"/>
        </w:rPr>
      </w:pPr>
      <w:r>
        <w:rPr>
          <w:rFonts w:hint="eastAsia"/>
          <w:color w:val="auto"/>
        </w:rPr>
        <w:t>联系人： ___________</w:t>
      </w:r>
    </w:p>
    <w:p w14:paraId="7A192D2A">
      <w:pPr>
        <w:pStyle w:val="15"/>
        <w:wordWrap w:val="0"/>
        <w:spacing w:before="0" w:beforeAutospacing="0" w:after="0" w:afterAutospacing="0" w:line="360" w:lineRule="auto"/>
        <w:ind w:left="300" w:right="300"/>
        <w:jc w:val="both"/>
        <w:rPr>
          <w:color w:val="auto"/>
        </w:rPr>
      </w:pPr>
      <w:r>
        <w:rPr>
          <w:rFonts w:hint="eastAsia"/>
          <w:color w:val="auto"/>
        </w:rPr>
        <w:t>联系电话：___________</w:t>
      </w:r>
    </w:p>
    <w:p w14:paraId="2896AAD9">
      <w:pPr>
        <w:pStyle w:val="15"/>
        <w:wordWrap w:val="0"/>
        <w:spacing w:before="0" w:beforeAutospacing="0" w:after="0" w:afterAutospacing="0" w:line="360" w:lineRule="auto"/>
        <w:ind w:left="300" w:right="300"/>
        <w:jc w:val="both"/>
        <w:rPr>
          <w:color w:val="auto"/>
        </w:rPr>
      </w:pPr>
      <w:r>
        <w:rPr>
          <w:rFonts w:hint="eastAsia"/>
          <w:color w:val="auto"/>
        </w:rPr>
        <w:t>传真：___________</w:t>
      </w:r>
    </w:p>
    <w:p w14:paraId="5D29AEF2">
      <w:pPr>
        <w:pStyle w:val="15"/>
        <w:wordWrap w:val="0"/>
        <w:spacing w:before="0" w:beforeAutospacing="0" w:after="0" w:afterAutospacing="0" w:line="360" w:lineRule="auto"/>
        <w:ind w:left="300" w:right="300"/>
        <w:jc w:val="both"/>
        <w:rPr>
          <w:color w:val="auto"/>
        </w:rPr>
      </w:pPr>
      <w:r>
        <w:rPr>
          <w:rFonts w:hint="eastAsia"/>
          <w:color w:val="auto"/>
        </w:rPr>
        <w:t>电子邮箱：___________</w:t>
      </w:r>
    </w:p>
    <w:p w14:paraId="6B9A19BF">
      <w:pPr>
        <w:widowControl/>
        <w:spacing w:line="360" w:lineRule="auto"/>
        <w:ind w:left="300" w:right="300"/>
        <w:jc w:val="left"/>
        <w:rPr>
          <w:color w:val="auto"/>
          <w:sz w:val="24"/>
        </w:rPr>
      </w:pPr>
    </w:p>
    <w:p w14:paraId="4703F0FC">
      <w:pPr>
        <w:pStyle w:val="15"/>
        <w:wordWrap w:val="0"/>
        <w:spacing w:before="0" w:beforeAutospacing="0" w:after="0" w:afterAutospacing="0" w:line="360" w:lineRule="auto"/>
        <w:ind w:left="300" w:right="300"/>
        <w:jc w:val="both"/>
        <w:rPr>
          <w:color w:val="auto"/>
        </w:rPr>
      </w:pPr>
      <w:r>
        <w:rPr>
          <w:rFonts w:hint="eastAsia"/>
          <w:color w:val="auto"/>
        </w:rPr>
        <w:t>乙方： ___________</w:t>
      </w:r>
    </w:p>
    <w:p w14:paraId="58606181">
      <w:pPr>
        <w:pStyle w:val="15"/>
        <w:wordWrap w:val="0"/>
        <w:spacing w:before="0" w:beforeAutospacing="0" w:after="0" w:afterAutospacing="0" w:line="360" w:lineRule="auto"/>
        <w:ind w:left="300" w:right="300"/>
        <w:jc w:val="both"/>
        <w:rPr>
          <w:color w:val="auto"/>
        </w:rPr>
      </w:pPr>
      <w:r>
        <w:rPr>
          <w:rFonts w:hint="eastAsia"/>
          <w:color w:val="auto"/>
        </w:rPr>
        <w:t>住所地： ___________</w:t>
      </w:r>
    </w:p>
    <w:p w14:paraId="4DCE9107">
      <w:pPr>
        <w:pStyle w:val="15"/>
        <w:wordWrap w:val="0"/>
        <w:spacing w:before="0" w:beforeAutospacing="0" w:after="0" w:afterAutospacing="0" w:line="360" w:lineRule="auto"/>
        <w:ind w:left="300" w:right="300"/>
        <w:jc w:val="both"/>
        <w:rPr>
          <w:color w:val="auto"/>
        </w:rPr>
      </w:pPr>
      <w:r>
        <w:rPr>
          <w:rFonts w:hint="eastAsia"/>
          <w:color w:val="auto"/>
        </w:rPr>
        <w:t>联系人：___________</w:t>
      </w:r>
    </w:p>
    <w:p w14:paraId="2CEAD496">
      <w:pPr>
        <w:pStyle w:val="15"/>
        <w:wordWrap w:val="0"/>
        <w:spacing w:before="0" w:beforeAutospacing="0" w:after="0" w:afterAutospacing="0" w:line="360" w:lineRule="auto"/>
        <w:ind w:left="300" w:right="300"/>
        <w:jc w:val="both"/>
        <w:rPr>
          <w:color w:val="auto"/>
        </w:rPr>
      </w:pPr>
      <w:r>
        <w:rPr>
          <w:rFonts w:hint="eastAsia"/>
          <w:color w:val="auto"/>
        </w:rPr>
        <w:t>联系电话：___________</w:t>
      </w:r>
    </w:p>
    <w:p w14:paraId="6EABCCFB">
      <w:pPr>
        <w:pStyle w:val="15"/>
        <w:wordWrap w:val="0"/>
        <w:spacing w:before="0" w:beforeAutospacing="0" w:after="0" w:afterAutospacing="0" w:line="360" w:lineRule="auto"/>
        <w:ind w:left="300" w:right="300"/>
        <w:jc w:val="both"/>
        <w:rPr>
          <w:color w:val="auto"/>
        </w:rPr>
      </w:pPr>
      <w:r>
        <w:rPr>
          <w:rFonts w:hint="eastAsia"/>
          <w:color w:val="auto"/>
        </w:rPr>
        <w:t>传真：___________</w:t>
      </w:r>
    </w:p>
    <w:p w14:paraId="45D65334">
      <w:pPr>
        <w:pStyle w:val="15"/>
        <w:wordWrap w:val="0"/>
        <w:spacing w:before="0" w:beforeAutospacing="0" w:after="0" w:afterAutospacing="0" w:line="360" w:lineRule="auto"/>
        <w:ind w:left="300" w:right="300"/>
        <w:jc w:val="both"/>
        <w:rPr>
          <w:color w:val="auto"/>
        </w:rPr>
      </w:pPr>
      <w:r>
        <w:rPr>
          <w:rFonts w:hint="eastAsia"/>
          <w:color w:val="auto"/>
        </w:rPr>
        <w:t>电子邮箱：___________</w:t>
      </w:r>
    </w:p>
    <w:p w14:paraId="3D474843">
      <w:pPr>
        <w:pStyle w:val="15"/>
        <w:wordWrap w:val="0"/>
        <w:spacing w:before="0" w:beforeAutospacing="0" w:after="0" w:afterAutospacing="0" w:line="360" w:lineRule="auto"/>
        <w:ind w:left="300" w:right="300" w:firstLine="336"/>
        <w:jc w:val="both"/>
        <w:rPr>
          <w:color w:val="auto"/>
        </w:rPr>
      </w:pPr>
      <w:r>
        <w:rPr>
          <w:rFonts w:hint="eastAsia"/>
          <w:color w:val="auto"/>
        </w:rPr>
        <w:t>根据项目编号为________ 的 ___________项目（以下简称：“本项目”）的采购结果，遵循平等、自愿、公平和诚实信用的原则，双方签署本合同，具体内容如下：</w:t>
      </w:r>
    </w:p>
    <w:p w14:paraId="581947CE">
      <w:pPr>
        <w:widowControl/>
        <w:wordWrap w:val="0"/>
        <w:spacing w:line="360" w:lineRule="auto"/>
        <w:ind w:left="300" w:right="300"/>
        <w:rPr>
          <w:rFonts w:cs="宋体"/>
          <w:color w:val="auto"/>
        </w:rPr>
      </w:pPr>
      <w:r>
        <w:rPr>
          <w:rFonts w:cs="宋体"/>
          <w:color w:val="auto"/>
        </w:rPr>
        <w:t>一、合同组成部分</w:t>
      </w:r>
    </w:p>
    <w:p w14:paraId="78F5B19F">
      <w:pPr>
        <w:pStyle w:val="15"/>
        <w:wordWrap w:val="0"/>
        <w:spacing w:before="0" w:beforeAutospacing="0" w:after="0" w:afterAutospacing="0" w:line="360" w:lineRule="auto"/>
        <w:ind w:left="300" w:right="300" w:firstLine="336"/>
        <w:jc w:val="both"/>
        <w:rPr>
          <w:color w:val="auto"/>
        </w:rPr>
      </w:pPr>
      <w:r>
        <w:rPr>
          <w:rFonts w:hint="eastAsia"/>
          <w:color w:val="auto"/>
        </w:rPr>
        <w:t>1.1本合同条款及附件；</w:t>
      </w:r>
    </w:p>
    <w:p w14:paraId="221F6623">
      <w:pPr>
        <w:pStyle w:val="15"/>
        <w:wordWrap w:val="0"/>
        <w:spacing w:before="0" w:beforeAutospacing="0" w:after="0" w:afterAutospacing="0" w:line="360" w:lineRule="auto"/>
        <w:ind w:left="300" w:right="300" w:firstLine="336"/>
        <w:jc w:val="both"/>
        <w:rPr>
          <w:color w:val="auto"/>
        </w:rPr>
      </w:pPr>
      <w:r>
        <w:rPr>
          <w:rFonts w:hint="eastAsia"/>
          <w:color w:val="auto"/>
        </w:rPr>
        <w:t>1.2</w:t>
      </w:r>
      <w:r>
        <w:rPr>
          <w:rFonts w:hint="eastAsia"/>
          <w:color w:val="auto"/>
          <w:lang w:eastAsia="zh-CN"/>
        </w:rPr>
        <w:t>竞价文件</w:t>
      </w:r>
      <w:r>
        <w:rPr>
          <w:rFonts w:hint="eastAsia"/>
          <w:color w:val="auto"/>
        </w:rPr>
        <w:t>及其附件、补充文件；</w:t>
      </w:r>
    </w:p>
    <w:p w14:paraId="2ACA89B2">
      <w:pPr>
        <w:pStyle w:val="15"/>
        <w:wordWrap w:val="0"/>
        <w:spacing w:before="0" w:beforeAutospacing="0" w:after="0" w:afterAutospacing="0" w:line="360" w:lineRule="auto"/>
        <w:ind w:left="300" w:right="300" w:firstLine="336"/>
        <w:jc w:val="both"/>
        <w:rPr>
          <w:color w:val="auto"/>
        </w:rPr>
      </w:pPr>
      <w:r>
        <w:rPr>
          <w:rFonts w:hint="eastAsia"/>
          <w:color w:val="auto"/>
        </w:rPr>
        <w:t>1.3乙方的响应文件及其附件、补充文件；</w:t>
      </w:r>
    </w:p>
    <w:p w14:paraId="14F37D7B">
      <w:pPr>
        <w:pStyle w:val="15"/>
        <w:wordWrap w:val="0"/>
        <w:spacing w:before="0" w:beforeAutospacing="0" w:after="0" w:afterAutospacing="0" w:line="360" w:lineRule="auto"/>
        <w:ind w:left="300" w:right="300" w:firstLine="336"/>
        <w:jc w:val="both"/>
        <w:rPr>
          <w:color w:val="auto"/>
        </w:rPr>
      </w:pPr>
      <w:r>
        <w:rPr>
          <w:rFonts w:hint="eastAsia"/>
          <w:color w:val="auto"/>
        </w:rPr>
        <w:t>1.4其他文件或材料：</w:t>
      </w:r>
    </w:p>
    <w:p w14:paraId="2FB287E2">
      <w:pPr>
        <w:widowControl/>
        <w:wordWrap w:val="0"/>
        <w:spacing w:line="360" w:lineRule="auto"/>
        <w:ind w:left="300" w:right="300"/>
        <w:rPr>
          <w:color w:val="auto"/>
        </w:rPr>
      </w:pPr>
      <w:r>
        <w:rPr>
          <w:rFonts w:cs="宋体"/>
          <w:color w:val="auto"/>
        </w:rPr>
        <w:t>二、合同标的</w:t>
      </w:r>
    </w:p>
    <w:p w14:paraId="3024238E">
      <w:pPr>
        <w:widowControl/>
        <w:wordWrap w:val="0"/>
        <w:spacing w:line="360" w:lineRule="auto"/>
        <w:ind w:left="300" w:right="300"/>
        <w:rPr>
          <w:rFonts w:cs="宋体"/>
          <w:color w:val="auto"/>
        </w:rPr>
      </w:pPr>
      <w:r>
        <w:rPr>
          <w:rFonts w:cs="宋体"/>
          <w:color w:val="auto"/>
        </w:rPr>
        <w:t>三、合同金额</w:t>
      </w:r>
    </w:p>
    <w:p w14:paraId="63DB0E21">
      <w:pPr>
        <w:pStyle w:val="15"/>
        <w:wordWrap w:val="0"/>
        <w:spacing w:before="0" w:beforeAutospacing="0" w:after="0" w:afterAutospacing="0" w:line="360" w:lineRule="auto"/>
        <w:ind w:left="300" w:right="300" w:firstLine="336"/>
        <w:jc w:val="both"/>
        <w:rPr>
          <w:color w:val="auto"/>
        </w:rPr>
      </w:pPr>
      <w:r>
        <w:rPr>
          <w:rFonts w:hint="eastAsia"/>
          <w:color w:val="auto"/>
        </w:rPr>
        <w:t>3.1合同总价：人民币（大写）_________ 元（￥_________元）；</w:t>
      </w:r>
    </w:p>
    <w:p w14:paraId="26D5FD4F">
      <w:pPr>
        <w:pStyle w:val="15"/>
        <w:wordWrap w:val="0"/>
        <w:spacing w:before="0" w:beforeAutospacing="0" w:after="0" w:afterAutospacing="0" w:line="360" w:lineRule="auto"/>
        <w:ind w:left="300" w:right="300" w:firstLine="336"/>
        <w:jc w:val="both"/>
        <w:rPr>
          <w:color w:val="auto"/>
        </w:rPr>
      </w:pPr>
      <w:r>
        <w:rPr>
          <w:rFonts w:hint="eastAsia"/>
          <w:color w:val="auto"/>
        </w:rPr>
        <w:t>3.2合同总价组成：___________；</w:t>
      </w:r>
    </w:p>
    <w:p w14:paraId="53346E37">
      <w:pPr>
        <w:pStyle w:val="15"/>
        <w:wordWrap w:val="0"/>
        <w:spacing w:before="0" w:beforeAutospacing="0" w:after="0" w:afterAutospacing="0" w:line="360" w:lineRule="auto"/>
        <w:ind w:left="300" w:right="300" w:firstLine="336"/>
        <w:jc w:val="both"/>
        <w:rPr>
          <w:color w:val="auto"/>
        </w:rPr>
      </w:pPr>
      <w:r>
        <w:rPr>
          <w:rFonts w:hint="eastAsia"/>
          <w:color w:val="auto"/>
        </w:rPr>
        <w:t>3.3其他需说明事项：___________；</w:t>
      </w:r>
    </w:p>
    <w:p w14:paraId="2907B89B">
      <w:pPr>
        <w:widowControl/>
        <w:wordWrap w:val="0"/>
        <w:spacing w:line="360" w:lineRule="auto"/>
        <w:ind w:left="300" w:right="300"/>
        <w:rPr>
          <w:rFonts w:cs="宋体"/>
          <w:color w:val="auto"/>
        </w:rPr>
      </w:pPr>
      <w:r>
        <w:rPr>
          <w:rFonts w:cs="宋体"/>
          <w:color w:val="auto"/>
        </w:rPr>
        <w:t>四、合同标的交付</w:t>
      </w:r>
    </w:p>
    <w:p w14:paraId="43767650">
      <w:pPr>
        <w:pStyle w:val="15"/>
        <w:wordWrap w:val="0"/>
        <w:spacing w:before="0" w:beforeAutospacing="0" w:after="0" w:afterAutospacing="0" w:line="360" w:lineRule="auto"/>
        <w:ind w:left="300" w:right="300" w:firstLine="336"/>
        <w:jc w:val="both"/>
        <w:rPr>
          <w:color w:val="auto"/>
        </w:rPr>
      </w:pPr>
      <w:r>
        <w:rPr>
          <w:rFonts w:hint="eastAsia"/>
          <w:color w:val="auto"/>
        </w:rPr>
        <w:t>4.1交付时间：___________</w:t>
      </w:r>
    </w:p>
    <w:p w14:paraId="08815143">
      <w:pPr>
        <w:pStyle w:val="15"/>
        <w:wordWrap w:val="0"/>
        <w:spacing w:before="0" w:beforeAutospacing="0" w:after="0" w:afterAutospacing="0" w:line="360" w:lineRule="auto"/>
        <w:ind w:left="300" w:right="300" w:firstLine="336"/>
        <w:jc w:val="both"/>
        <w:rPr>
          <w:color w:val="auto"/>
        </w:rPr>
      </w:pPr>
      <w:r>
        <w:rPr>
          <w:rFonts w:hint="eastAsia"/>
          <w:color w:val="auto"/>
        </w:rPr>
        <w:t>4.2交付地点：___________</w:t>
      </w:r>
    </w:p>
    <w:p w14:paraId="02D40C2A">
      <w:pPr>
        <w:pStyle w:val="15"/>
        <w:wordWrap w:val="0"/>
        <w:spacing w:before="0" w:beforeAutospacing="0" w:after="0" w:afterAutospacing="0" w:line="360" w:lineRule="auto"/>
        <w:ind w:left="300" w:right="300" w:firstLine="336"/>
        <w:jc w:val="both"/>
        <w:rPr>
          <w:color w:val="auto"/>
        </w:rPr>
      </w:pPr>
      <w:r>
        <w:rPr>
          <w:rFonts w:hint="eastAsia"/>
          <w:color w:val="auto"/>
        </w:rPr>
        <w:t>4.3交付条件：___________</w:t>
      </w:r>
    </w:p>
    <w:p w14:paraId="62D42F3F">
      <w:pPr>
        <w:pStyle w:val="15"/>
        <w:wordWrap w:val="0"/>
        <w:spacing w:before="0" w:beforeAutospacing="0" w:after="0" w:afterAutospacing="0" w:line="360" w:lineRule="auto"/>
        <w:ind w:left="300" w:right="300" w:firstLine="336"/>
        <w:jc w:val="both"/>
        <w:rPr>
          <w:color w:val="auto"/>
        </w:rPr>
      </w:pPr>
      <w:r>
        <w:rPr>
          <w:rFonts w:hint="eastAsia"/>
          <w:color w:val="auto"/>
        </w:rPr>
        <w:t>4.4供货要求：</w:t>
      </w:r>
    </w:p>
    <w:p w14:paraId="1D7333AF">
      <w:pPr>
        <w:pStyle w:val="15"/>
        <w:wordWrap w:val="0"/>
        <w:spacing w:before="0" w:beforeAutospacing="0" w:after="0" w:afterAutospacing="0" w:line="360" w:lineRule="auto"/>
        <w:ind w:left="300" w:right="300" w:firstLine="336"/>
        <w:jc w:val="both"/>
        <w:rPr>
          <w:color w:val="auto"/>
        </w:rPr>
      </w:pPr>
      <w:r>
        <w:rPr>
          <w:rFonts w:hint="eastAsia"/>
          <w:color w:val="auto"/>
        </w:rPr>
        <w:t>(1)乙方提供的产品必须是</w:t>
      </w:r>
      <w:r>
        <w:rPr>
          <w:rFonts w:hint="eastAsia"/>
          <w:color w:val="auto"/>
          <w:lang w:eastAsia="zh-CN"/>
        </w:rPr>
        <w:t>网上竞价文件</w:t>
      </w:r>
      <w:r>
        <w:rPr>
          <w:rFonts w:hint="eastAsia"/>
          <w:color w:val="auto"/>
        </w:rPr>
        <w:t>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25AC2CE1">
      <w:pPr>
        <w:pStyle w:val="15"/>
        <w:wordWrap w:val="0"/>
        <w:spacing w:before="0" w:beforeAutospacing="0" w:after="0" w:afterAutospacing="0" w:line="360" w:lineRule="auto"/>
        <w:ind w:left="300" w:right="300" w:firstLine="336"/>
        <w:jc w:val="both"/>
        <w:rPr>
          <w:color w:val="auto"/>
        </w:rPr>
      </w:pPr>
      <w:r>
        <w:rPr>
          <w:rFonts w:hint="eastAsia"/>
          <w:color w:val="auto"/>
        </w:rPr>
        <w:t>(2)乙方提供的全部货物均应采用标准保护措施进行包装，除</w:t>
      </w:r>
      <w:r>
        <w:rPr>
          <w:rFonts w:hint="eastAsia"/>
          <w:color w:val="auto"/>
          <w:lang w:eastAsia="zh-CN"/>
        </w:rPr>
        <w:t>网上竞价文件</w:t>
      </w:r>
      <w:r>
        <w:rPr>
          <w:rFonts w:hint="eastAsia"/>
          <w:color w:val="auto"/>
        </w:rPr>
        <w:t>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45EC2A86">
      <w:pPr>
        <w:pStyle w:val="15"/>
        <w:wordWrap w:val="0"/>
        <w:spacing w:before="0" w:beforeAutospacing="0" w:after="0" w:afterAutospacing="0" w:line="360" w:lineRule="auto"/>
        <w:ind w:left="300" w:right="300" w:firstLine="336"/>
        <w:jc w:val="both"/>
        <w:rPr>
          <w:color w:val="auto"/>
        </w:rPr>
      </w:pPr>
      <w:r>
        <w:rPr>
          <w:rFonts w:hint="eastAsia"/>
          <w:color w:val="auto"/>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D79DAF9">
      <w:pPr>
        <w:pStyle w:val="15"/>
        <w:wordWrap w:val="0"/>
        <w:spacing w:before="0" w:beforeAutospacing="0" w:after="0" w:afterAutospacing="0" w:line="360" w:lineRule="auto"/>
        <w:ind w:left="300" w:right="300" w:firstLine="336"/>
        <w:jc w:val="both"/>
        <w:rPr>
          <w:color w:val="auto"/>
        </w:rPr>
      </w:pPr>
      <w:r>
        <w:rPr>
          <w:rFonts w:hint="eastAsia"/>
          <w:color w:val="auto"/>
        </w:rPr>
        <w:t>若乙方提供的采购标的不符合国家知识产权法律、法规的规定或被有关主管机关认定为假冒伪劣品，则乙方中标或成交资格将被取消；甲方还将按照有关法律、法规和规章的规定进行处理，具体如下：</w:t>
      </w:r>
    </w:p>
    <w:p w14:paraId="0B9A2948">
      <w:pPr>
        <w:pStyle w:val="15"/>
        <w:wordWrap w:val="0"/>
        <w:spacing w:before="0" w:beforeAutospacing="0" w:after="0" w:afterAutospacing="0" w:line="360" w:lineRule="auto"/>
        <w:ind w:left="300" w:right="300" w:firstLine="336"/>
        <w:jc w:val="both"/>
        <w:rPr>
          <w:color w:val="auto"/>
        </w:rPr>
      </w:pPr>
      <w:r>
        <w:rPr>
          <w:rFonts w:hint="eastAsia"/>
          <w:color w:val="auto"/>
        </w:rPr>
        <w:t>（4）其他供货要求：</w:t>
      </w:r>
    </w:p>
    <w:p w14:paraId="778EEF75">
      <w:pPr>
        <w:widowControl/>
        <w:wordWrap w:val="0"/>
        <w:spacing w:line="360" w:lineRule="auto"/>
        <w:ind w:left="300" w:right="300"/>
        <w:rPr>
          <w:rFonts w:cs="宋体"/>
          <w:color w:val="auto"/>
        </w:rPr>
      </w:pPr>
      <w:r>
        <w:rPr>
          <w:rFonts w:cs="宋体"/>
          <w:color w:val="auto"/>
        </w:rPr>
        <w:t>五、质量标准及要求</w:t>
      </w:r>
    </w:p>
    <w:p w14:paraId="60C33DCC">
      <w:pPr>
        <w:pStyle w:val="15"/>
        <w:wordWrap w:val="0"/>
        <w:spacing w:before="0" w:beforeAutospacing="0" w:after="0" w:afterAutospacing="0" w:line="360" w:lineRule="auto"/>
        <w:ind w:left="300" w:right="300" w:firstLine="336"/>
        <w:jc w:val="both"/>
        <w:rPr>
          <w:color w:val="auto"/>
        </w:rPr>
      </w:pPr>
      <w:r>
        <w:rPr>
          <w:rFonts w:hint="eastAsia"/>
          <w:color w:val="auto"/>
        </w:rPr>
        <w:t>5.1质量标准及要求</w:t>
      </w:r>
    </w:p>
    <w:p w14:paraId="29F71858">
      <w:pPr>
        <w:pStyle w:val="15"/>
        <w:wordWrap w:val="0"/>
        <w:spacing w:before="0" w:beforeAutospacing="0" w:after="0" w:afterAutospacing="0" w:line="360" w:lineRule="auto"/>
        <w:ind w:left="300" w:right="300" w:firstLine="336"/>
        <w:jc w:val="both"/>
        <w:rPr>
          <w:color w:val="auto"/>
        </w:rPr>
      </w:pPr>
      <w:r>
        <w:rPr>
          <w:rFonts w:hint="eastAsia"/>
          <w:color w:val="auto"/>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3653DDC9">
      <w:pPr>
        <w:pStyle w:val="15"/>
        <w:wordWrap w:val="0"/>
        <w:spacing w:before="0" w:beforeAutospacing="0" w:after="0" w:afterAutospacing="0" w:line="360" w:lineRule="auto"/>
        <w:ind w:left="300" w:right="300" w:firstLine="336"/>
        <w:jc w:val="both"/>
        <w:rPr>
          <w:color w:val="auto"/>
        </w:rPr>
      </w:pPr>
      <w:r>
        <w:rPr>
          <w:rFonts w:hint="eastAsia"/>
          <w:color w:val="auto"/>
        </w:rPr>
        <w:t>（2）其他质量要求</w:t>
      </w:r>
    </w:p>
    <w:p w14:paraId="4CB90990">
      <w:pPr>
        <w:pStyle w:val="15"/>
        <w:wordWrap w:val="0"/>
        <w:spacing w:before="0" w:beforeAutospacing="0" w:after="0" w:afterAutospacing="0" w:line="360" w:lineRule="auto"/>
        <w:ind w:left="300" w:right="300" w:firstLine="336"/>
        <w:jc w:val="both"/>
        <w:rPr>
          <w:color w:val="auto"/>
        </w:rPr>
      </w:pPr>
      <w:r>
        <w:rPr>
          <w:rFonts w:hint="eastAsia"/>
          <w:color w:val="auto"/>
        </w:rPr>
        <w:t>5.2节能环保产品要求</w:t>
      </w:r>
    </w:p>
    <w:p w14:paraId="49B03298">
      <w:pPr>
        <w:pStyle w:val="15"/>
        <w:wordWrap w:val="0"/>
        <w:spacing w:before="0" w:beforeAutospacing="0" w:after="0" w:afterAutospacing="0" w:line="360" w:lineRule="auto"/>
        <w:ind w:left="300" w:right="300" w:firstLine="336"/>
        <w:jc w:val="both"/>
        <w:rPr>
          <w:color w:val="auto"/>
        </w:rPr>
      </w:pPr>
      <w:r>
        <w:rPr>
          <w:rFonts w:hint="eastAsia"/>
          <w:color w:val="auto"/>
        </w:rPr>
        <w:t>5.3质量保证范围、质量保证期及售后服务</w:t>
      </w:r>
    </w:p>
    <w:p w14:paraId="72181836">
      <w:pPr>
        <w:pStyle w:val="15"/>
        <w:wordWrap w:val="0"/>
        <w:spacing w:before="0" w:beforeAutospacing="0" w:after="0" w:afterAutospacing="0" w:line="360" w:lineRule="auto"/>
        <w:ind w:left="300" w:right="300" w:firstLine="336"/>
        <w:jc w:val="both"/>
        <w:rPr>
          <w:color w:val="auto"/>
        </w:rPr>
      </w:pPr>
      <w:r>
        <w:rPr>
          <w:rFonts w:hint="eastAsia"/>
          <w:color w:val="auto"/>
        </w:rPr>
        <w:t>（1）质量保证范围：___________</w:t>
      </w:r>
    </w:p>
    <w:p w14:paraId="4A744408">
      <w:pPr>
        <w:pStyle w:val="15"/>
        <w:wordWrap w:val="0"/>
        <w:spacing w:before="0" w:beforeAutospacing="0" w:after="0" w:afterAutospacing="0" w:line="360" w:lineRule="auto"/>
        <w:ind w:left="300" w:right="300" w:firstLine="336"/>
        <w:jc w:val="both"/>
        <w:rPr>
          <w:color w:val="auto"/>
        </w:rPr>
      </w:pPr>
      <w:r>
        <w:rPr>
          <w:rFonts w:hint="eastAsia"/>
          <w:color w:val="auto"/>
        </w:rPr>
        <w:t>（2）本合同乙方所供应的货物质量保证期自验收合格之日起{_______月。</w:t>
      </w:r>
    </w:p>
    <w:p w14:paraId="4C7D9EBB">
      <w:pPr>
        <w:pStyle w:val="15"/>
        <w:wordWrap w:val="0"/>
        <w:spacing w:before="0" w:beforeAutospacing="0" w:after="0" w:afterAutospacing="0" w:line="360" w:lineRule="auto"/>
        <w:ind w:left="300" w:right="300" w:firstLine="336"/>
        <w:jc w:val="both"/>
        <w:rPr>
          <w:color w:val="auto"/>
        </w:rPr>
      </w:pPr>
      <w:r>
        <w:rPr>
          <w:rFonts w:hint="eastAsia"/>
          <w:color w:val="auto"/>
        </w:rPr>
        <w:t>（3）售后服务应按法律法规和</w:t>
      </w:r>
      <w:r>
        <w:rPr>
          <w:rFonts w:hint="eastAsia"/>
          <w:color w:val="auto"/>
          <w:lang w:eastAsia="zh-CN"/>
        </w:rPr>
        <w:t>网上竞价文件</w:t>
      </w:r>
      <w:r>
        <w:rPr>
          <w:rFonts w:hint="eastAsia"/>
          <w:color w:val="auto"/>
        </w:rPr>
        <w:t>约定执行，具体如下：</w:t>
      </w:r>
    </w:p>
    <w:p w14:paraId="0F850F4A">
      <w:pPr>
        <w:pStyle w:val="15"/>
        <w:wordWrap w:val="0"/>
        <w:spacing w:before="0" w:beforeAutospacing="0" w:after="0" w:afterAutospacing="0" w:line="360" w:lineRule="auto"/>
        <w:ind w:left="300" w:right="300" w:firstLine="336"/>
        <w:jc w:val="both"/>
        <w:rPr>
          <w:color w:val="auto"/>
        </w:rPr>
      </w:pPr>
      <w:r>
        <w:rPr>
          <w:rFonts w:hint="eastAsia"/>
          <w:color w:val="auto"/>
        </w:rPr>
        <w:t>5.4商品安全责任</w:t>
      </w:r>
    </w:p>
    <w:p w14:paraId="3E9F5755">
      <w:pPr>
        <w:pStyle w:val="15"/>
        <w:wordWrap w:val="0"/>
        <w:spacing w:before="0" w:beforeAutospacing="0" w:after="0" w:afterAutospacing="0" w:line="360" w:lineRule="auto"/>
        <w:ind w:left="300" w:right="300" w:firstLine="336"/>
        <w:jc w:val="both"/>
        <w:rPr>
          <w:color w:val="auto"/>
        </w:rPr>
      </w:pPr>
      <w:r>
        <w:rPr>
          <w:rFonts w:hint="eastAsia"/>
          <w:color w:val="auto"/>
        </w:rPr>
        <w:t>商品安全责任应按照法律法规和</w:t>
      </w:r>
      <w:r>
        <w:rPr>
          <w:rFonts w:hint="eastAsia"/>
          <w:color w:val="auto"/>
          <w:lang w:eastAsia="zh-CN"/>
        </w:rPr>
        <w:t>网上竞价文件</w:t>
      </w:r>
      <w:r>
        <w:rPr>
          <w:rFonts w:hint="eastAsia"/>
          <w:color w:val="auto"/>
        </w:rPr>
        <w:t>的规定执行，具体如下：</w:t>
      </w:r>
    </w:p>
    <w:p w14:paraId="10E09B1E">
      <w:pPr>
        <w:widowControl/>
        <w:wordWrap w:val="0"/>
        <w:spacing w:line="360" w:lineRule="auto"/>
        <w:ind w:left="300" w:right="300"/>
        <w:rPr>
          <w:rFonts w:cs="宋体"/>
          <w:color w:val="auto"/>
        </w:rPr>
      </w:pPr>
      <w:r>
        <w:rPr>
          <w:rFonts w:cs="宋体"/>
          <w:color w:val="auto"/>
        </w:rPr>
        <w:t>六、安装调试、验收及退、换货</w:t>
      </w:r>
    </w:p>
    <w:p w14:paraId="1C3DCC81">
      <w:pPr>
        <w:pStyle w:val="15"/>
        <w:wordWrap w:val="0"/>
        <w:spacing w:before="0" w:beforeAutospacing="0" w:after="0" w:afterAutospacing="0" w:line="360" w:lineRule="auto"/>
        <w:ind w:left="300" w:right="300" w:firstLine="336"/>
        <w:jc w:val="both"/>
        <w:rPr>
          <w:color w:val="auto"/>
        </w:rPr>
      </w:pPr>
      <w:r>
        <w:rPr>
          <w:rFonts w:hint="eastAsia"/>
          <w:color w:val="auto"/>
        </w:rPr>
        <w:t>6.1安装调试、验收应按照</w:t>
      </w:r>
      <w:r>
        <w:rPr>
          <w:rFonts w:hint="eastAsia"/>
          <w:color w:val="auto"/>
          <w:lang w:eastAsia="zh-CN"/>
        </w:rPr>
        <w:t>网上竞价文件</w:t>
      </w:r>
      <w:r>
        <w:rPr>
          <w:rFonts w:hint="eastAsia"/>
          <w:color w:val="auto"/>
        </w:rPr>
        <w:t>、乙方响应文件的规定或约定进行，具体如下：</w:t>
      </w:r>
    </w:p>
    <w:p w14:paraId="43E38E1F">
      <w:pPr>
        <w:pStyle w:val="15"/>
        <w:wordWrap w:val="0"/>
        <w:spacing w:before="0" w:beforeAutospacing="0" w:after="0" w:afterAutospacing="0" w:line="360" w:lineRule="auto"/>
        <w:ind w:left="300" w:right="300" w:firstLine="336"/>
        <w:jc w:val="both"/>
        <w:rPr>
          <w:color w:val="auto"/>
        </w:rPr>
      </w:pPr>
      <w:r>
        <w:rPr>
          <w:rFonts w:hint="eastAsia"/>
          <w:color w:val="auto"/>
        </w:rPr>
        <w:t>6.2本项目是否邀请其他</w:t>
      </w:r>
      <w:r>
        <w:rPr>
          <w:rFonts w:hint="eastAsia"/>
          <w:color w:val="auto"/>
          <w:lang w:eastAsia="zh-CN"/>
        </w:rPr>
        <w:t>供应商</w:t>
      </w:r>
      <w:r>
        <w:rPr>
          <w:rFonts w:hint="eastAsia"/>
          <w:color w:val="auto"/>
        </w:rPr>
        <w:t>参与验收：</w:t>
      </w:r>
    </w:p>
    <w:p w14:paraId="759A2DAC">
      <w:pPr>
        <w:pStyle w:val="15"/>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16247C9F">
      <w:pPr>
        <w:pStyle w:val="15"/>
        <w:wordWrap w:val="0"/>
        <w:spacing w:before="0" w:beforeAutospacing="0" w:after="0" w:afterAutospacing="0" w:line="360" w:lineRule="auto"/>
        <w:ind w:left="300" w:right="300" w:firstLine="336"/>
        <w:jc w:val="both"/>
        <w:rPr>
          <w:color w:val="auto"/>
        </w:rPr>
      </w:pPr>
      <w:r>
        <w:rPr>
          <w:rFonts w:hint="eastAsia"/>
          <w:color w:val="auto"/>
        </w:rPr>
        <w:t>6.3本项目是否邀请专家参与验收：</w:t>
      </w:r>
    </w:p>
    <w:p w14:paraId="29D738D5">
      <w:pPr>
        <w:pStyle w:val="15"/>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78B3D58E">
      <w:pPr>
        <w:pStyle w:val="15"/>
        <w:wordWrap w:val="0"/>
        <w:spacing w:before="0" w:beforeAutospacing="0" w:after="0" w:afterAutospacing="0" w:line="360" w:lineRule="auto"/>
        <w:ind w:left="300" w:right="300" w:firstLine="336"/>
        <w:jc w:val="both"/>
        <w:rPr>
          <w:color w:val="auto"/>
        </w:rPr>
      </w:pPr>
      <w:r>
        <w:rPr>
          <w:rFonts w:hint="eastAsia"/>
          <w:color w:val="auto"/>
        </w:rPr>
        <w:t>6.4本项目是否邀请国家认可的质量检测机构参与验收：</w:t>
      </w:r>
    </w:p>
    <w:p w14:paraId="7724515A">
      <w:pPr>
        <w:pStyle w:val="15"/>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7726479A">
      <w:pPr>
        <w:pStyle w:val="15"/>
        <w:wordWrap w:val="0"/>
        <w:spacing w:before="0" w:beforeAutospacing="0" w:after="0" w:afterAutospacing="0" w:line="360" w:lineRule="auto"/>
        <w:ind w:left="300" w:right="300" w:firstLine="336"/>
        <w:jc w:val="both"/>
        <w:rPr>
          <w:color w:val="auto"/>
        </w:rPr>
      </w:pPr>
      <w:r>
        <w:rPr>
          <w:rFonts w:hint="eastAsia"/>
          <w:color w:val="auto"/>
        </w:rPr>
        <w:t>6.5履约验收：___________</w:t>
      </w:r>
    </w:p>
    <w:p w14:paraId="263B1198">
      <w:pPr>
        <w:pStyle w:val="15"/>
        <w:wordWrap w:val="0"/>
        <w:spacing w:before="0" w:beforeAutospacing="0" w:after="0" w:afterAutospacing="0" w:line="360" w:lineRule="auto"/>
        <w:ind w:left="300" w:right="300" w:firstLine="336"/>
        <w:jc w:val="both"/>
        <w:rPr>
          <w:color w:val="auto"/>
        </w:rPr>
      </w:pPr>
      <w:r>
        <w:rPr>
          <w:rFonts w:hint="eastAsia"/>
          <w:color w:val="auto"/>
        </w:rPr>
        <w:t>6.6退、换货：___________</w:t>
      </w:r>
    </w:p>
    <w:p w14:paraId="25DA88C9">
      <w:pPr>
        <w:pStyle w:val="15"/>
        <w:wordWrap w:val="0"/>
        <w:spacing w:before="0" w:beforeAutospacing="0" w:after="0" w:afterAutospacing="0" w:line="360" w:lineRule="auto"/>
        <w:ind w:left="300" w:right="300" w:firstLine="336"/>
        <w:jc w:val="both"/>
        <w:rPr>
          <w:color w:val="auto"/>
        </w:rPr>
      </w:pPr>
      <w:r>
        <w:rPr>
          <w:rFonts w:hint="eastAsia"/>
          <w:color w:val="auto"/>
        </w:rPr>
        <w:t>6.7其他：</w:t>
      </w:r>
    </w:p>
    <w:p w14:paraId="5F7FE7D9">
      <w:pPr>
        <w:widowControl/>
        <w:wordWrap w:val="0"/>
        <w:spacing w:line="360" w:lineRule="auto"/>
        <w:ind w:left="300" w:right="300"/>
        <w:rPr>
          <w:color w:val="auto"/>
        </w:rPr>
      </w:pPr>
      <w:r>
        <w:rPr>
          <w:rFonts w:cs="宋体"/>
          <w:color w:val="auto"/>
        </w:rPr>
        <w:t>七、资金支付方式、条件和时间</w:t>
      </w:r>
    </w:p>
    <w:p w14:paraId="4EA58AFA">
      <w:pPr>
        <w:widowControl/>
        <w:wordWrap w:val="0"/>
        <w:spacing w:line="360" w:lineRule="auto"/>
        <w:ind w:left="300" w:right="300"/>
        <w:rPr>
          <w:rFonts w:cs="宋体"/>
          <w:color w:val="auto"/>
        </w:rPr>
      </w:pPr>
      <w:r>
        <w:rPr>
          <w:rFonts w:cs="宋体"/>
          <w:color w:val="auto"/>
        </w:rPr>
        <w:t>八、履约保证金</w:t>
      </w:r>
    </w:p>
    <w:p w14:paraId="19FAF58F">
      <w:pPr>
        <w:pStyle w:val="15"/>
        <w:wordWrap w:val="0"/>
        <w:spacing w:before="0" w:beforeAutospacing="0" w:after="0" w:afterAutospacing="0" w:line="360" w:lineRule="auto"/>
        <w:ind w:left="300" w:right="300" w:firstLine="336"/>
        <w:jc w:val="both"/>
        <w:rPr>
          <w:color w:val="auto"/>
        </w:rPr>
      </w:pPr>
      <w:r>
        <w:rPr>
          <w:rFonts w:hint="eastAsia"/>
          <w:color w:val="auto"/>
        </w:rPr>
        <w:t>□有，□无。具体如下违约：（按照</w:t>
      </w:r>
      <w:r>
        <w:rPr>
          <w:rFonts w:hint="eastAsia"/>
          <w:color w:val="auto"/>
          <w:lang w:eastAsia="zh-CN"/>
        </w:rPr>
        <w:t>网上竞价文件</w:t>
      </w:r>
      <w:r>
        <w:rPr>
          <w:rFonts w:hint="eastAsia"/>
          <w:color w:val="auto"/>
        </w:rPr>
        <w:t>规定填写）。</w:t>
      </w:r>
    </w:p>
    <w:p w14:paraId="30831A1D">
      <w:pPr>
        <w:pStyle w:val="15"/>
        <w:wordWrap w:val="0"/>
        <w:spacing w:before="0" w:beforeAutospacing="0" w:after="0" w:afterAutospacing="0" w:line="360" w:lineRule="auto"/>
        <w:ind w:left="300" w:right="300" w:firstLine="336"/>
        <w:jc w:val="both"/>
        <w:rPr>
          <w:color w:val="auto"/>
        </w:rPr>
      </w:pPr>
      <w:r>
        <w:rPr>
          <w:rFonts w:hint="eastAsia"/>
          <w:color w:val="auto"/>
        </w:rPr>
        <w:t>8.1乙方向甲方缴纳人民币 元（大写： ）作为本合同的履约保证金。</w:t>
      </w:r>
    </w:p>
    <w:p w14:paraId="18AB2C38">
      <w:pPr>
        <w:pStyle w:val="15"/>
        <w:wordWrap w:val="0"/>
        <w:spacing w:before="0" w:beforeAutospacing="0" w:after="0" w:afterAutospacing="0" w:line="360" w:lineRule="auto"/>
        <w:ind w:left="300" w:right="300" w:firstLine="336"/>
        <w:jc w:val="both"/>
        <w:rPr>
          <w:color w:val="auto"/>
        </w:rPr>
      </w:pPr>
      <w:r>
        <w:rPr>
          <w:rFonts w:hint="eastAsia"/>
          <w:color w:val="auto"/>
        </w:rPr>
        <w:t>8.2履约保证金缴纳形式：支票/汇票/电汇/保函等非现金形式。</w:t>
      </w:r>
    </w:p>
    <w:p w14:paraId="739AD225">
      <w:pPr>
        <w:pStyle w:val="15"/>
        <w:wordWrap w:val="0"/>
        <w:spacing w:before="0" w:beforeAutospacing="0" w:after="0" w:afterAutospacing="0" w:line="360" w:lineRule="auto"/>
        <w:ind w:left="300" w:right="300" w:firstLine="336"/>
        <w:jc w:val="both"/>
        <w:rPr>
          <w:color w:val="auto"/>
        </w:rPr>
      </w:pPr>
      <w:r>
        <w:rPr>
          <w:rFonts w:hint="eastAsia"/>
          <w:color w:val="auto"/>
        </w:rPr>
        <w:t>8.3履约保证金退还： （根据实际情况填写） 。</w:t>
      </w:r>
    </w:p>
    <w:p w14:paraId="6998EA4B">
      <w:pPr>
        <w:widowControl/>
        <w:wordWrap w:val="0"/>
        <w:spacing w:line="360" w:lineRule="auto"/>
        <w:ind w:left="300" w:right="300"/>
        <w:rPr>
          <w:color w:val="auto"/>
        </w:rPr>
      </w:pPr>
      <w:r>
        <w:rPr>
          <w:rFonts w:cs="宋体"/>
          <w:color w:val="auto"/>
        </w:rPr>
        <w:t>九、合同期限</w:t>
      </w:r>
    </w:p>
    <w:p w14:paraId="5247E63A">
      <w:pPr>
        <w:widowControl/>
        <w:wordWrap w:val="0"/>
        <w:spacing w:line="360" w:lineRule="auto"/>
        <w:ind w:left="300" w:right="300"/>
        <w:rPr>
          <w:rFonts w:cs="宋体"/>
          <w:color w:val="auto"/>
        </w:rPr>
      </w:pPr>
      <w:r>
        <w:rPr>
          <w:rFonts w:cs="宋体"/>
          <w:color w:val="auto"/>
        </w:rPr>
        <w:t>十、违约责任</w:t>
      </w:r>
    </w:p>
    <w:p w14:paraId="27C41D72">
      <w:pPr>
        <w:pStyle w:val="15"/>
        <w:wordWrap w:val="0"/>
        <w:spacing w:before="0" w:beforeAutospacing="0" w:after="0" w:afterAutospacing="0" w:line="360" w:lineRule="auto"/>
        <w:ind w:left="300" w:right="300" w:firstLine="336"/>
        <w:jc w:val="both"/>
        <w:rPr>
          <w:color w:val="auto"/>
        </w:rPr>
      </w:pPr>
      <w:r>
        <w:rPr>
          <w:rFonts w:hint="eastAsia"/>
          <w:color w:val="auto"/>
        </w:rPr>
        <w:t>10.1甲方违约责任</w:t>
      </w:r>
    </w:p>
    <w:p w14:paraId="4DC8273D">
      <w:pPr>
        <w:pStyle w:val="15"/>
        <w:wordWrap w:val="0"/>
        <w:spacing w:before="0" w:beforeAutospacing="0" w:after="0" w:afterAutospacing="0" w:line="360" w:lineRule="auto"/>
        <w:ind w:left="300" w:right="300" w:firstLine="336"/>
        <w:jc w:val="both"/>
        <w:rPr>
          <w:color w:val="auto"/>
        </w:rPr>
      </w:pPr>
      <w:r>
        <w:rPr>
          <w:rFonts w:hint="eastAsia"/>
          <w:color w:val="auto"/>
        </w:rPr>
        <w:t>（1）甲方无正当理由拒收乙方交付的合格产品的，甲方向乙方偿付拒收货款总值_____的违约金；</w:t>
      </w:r>
    </w:p>
    <w:p w14:paraId="7AEEE20D">
      <w:pPr>
        <w:pStyle w:val="15"/>
        <w:wordWrap w:val="0"/>
        <w:spacing w:before="0" w:beforeAutospacing="0" w:after="0" w:afterAutospacing="0" w:line="360" w:lineRule="auto"/>
        <w:ind w:left="300" w:right="300" w:firstLine="336"/>
        <w:jc w:val="both"/>
        <w:rPr>
          <w:color w:val="auto"/>
        </w:rPr>
      </w:pPr>
      <w:r>
        <w:rPr>
          <w:rFonts w:hint="eastAsia"/>
          <w:color w:val="auto"/>
        </w:rPr>
        <w:t>（2）甲方无故逾期验收和办理合同款项支付手续的,甲方应按逾期付款总额每日_______向乙方支付违约金。</w:t>
      </w:r>
    </w:p>
    <w:p w14:paraId="31BE6727">
      <w:pPr>
        <w:pStyle w:val="15"/>
        <w:wordWrap w:val="0"/>
        <w:spacing w:before="0" w:beforeAutospacing="0" w:after="0" w:afterAutospacing="0" w:line="360" w:lineRule="auto"/>
        <w:ind w:left="300" w:right="300" w:firstLine="336"/>
        <w:jc w:val="both"/>
        <w:rPr>
          <w:color w:val="auto"/>
        </w:rPr>
      </w:pPr>
      <w:r>
        <w:rPr>
          <w:rFonts w:hint="eastAsia"/>
          <w:color w:val="auto"/>
        </w:rPr>
        <w:t>（3）其他违约情形_______</w:t>
      </w:r>
    </w:p>
    <w:p w14:paraId="0DC55635">
      <w:pPr>
        <w:pStyle w:val="15"/>
        <w:wordWrap w:val="0"/>
        <w:spacing w:before="0" w:beforeAutospacing="0" w:after="0" w:afterAutospacing="0" w:line="360" w:lineRule="auto"/>
        <w:ind w:left="300" w:right="300" w:firstLine="336"/>
        <w:jc w:val="both"/>
        <w:rPr>
          <w:color w:val="auto"/>
        </w:rPr>
      </w:pPr>
      <w:r>
        <w:rPr>
          <w:rFonts w:hint="eastAsia"/>
          <w:color w:val="auto"/>
        </w:rPr>
        <w:t>10.2乙方违约责任</w:t>
      </w:r>
    </w:p>
    <w:p w14:paraId="449C3F59">
      <w:pPr>
        <w:pStyle w:val="15"/>
        <w:wordWrap w:val="0"/>
        <w:spacing w:before="0" w:beforeAutospacing="0" w:after="0" w:afterAutospacing="0" w:line="360" w:lineRule="auto"/>
        <w:ind w:left="300" w:right="300" w:firstLine="336"/>
        <w:jc w:val="both"/>
        <w:rPr>
          <w:color w:val="auto"/>
        </w:rPr>
      </w:pPr>
      <w:r>
        <w:rPr>
          <w:rFonts w:hint="eastAsia"/>
          <w:color w:val="auto"/>
        </w:rPr>
        <w:t>（1）乙方逾期履行服务的，乙方应按逾期交付总额每日_______向甲方支付违约金，由甲方从待付货款中扣除。乙方无正当理由逾期超过约定日期_______仍不能交付的，视为“乙方不按合同约定履约”；</w:t>
      </w:r>
    </w:p>
    <w:p w14:paraId="1C543587">
      <w:pPr>
        <w:pStyle w:val="15"/>
        <w:wordWrap w:val="0"/>
        <w:spacing w:before="0" w:beforeAutospacing="0" w:after="0" w:afterAutospacing="0" w:line="360" w:lineRule="auto"/>
        <w:ind w:left="300" w:right="300" w:firstLine="336"/>
        <w:jc w:val="both"/>
        <w:rPr>
          <w:color w:val="auto"/>
        </w:rPr>
      </w:pPr>
      <w:r>
        <w:rPr>
          <w:rFonts w:hint="eastAsia"/>
          <w:color w:val="auto"/>
        </w:rPr>
        <w:t>（2）乙方所交付的产品不符合合同规定及《</w:t>
      </w:r>
      <w:r>
        <w:rPr>
          <w:rFonts w:hint="eastAsia"/>
          <w:color w:val="auto"/>
          <w:lang w:eastAsia="zh-CN"/>
        </w:rPr>
        <w:t>网上竞价文件</w:t>
      </w:r>
      <w:r>
        <w:rPr>
          <w:rFonts w:hint="eastAsia"/>
          <w:color w:val="auto"/>
        </w:rPr>
        <w:t>》规定标准的，甲方有权拒收，乙方愿意更换产品但逾期交货的，按乙方逾期交货处理。乙方拒绝更换产品的，视为“乙方不按合同约定履约”；</w:t>
      </w:r>
    </w:p>
    <w:p w14:paraId="594FFD47">
      <w:pPr>
        <w:pStyle w:val="15"/>
        <w:wordWrap w:val="0"/>
        <w:spacing w:before="0" w:beforeAutospacing="0" w:after="0" w:afterAutospacing="0" w:line="360" w:lineRule="auto"/>
        <w:ind w:left="300" w:right="300" w:firstLine="336"/>
        <w:jc w:val="both"/>
        <w:rPr>
          <w:color w:val="auto"/>
        </w:rPr>
      </w:pPr>
      <w:r>
        <w:rPr>
          <w:rFonts w:hint="eastAsia"/>
          <w:color w:val="auto"/>
        </w:rPr>
        <w:t>（3）乙方不按合同约定履约的，甲方可以解除采购合同，并对乙方已缴纳的履约保证金作“不予退还”处理。同时，乙方还须按向甲方支付违约金：</w:t>
      </w:r>
    </w:p>
    <w:p w14:paraId="2F6057C3">
      <w:pPr>
        <w:pStyle w:val="15"/>
        <w:wordWrap w:val="0"/>
        <w:spacing w:before="0" w:beforeAutospacing="0" w:after="0" w:afterAutospacing="0" w:line="360" w:lineRule="auto"/>
        <w:ind w:left="300" w:right="300" w:firstLine="336"/>
        <w:jc w:val="both"/>
        <w:rPr>
          <w:color w:val="auto"/>
        </w:rPr>
      </w:pPr>
      <w:r>
        <w:rPr>
          <w:rFonts w:hint="eastAsia"/>
          <w:color w:val="auto"/>
        </w:rPr>
        <w:t>（4）其他违约情形</w:t>
      </w:r>
    </w:p>
    <w:p w14:paraId="244D0022">
      <w:pPr>
        <w:widowControl/>
        <w:wordWrap w:val="0"/>
        <w:spacing w:line="360" w:lineRule="auto"/>
        <w:ind w:left="300" w:right="300"/>
        <w:rPr>
          <w:rFonts w:ascii="宋体" w:hAnsi="宋体" w:cs="宋体"/>
          <w:color w:val="auto"/>
          <w:kern w:val="0"/>
          <w:sz w:val="24"/>
        </w:rPr>
      </w:pPr>
      <w:r>
        <w:rPr>
          <w:rFonts w:hint="eastAsia" w:ascii="宋体" w:hAnsi="宋体" w:cs="宋体"/>
          <w:color w:val="auto"/>
          <w:kern w:val="0"/>
          <w:sz w:val="24"/>
        </w:rPr>
        <w:t>十一、不可抗力事件处理</w:t>
      </w:r>
    </w:p>
    <w:p w14:paraId="22F49B0A">
      <w:pPr>
        <w:pStyle w:val="15"/>
        <w:wordWrap w:val="0"/>
        <w:spacing w:before="0" w:beforeAutospacing="0" w:after="0" w:afterAutospacing="0" w:line="360" w:lineRule="auto"/>
        <w:ind w:left="300" w:right="300" w:firstLine="336"/>
        <w:jc w:val="both"/>
        <w:rPr>
          <w:color w:val="auto"/>
        </w:rPr>
      </w:pPr>
      <w:r>
        <w:rPr>
          <w:rFonts w:hint="eastAsia"/>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r>
        <w:rPr>
          <w:rFonts w:hint="eastAsia"/>
          <w:color w:val="auto"/>
          <w:lang w:eastAsia="zh-CN"/>
        </w:rPr>
        <w:t>力的</w:t>
      </w:r>
      <w:r>
        <w:rPr>
          <w:rFonts w:hint="eastAsia"/>
          <w:color w:val="auto"/>
        </w:rPr>
        <w:t>一方应及时向对方通报不能履行或不能完全履行的理由，并提供相关证明材料。基于上述情况，遭受不可抗力一方延期履行、部分履行或不履行合同的，根据实际情况可部分或全部免于承担违约责任。</w:t>
      </w:r>
    </w:p>
    <w:p w14:paraId="0259860E">
      <w:pPr>
        <w:widowControl/>
        <w:wordWrap w:val="0"/>
        <w:spacing w:line="360" w:lineRule="auto"/>
        <w:ind w:left="300" w:right="300"/>
        <w:rPr>
          <w:rFonts w:cs="宋体"/>
          <w:color w:val="auto"/>
        </w:rPr>
      </w:pPr>
      <w:r>
        <w:rPr>
          <w:rFonts w:cs="宋体"/>
          <w:color w:val="auto"/>
        </w:rPr>
        <w:t>十二、保密条款</w:t>
      </w:r>
    </w:p>
    <w:p w14:paraId="1B0B09C9">
      <w:pPr>
        <w:pStyle w:val="15"/>
        <w:wordWrap w:val="0"/>
        <w:spacing w:before="0" w:beforeAutospacing="0" w:after="0" w:afterAutospacing="0" w:line="360" w:lineRule="auto"/>
        <w:ind w:left="300" w:right="300" w:firstLine="336"/>
        <w:jc w:val="both"/>
        <w:rPr>
          <w:color w:val="auto"/>
        </w:rPr>
      </w:pPr>
      <w:r>
        <w:rPr>
          <w:rFonts w:hint="eastAsia"/>
          <w:color w:val="auto"/>
        </w:rPr>
        <w:t>12.1对于在采购和合同履行过程中所获悉的属于保密的内容，甲、乙双方均负有保密义务。</w:t>
      </w:r>
    </w:p>
    <w:p w14:paraId="54D91FF8">
      <w:pPr>
        <w:pStyle w:val="15"/>
        <w:wordWrap w:val="0"/>
        <w:spacing w:before="0" w:beforeAutospacing="0" w:after="0" w:afterAutospacing="0" w:line="360" w:lineRule="auto"/>
        <w:ind w:left="300" w:right="300" w:firstLine="336"/>
        <w:jc w:val="both"/>
        <w:rPr>
          <w:color w:val="auto"/>
        </w:rPr>
      </w:pPr>
      <w:r>
        <w:rPr>
          <w:rFonts w:hint="eastAsia"/>
          <w:color w:val="auto"/>
        </w:rPr>
        <w:t>12.2其他</w:t>
      </w:r>
    </w:p>
    <w:p w14:paraId="1559CAFC">
      <w:pPr>
        <w:widowControl/>
        <w:wordWrap w:val="0"/>
        <w:spacing w:line="360" w:lineRule="auto"/>
        <w:ind w:left="300" w:right="300"/>
        <w:rPr>
          <w:rFonts w:cs="宋体"/>
          <w:color w:val="auto"/>
        </w:rPr>
      </w:pPr>
      <w:r>
        <w:rPr>
          <w:rFonts w:cs="宋体"/>
          <w:color w:val="auto"/>
        </w:rPr>
        <w:t>十三、解决争议的方法</w:t>
      </w:r>
    </w:p>
    <w:p w14:paraId="62B812CD">
      <w:pPr>
        <w:pStyle w:val="15"/>
        <w:wordWrap w:val="0"/>
        <w:spacing w:before="0" w:beforeAutospacing="0" w:after="0" w:afterAutospacing="0" w:line="360" w:lineRule="auto"/>
        <w:ind w:left="300" w:right="300" w:firstLine="336"/>
        <w:jc w:val="both"/>
        <w:rPr>
          <w:color w:val="auto"/>
        </w:rPr>
      </w:pPr>
      <w:r>
        <w:rPr>
          <w:rFonts w:hint="eastAsia"/>
          <w:color w:val="auto"/>
        </w:rPr>
        <w:t>13.1甲、乙双方协商解决。</w:t>
      </w:r>
    </w:p>
    <w:p w14:paraId="3B7B5008">
      <w:pPr>
        <w:pStyle w:val="15"/>
        <w:wordWrap w:val="0"/>
        <w:spacing w:before="0" w:beforeAutospacing="0" w:after="0" w:afterAutospacing="0" w:line="360" w:lineRule="auto"/>
        <w:ind w:left="300" w:right="300" w:firstLine="336"/>
        <w:jc w:val="both"/>
        <w:rPr>
          <w:color w:val="auto"/>
        </w:rPr>
      </w:pPr>
      <w:r>
        <w:rPr>
          <w:rFonts w:hint="eastAsia"/>
          <w:color w:val="auto"/>
        </w:rPr>
        <w:t>13.2若协商解决不成，双方明确按以下第__方式解决：</w:t>
      </w:r>
    </w:p>
    <w:p w14:paraId="781BD530">
      <w:pPr>
        <w:pStyle w:val="15"/>
        <w:wordWrap w:val="0"/>
        <w:spacing w:before="0" w:beforeAutospacing="0" w:after="0" w:afterAutospacing="0" w:line="360" w:lineRule="auto"/>
        <w:ind w:left="300" w:right="300" w:firstLine="336"/>
        <w:jc w:val="both"/>
        <w:rPr>
          <w:color w:val="auto"/>
        </w:rPr>
      </w:pPr>
      <w:r>
        <w:rPr>
          <w:rFonts w:hint="eastAsia"/>
          <w:color w:val="auto"/>
        </w:rPr>
        <w:t> 1、提交仲裁委员会仲裁，具体如下：</w:t>
      </w:r>
    </w:p>
    <w:p w14:paraId="0F1D1A61">
      <w:pPr>
        <w:pStyle w:val="15"/>
        <w:wordWrap w:val="0"/>
        <w:spacing w:before="0" w:beforeAutospacing="0" w:after="0" w:afterAutospacing="0" w:line="360" w:lineRule="auto"/>
        <w:ind w:left="300" w:right="300" w:firstLine="336"/>
        <w:jc w:val="both"/>
        <w:rPr>
          <w:color w:val="auto"/>
        </w:rPr>
      </w:pPr>
      <w:r>
        <w:rPr>
          <w:rFonts w:hint="eastAsia"/>
          <w:color w:val="auto"/>
        </w:rPr>
        <w:t> 2、向人民法院提起诉讼，具体如下：</w:t>
      </w:r>
    </w:p>
    <w:p w14:paraId="65B88F8D">
      <w:pPr>
        <w:widowControl/>
        <w:wordWrap w:val="0"/>
        <w:spacing w:line="360" w:lineRule="auto"/>
        <w:ind w:left="300" w:right="300"/>
        <w:rPr>
          <w:rFonts w:cs="宋体"/>
          <w:color w:val="auto"/>
        </w:rPr>
      </w:pPr>
      <w:r>
        <w:rPr>
          <w:rFonts w:cs="宋体"/>
          <w:color w:val="auto"/>
        </w:rPr>
        <w:t>十四、合同其他条款</w:t>
      </w:r>
    </w:p>
    <w:p w14:paraId="5A73DB3C">
      <w:pPr>
        <w:widowControl/>
        <w:spacing w:line="360" w:lineRule="auto"/>
        <w:ind w:left="300" w:right="300"/>
        <w:jc w:val="left"/>
        <w:rPr>
          <w:color w:val="auto"/>
          <w:sz w:val="24"/>
        </w:rPr>
      </w:pPr>
    </w:p>
    <w:p w14:paraId="50CABB94">
      <w:pPr>
        <w:widowControl/>
        <w:wordWrap w:val="0"/>
        <w:spacing w:line="360" w:lineRule="auto"/>
        <w:ind w:left="300" w:right="300"/>
        <w:rPr>
          <w:rFonts w:cs="宋体"/>
          <w:color w:val="auto"/>
        </w:rPr>
      </w:pPr>
      <w:r>
        <w:rPr>
          <w:rFonts w:cs="宋体"/>
          <w:color w:val="auto"/>
        </w:rPr>
        <w:t>十五、其他约定</w:t>
      </w:r>
    </w:p>
    <w:p w14:paraId="4C5DA633">
      <w:pPr>
        <w:pStyle w:val="15"/>
        <w:wordWrap w:val="0"/>
        <w:spacing w:before="0" w:beforeAutospacing="0" w:after="0" w:afterAutospacing="0" w:line="360" w:lineRule="auto"/>
        <w:ind w:left="300" w:right="300" w:firstLine="336"/>
        <w:jc w:val="both"/>
        <w:rPr>
          <w:color w:val="auto"/>
        </w:rPr>
      </w:pPr>
      <w:r>
        <w:rPr>
          <w:rFonts w:hint="eastAsia"/>
          <w:color w:val="auto"/>
        </w:rPr>
        <w:t>15.1合同文件与本合同具有同等法律效力。</w:t>
      </w:r>
    </w:p>
    <w:p w14:paraId="554FE89A">
      <w:pPr>
        <w:pStyle w:val="15"/>
        <w:wordWrap w:val="0"/>
        <w:spacing w:before="0" w:beforeAutospacing="0" w:after="0" w:afterAutospacing="0" w:line="360" w:lineRule="auto"/>
        <w:ind w:left="300" w:right="300" w:firstLine="336"/>
        <w:jc w:val="both"/>
        <w:rPr>
          <w:color w:val="auto"/>
        </w:rPr>
      </w:pPr>
      <w:r>
        <w:rPr>
          <w:rFonts w:hint="eastAsia"/>
          <w:color w:val="auto"/>
        </w:rPr>
        <w:t>15.2合同生效：合同经双方法定代表人或委托代理人签字并加盖单位公章后生效。</w:t>
      </w:r>
    </w:p>
    <w:p w14:paraId="1F09D527">
      <w:pPr>
        <w:pStyle w:val="15"/>
        <w:wordWrap w:val="0"/>
        <w:spacing w:before="0" w:beforeAutospacing="0" w:after="0" w:afterAutospacing="0" w:line="360" w:lineRule="auto"/>
        <w:ind w:left="300" w:right="300" w:firstLine="336"/>
        <w:jc w:val="both"/>
        <w:rPr>
          <w:color w:val="auto"/>
        </w:rPr>
      </w:pPr>
      <w:r>
        <w:rPr>
          <w:rFonts w:hint="eastAsia"/>
          <w:color w:val="auto"/>
        </w:rPr>
        <w:t>15.3本合同未尽事宜，遵照《中华人民共和国民法典》有关条文执行。</w:t>
      </w:r>
    </w:p>
    <w:p w14:paraId="7274CE18">
      <w:pPr>
        <w:pStyle w:val="15"/>
        <w:wordWrap w:val="0"/>
        <w:spacing w:before="0" w:beforeAutospacing="0" w:after="0" w:afterAutospacing="0" w:line="360" w:lineRule="auto"/>
        <w:ind w:left="300" w:right="300" w:firstLine="336"/>
        <w:jc w:val="both"/>
        <w:rPr>
          <w:color w:val="auto"/>
        </w:rPr>
      </w:pPr>
      <w:r>
        <w:rPr>
          <w:rFonts w:hint="eastAsia"/>
          <w:color w:val="auto"/>
        </w:rPr>
        <w:t>15.4本合同正本一式_______份，具有同等法律效力，甲方、乙方各执_______份；副本_______份，_______</w:t>
      </w:r>
    </w:p>
    <w:p w14:paraId="71A89196">
      <w:pPr>
        <w:pStyle w:val="15"/>
        <w:wordWrap w:val="0"/>
        <w:spacing w:before="0" w:beforeAutospacing="0" w:after="0" w:afterAutospacing="0" w:line="360" w:lineRule="auto"/>
        <w:ind w:left="300" w:right="300" w:firstLine="336"/>
        <w:jc w:val="both"/>
        <w:rPr>
          <w:color w:val="auto"/>
        </w:rPr>
      </w:pPr>
      <w:r>
        <w:rPr>
          <w:rFonts w:hint="eastAsia"/>
          <w:color w:val="auto"/>
        </w:rPr>
        <w:t>15.5其他</w:t>
      </w:r>
    </w:p>
    <w:p w14:paraId="49F99245">
      <w:pPr>
        <w:widowControl/>
        <w:wordWrap w:val="0"/>
        <w:spacing w:line="360" w:lineRule="auto"/>
        <w:ind w:left="300" w:right="300"/>
        <w:rPr>
          <w:rFonts w:cs="宋体"/>
          <w:color w:val="auto"/>
        </w:rPr>
      </w:pPr>
      <w:r>
        <w:rPr>
          <w:rFonts w:cs="宋体"/>
          <w:color w:val="auto"/>
        </w:rPr>
        <w:t>十六、合同附件</w:t>
      </w:r>
    </w:p>
    <w:p w14:paraId="797270E1">
      <w:pPr>
        <w:widowControl/>
        <w:spacing w:line="360" w:lineRule="auto"/>
        <w:ind w:left="300" w:right="300"/>
        <w:jc w:val="left"/>
        <w:rPr>
          <w:color w:val="auto"/>
          <w:sz w:val="24"/>
        </w:rPr>
      </w:pPr>
    </w:p>
    <w:p w14:paraId="22D92B25">
      <w:pPr>
        <w:pStyle w:val="15"/>
        <w:wordWrap w:val="0"/>
        <w:spacing w:before="0" w:beforeAutospacing="0" w:after="0" w:afterAutospacing="0" w:line="360" w:lineRule="auto"/>
        <w:ind w:left="300" w:right="300" w:firstLine="336"/>
        <w:jc w:val="both"/>
        <w:rPr>
          <w:color w:val="auto"/>
        </w:rPr>
      </w:pPr>
      <w:r>
        <w:rPr>
          <w:rFonts w:hint="eastAsia"/>
          <w:color w:val="auto"/>
        </w:rPr>
        <w:t>甲方（采购人）：</w:t>
      </w:r>
    </w:p>
    <w:p w14:paraId="4105EA8E">
      <w:pPr>
        <w:pStyle w:val="15"/>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4A6B362C">
      <w:pPr>
        <w:pStyle w:val="15"/>
        <w:wordWrap w:val="0"/>
        <w:spacing w:before="0" w:beforeAutospacing="0" w:after="0" w:afterAutospacing="0" w:line="360" w:lineRule="auto"/>
        <w:ind w:left="300" w:right="300" w:firstLine="336"/>
        <w:jc w:val="both"/>
        <w:rPr>
          <w:color w:val="auto"/>
        </w:rPr>
      </w:pPr>
      <w:r>
        <w:rPr>
          <w:rFonts w:hint="eastAsia"/>
          <w:color w:val="auto"/>
        </w:rPr>
        <w:t>纳税人识别号：</w:t>
      </w:r>
    </w:p>
    <w:p w14:paraId="4AAEB788">
      <w:pPr>
        <w:pStyle w:val="15"/>
        <w:wordWrap w:val="0"/>
        <w:spacing w:before="0" w:beforeAutospacing="0" w:after="0" w:afterAutospacing="0" w:line="360" w:lineRule="auto"/>
        <w:ind w:left="300" w:right="300" w:firstLine="336"/>
        <w:jc w:val="both"/>
        <w:rPr>
          <w:color w:val="auto"/>
        </w:rPr>
      </w:pPr>
      <w:r>
        <w:rPr>
          <w:rFonts w:hint="eastAsia"/>
          <w:color w:val="auto"/>
        </w:rPr>
        <w:t>开户银行：</w:t>
      </w:r>
    </w:p>
    <w:p w14:paraId="066805ED">
      <w:pPr>
        <w:pStyle w:val="15"/>
        <w:wordWrap w:val="0"/>
        <w:spacing w:before="0" w:beforeAutospacing="0" w:after="0" w:afterAutospacing="0" w:line="360" w:lineRule="auto"/>
        <w:ind w:left="300" w:right="300" w:firstLine="336"/>
        <w:jc w:val="both"/>
        <w:rPr>
          <w:color w:val="auto"/>
        </w:rPr>
      </w:pPr>
      <w:r>
        <w:rPr>
          <w:rFonts w:hint="eastAsia"/>
          <w:color w:val="auto"/>
        </w:rPr>
        <w:t>账号：</w:t>
      </w:r>
    </w:p>
    <w:p w14:paraId="495BA788">
      <w:pPr>
        <w:pStyle w:val="15"/>
        <w:wordWrap w:val="0"/>
        <w:spacing w:before="0" w:beforeAutospacing="0" w:after="0" w:afterAutospacing="0" w:line="360" w:lineRule="auto"/>
        <w:ind w:left="300" w:right="300" w:firstLine="336"/>
        <w:jc w:val="both"/>
        <w:rPr>
          <w:color w:val="auto"/>
        </w:rPr>
      </w:pPr>
      <w:r>
        <w:rPr>
          <w:rFonts w:hint="eastAsia"/>
          <w:color w:val="auto"/>
        </w:rPr>
        <w:t>乙方（中标或成交供应商）：</w:t>
      </w:r>
    </w:p>
    <w:p w14:paraId="5B1AD37C">
      <w:pPr>
        <w:pStyle w:val="15"/>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5A9FBA0E">
      <w:pPr>
        <w:pStyle w:val="15"/>
        <w:wordWrap w:val="0"/>
        <w:spacing w:before="0" w:beforeAutospacing="0" w:after="0" w:afterAutospacing="0" w:line="360" w:lineRule="auto"/>
        <w:ind w:left="300" w:right="300" w:firstLine="336"/>
        <w:jc w:val="both"/>
        <w:rPr>
          <w:color w:val="auto"/>
        </w:rPr>
      </w:pPr>
      <w:r>
        <w:rPr>
          <w:rFonts w:hint="eastAsia"/>
          <w:color w:val="auto"/>
        </w:rPr>
        <w:t>纳税人识别号：</w:t>
      </w:r>
    </w:p>
    <w:p w14:paraId="4EE70983">
      <w:pPr>
        <w:pStyle w:val="15"/>
        <w:wordWrap w:val="0"/>
        <w:spacing w:before="0" w:beforeAutospacing="0" w:after="0" w:afterAutospacing="0" w:line="360" w:lineRule="auto"/>
        <w:ind w:left="300" w:right="300" w:firstLine="336"/>
        <w:jc w:val="both"/>
        <w:rPr>
          <w:color w:val="auto"/>
        </w:rPr>
      </w:pPr>
      <w:r>
        <w:rPr>
          <w:rFonts w:hint="eastAsia"/>
          <w:color w:val="auto"/>
        </w:rPr>
        <w:t>开户银行：</w:t>
      </w:r>
    </w:p>
    <w:p w14:paraId="648C98E4">
      <w:pPr>
        <w:pStyle w:val="15"/>
        <w:wordWrap w:val="0"/>
        <w:spacing w:before="0" w:beforeAutospacing="0" w:after="0" w:afterAutospacing="0" w:line="360" w:lineRule="auto"/>
        <w:ind w:left="300" w:right="300" w:firstLine="336"/>
        <w:jc w:val="both"/>
        <w:rPr>
          <w:color w:val="auto"/>
        </w:rPr>
      </w:pPr>
      <w:r>
        <w:rPr>
          <w:rFonts w:hint="eastAsia"/>
          <w:color w:val="auto"/>
        </w:rPr>
        <w:t>账号：</w:t>
      </w:r>
    </w:p>
    <w:p w14:paraId="4FCD942E">
      <w:pPr>
        <w:pStyle w:val="15"/>
        <w:wordWrap w:val="0"/>
        <w:spacing w:before="0" w:beforeAutospacing="0" w:after="0" w:afterAutospacing="0" w:line="360" w:lineRule="auto"/>
        <w:ind w:left="300" w:right="300" w:firstLine="336"/>
        <w:jc w:val="both"/>
        <w:rPr>
          <w:color w:val="auto"/>
        </w:rPr>
      </w:pPr>
      <w:r>
        <w:rPr>
          <w:rFonts w:hint="eastAsia"/>
          <w:color w:val="auto"/>
        </w:rPr>
        <w:t>签订地点：__________</w:t>
      </w:r>
    </w:p>
    <w:p w14:paraId="05E4AEA2">
      <w:pPr>
        <w:pStyle w:val="15"/>
        <w:wordWrap w:val="0"/>
        <w:spacing w:before="0" w:beforeAutospacing="0" w:after="0" w:afterAutospacing="0" w:line="360" w:lineRule="auto"/>
        <w:ind w:left="300" w:right="300" w:firstLine="336"/>
        <w:jc w:val="both"/>
        <w:rPr>
          <w:color w:val="auto"/>
        </w:rPr>
      </w:pPr>
      <w:r>
        <w:rPr>
          <w:rFonts w:hint="eastAsia"/>
          <w:color w:val="auto"/>
        </w:rPr>
        <w:t>签订日期：___年___月___日</w:t>
      </w:r>
    </w:p>
    <w:p w14:paraId="476F2A42">
      <w:pPr>
        <w:rPr>
          <w:rFonts w:ascii="宋体" w:hAnsi="宋体"/>
          <w:b/>
          <w:bCs/>
          <w:color w:val="auto"/>
          <w:sz w:val="36"/>
          <w:szCs w:val="36"/>
        </w:rPr>
      </w:pPr>
      <w:r>
        <w:rPr>
          <w:rFonts w:hint="eastAsia" w:ascii="宋体" w:hAnsi="宋体"/>
          <w:b/>
          <w:bCs/>
          <w:color w:val="auto"/>
          <w:sz w:val="36"/>
          <w:szCs w:val="36"/>
        </w:rPr>
        <w:br w:type="page"/>
      </w:r>
    </w:p>
    <w:p w14:paraId="3AD2E615">
      <w:pPr>
        <w:widowControl/>
        <w:spacing w:line="400" w:lineRule="exact"/>
        <w:jc w:val="center"/>
        <w:outlineLvl w:val="0"/>
        <w:rPr>
          <w:rFonts w:ascii="宋体" w:hAnsi="宋体"/>
          <w:b/>
          <w:bCs/>
          <w:color w:val="auto"/>
          <w:sz w:val="36"/>
          <w:szCs w:val="36"/>
        </w:rPr>
      </w:pPr>
      <w:r>
        <w:rPr>
          <w:rFonts w:hint="eastAsia" w:ascii="宋体" w:hAnsi="宋体"/>
          <w:b/>
          <w:bCs/>
          <w:color w:val="auto"/>
          <w:sz w:val="36"/>
          <w:szCs w:val="36"/>
        </w:rPr>
        <w:t>第五章 响应文件格式</w:t>
      </w:r>
    </w:p>
    <w:p w14:paraId="16A16C4A">
      <w:pPr>
        <w:pStyle w:val="8"/>
        <w:spacing w:line="360" w:lineRule="auto"/>
        <w:rPr>
          <w:rFonts w:ascii="宋体" w:hAnsi="宋体" w:cs="宋体"/>
          <w:b/>
          <w:color w:val="auto"/>
          <w:kern w:val="0"/>
          <w:sz w:val="24"/>
        </w:rPr>
      </w:pPr>
    </w:p>
    <w:p w14:paraId="30F86889">
      <w:pPr>
        <w:adjustRightInd w:val="0"/>
        <w:snapToGrid w:val="0"/>
        <w:spacing w:line="560" w:lineRule="exact"/>
        <w:rPr>
          <w:rFonts w:ascii="宋体" w:hAnsi="宋体" w:cs="宋体"/>
          <w:color w:val="auto"/>
          <w:sz w:val="24"/>
        </w:rPr>
      </w:pPr>
    </w:p>
    <w:p w14:paraId="4362F1E0">
      <w:pPr>
        <w:adjustRightInd w:val="0"/>
        <w:snapToGrid w:val="0"/>
        <w:spacing w:line="560" w:lineRule="exact"/>
        <w:ind w:firstLine="480" w:firstLineChars="200"/>
        <w:jc w:val="center"/>
        <w:rPr>
          <w:rFonts w:ascii="宋体" w:hAnsi="宋体" w:cs="宋体"/>
          <w:color w:val="auto"/>
          <w:sz w:val="24"/>
        </w:rPr>
      </w:pPr>
      <w:r>
        <w:rPr>
          <w:rFonts w:hint="eastAsia" w:ascii="宋体" w:hAnsi="宋体" w:cs="宋体"/>
          <w:color w:val="auto"/>
          <w:sz w:val="24"/>
        </w:rPr>
        <w:t>响应文件编制说明</w:t>
      </w:r>
    </w:p>
    <w:p w14:paraId="4C5DA3D5">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33BC7871">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2.格式要求：响应文件应由单位负责人或授权代表签名并每页加盖公章或骑缝章。</w:t>
      </w:r>
    </w:p>
    <w:p w14:paraId="437647FD">
      <w:pPr>
        <w:rPr>
          <w:color w:val="auto"/>
        </w:rPr>
      </w:pPr>
    </w:p>
    <w:p w14:paraId="553805EF">
      <w:pPr>
        <w:rPr>
          <w:color w:val="auto"/>
        </w:rPr>
      </w:pPr>
      <w:r>
        <w:rPr>
          <w:color w:val="auto"/>
        </w:rPr>
        <w:br w:type="page"/>
      </w:r>
    </w:p>
    <w:p w14:paraId="780BD27B">
      <w:pPr>
        <w:rPr>
          <w:color w:val="auto"/>
        </w:rPr>
      </w:pPr>
    </w:p>
    <w:p w14:paraId="4EF5BF00">
      <w:pPr>
        <w:pStyle w:val="17"/>
        <w:ind w:firstLine="210"/>
        <w:rPr>
          <w:color w:val="auto"/>
        </w:rPr>
      </w:pPr>
    </w:p>
    <w:p w14:paraId="2450EEB5">
      <w:pPr>
        <w:pStyle w:val="6"/>
        <w:rPr>
          <w:color w:val="auto"/>
        </w:rPr>
      </w:pPr>
    </w:p>
    <w:p w14:paraId="483D2BA6">
      <w:pPr>
        <w:pStyle w:val="7"/>
        <w:rPr>
          <w:color w:val="auto"/>
        </w:rPr>
      </w:pPr>
    </w:p>
    <w:p w14:paraId="7CBD4467">
      <w:pPr>
        <w:pStyle w:val="6"/>
        <w:rPr>
          <w:color w:val="auto"/>
        </w:rPr>
      </w:pPr>
    </w:p>
    <w:p w14:paraId="691114EF">
      <w:pPr>
        <w:spacing w:line="1000" w:lineRule="exact"/>
        <w:jc w:val="center"/>
        <w:rPr>
          <w:rFonts w:ascii="黑体" w:hAnsi="黑体" w:eastAsia="黑体"/>
          <w:color w:val="auto"/>
          <w:sz w:val="96"/>
          <w:szCs w:val="96"/>
        </w:rPr>
      </w:pPr>
    </w:p>
    <w:p w14:paraId="7DE7A28A">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1BE382EA">
      <w:pPr>
        <w:pStyle w:val="26"/>
        <w:spacing w:after="120" w:line="500" w:lineRule="exact"/>
        <w:outlineLvl w:val="9"/>
        <w:rPr>
          <w:rStyle w:val="27"/>
          <w:rFonts w:hAnsi="宋体" w:cs="宋体"/>
          <w:b/>
          <w:bCs/>
          <w:color w:val="auto"/>
          <w:sz w:val="44"/>
          <w:szCs w:val="44"/>
        </w:rPr>
      </w:pPr>
    </w:p>
    <w:p w14:paraId="01B5D9AE">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（第一部分  资格及技术商务部分）</w:t>
      </w:r>
    </w:p>
    <w:p w14:paraId="448DFF0E">
      <w:pPr>
        <w:spacing w:line="1000" w:lineRule="exact"/>
        <w:ind w:firstLine="1920" w:firstLineChars="200"/>
        <w:jc w:val="left"/>
        <w:rPr>
          <w:color w:val="auto"/>
          <w:sz w:val="96"/>
          <w:szCs w:val="96"/>
        </w:rPr>
      </w:pPr>
    </w:p>
    <w:p w14:paraId="0E78DF68">
      <w:pPr>
        <w:spacing w:line="1000" w:lineRule="exact"/>
        <w:ind w:firstLine="1920" w:firstLineChars="200"/>
        <w:jc w:val="left"/>
        <w:rPr>
          <w:color w:val="auto"/>
          <w:sz w:val="96"/>
          <w:szCs w:val="96"/>
        </w:rPr>
      </w:pPr>
    </w:p>
    <w:p w14:paraId="3B42F8DA">
      <w:pPr>
        <w:spacing w:line="1000" w:lineRule="exact"/>
        <w:ind w:firstLine="1920" w:firstLineChars="200"/>
        <w:jc w:val="left"/>
        <w:rPr>
          <w:color w:val="auto"/>
          <w:sz w:val="96"/>
          <w:szCs w:val="96"/>
        </w:rPr>
      </w:pPr>
    </w:p>
    <w:p w14:paraId="57782708">
      <w:pPr>
        <w:pStyle w:val="10"/>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1773ACF4">
      <w:pPr>
        <w:pStyle w:val="10"/>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6E0BAE34">
      <w:pPr>
        <w:pStyle w:val="10"/>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3CF0F6A4">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195A5B91">
      <w:pPr>
        <w:spacing w:line="360" w:lineRule="auto"/>
        <w:ind w:firstLine="148" w:firstLineChars="49"/>
        <w:rPr>
          <w:rFonts w:ascii="宋体" w:hAnsi="宋体" w:cs="宋体"/>
          <w:b/>
          <w:color w:val="auto"/>
          <w:sz w:val="30"/>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52D27716">
      <w:pPr>
        <w:rPr>
          <w:color w:val="auto"/>
        </w:rPr>
      </w:pPr>
    </w:p>
    <w:p w14:paraId="15D9FCEA">
      <w:pPr>
        <w:rPr>
          <w:color w:val="auto"/>
        </w:rPr>
      </w:pPr>
    </w:p>
    <w:p w14:paraId="2CF51479">
      <w:pPr>
        <w:pStyle w:val="17"/>
        <w:ind w:firstLine="210"/>
        <w:rPr>
          <w:color w:val="auto"/>
        </w:rPr>
      </w:pPr>
    </w:p>
    <w:p w14:paraId="0F418FD8">
      <w:pPr>
        <w:pStyle w:val="18"/>
        <w:rPr>
          <w:color w:val="auto"/>
        </w:rPr>
      </w:pPr>
    </w:p>
    <w:p w14:paraId="4FA1FE23">
      <w:pPr>
        <w:rPr>
          <w:rFonts w:hAnsi="宋体" w:cs="宋体"/>
          <w:b/>
          <w:color w:val="auto"/>
          <w:sz w:val="36"/>
        </w:rPr>
      </w:pPr>
      <w:r>
        <w:rPr>
          <w:rFonts w:hint="eastAsia" w:hAnsi="宋体" w:cs="宋体"/>
          <w:b/>
          <w:color w:val="auto"/>
          <w:sz w:val="36"/>
        </w:rPr>
        <w:br w:type="page"/>
      </w:r>
    </w:p>
    <w:p w14:paraId="5A070AB5">
      <w:pPr>
        <w:pStyle w:val="26"/>
        <w:spacing w:after="120" w:line="500" w:lineRule="exact"/>
        <w:jc w:val="center"/>
        <w:outlineLvl w:val="9"/>
        <w:rPr>
          <w:rFonts w:hAnsi="宋体" w:cs="宋体"/>
          <w:b/>
          <w:color w:val="auto"/>
          <w:sz w:val="36"/>
        </w:rPr>
      </w:pPr>
      <w:r>
        <w:rPr>
          <w:rFonts w:hint="eastAsia" w:hAnsi="宋体" w:cs="宋体"/>
          <w:b/>
          <w:color w:val="auto"/>
          <w:sz w:val="36"/>
        </w:rPr>
        <w:t>目  录</w:t>
      </w:r>
    </w:p>
    <w:p w14:paraId="1F3D5B3E">
      <w:pPr>
        <w:pStyle w:val="26"/>
        <w:spacing w:after="120" w:line="500" w:lineRule="exact"/>
        <w:outlineLvl w:val="9"/>
        <w:rPr>
          <w:rFonts w:hAnsi="宋体" w:cs="宋体"/>
          <w:b/>
          <w:color w:val="auto"/>
          <w:sz w:val="36"/>
        </w:rPr>
      </w:pPr>
    </w:p>
    <w:p w14:paraId="01B8BE22">
      <w:pPr>
        <w:pStyle w:val="26"/>
        <w:spacing w:line="480" w:lineRule="auto"/>
        <w:outlineLvl w:val="9"/>
        <w:rPr>
          <w:rFonts w:hAnsi="宋体" w:cs="宋体"/>
          <w:bCs/>
          <w:color w:val="auto"/>
          <w:sz w:val="24"/>
        </w:rPr>
      </w:pPr>
      <w:r>
        <w:rPr>
          <w:rFonts w:hint="eastAsia" w:hAnsi="宋体" w:cs="宋体"/>
          <w:bCs/>
          <w:color w:val="auto"/>
          <w:sz w:val="24"/>
        </w:rPr>
        <w:t>1、网上竞价承诺书</w:t>
      </w:r>
    </w:p>
    <w:p w14:paraId="7B3974CF">
      <w:pPr>
        <w:pStyle w:val="26"/>
        <w:spacing w:line="480" w:lineRule="auto"/>
        <w:outlineLvl w:val="9"/>
        <w:rPr>
          <w:rFonts w:hAnsi="宋体" w:cs="宋体"/>
          <w:bCs/>
          <w:color w:val="auto"/>
          <w:sz w:val="24"/>
        </w:rPr>
      </w:pPr>
      <w:r>
        <w:rPr>
          <w:rFonts w:hint="eastAsia" w:hAnsi="宋体" w:cs="宋体"/>
          <w:bCs/>
          <w:color w:val="auto"/>
          <w:sz w:val="24"/>
        </w:rPr>
        <w:t>2、</w:t>
      </w:r>
      <w:r>
        <w:rPr>
          <w:rFonts w:hint="eastAsia" w:hAnsi="宋体"/>
          <w:color w:val="auto"/>
          <w:sz w:val="24"/>
        </w:rPr>
        <w:t>有效营业执照复印件</w:t>
      </w:r>
      <w:r>
        <w:rPr>
          <w:rFonts w:hAnsi="宋体" w:cs="宋体"/>
          <w:color w:val="auto"/>
          <w:sz w:val="24"/>
        </w:rPr>
        <w:t>等证明文件</w:t>
      </w:r>
    </w:p>
    <w:p w14:paraId="6B6B9C01">
      <w:pPr>
        <w:pStyle w:val="26"/>
        <w:spacing w:line="480" w:lineRule="auto"/>
        <w:outlineLvl w:val="9"/>
        <w:rPr>
          <w:rFonts w:hAnsi="宋体"/>
          <w:color w:val="auto"/>
          <w:sz w:val="24"/>
        </w:rPr>
      </w:pPr>
      <w:r>
        <w:rPr>
          <w:rFonts w:hint="eastAsia" w:hAnsi="宋体" w:cs="宋体"/>
          <w:bCs/>
          <w:color w:val="auto"/>
          <w:sz w:val="24"/>
        </w:rPr>
        <w:t>3、</w:t>
      </w:r>
      <w:r>
        <w:rPr>
          <w:rFonts w:hint="eastAsia" w:hAnsi="宋体"/>
          <w:color w:val="auto"/>
          <w:sz w:val="24"/>
        </w:rPr>
        <w:t>单位授权书</w:t>
      </w:r>
    </w:p>
    <w:p w14:paraId="3985B4C6">
      <w:pPr>
        <w:pStyle w:val="26"/>
        <w:spacing w:line="480" w:lineRule="auto"/>
        <w:outlineLvl w:val="9"/>
        <w:rPr>
          <w:rFonts w:hAnsi="宋体"/>
          <w:color w:val="auto"/>
          <w:sz w:val="24"/>
        </w:rPr>
      </w:pPr>
      <w:r>
        <w:rPr>
          <w:rFonts w:hint="eastAsia" w:hAnsi="宋体"/>
          <w:color w:val="auto"/>
          <w:sz w:val="24"/>
        </w:rPr>
        <w:t>4、网上竞价文件要求的其他资格和技术商务材料</w:t>
      </w:r>
    </w:p>
    <w:p w14:paraId="34B6E707">
      <w:pPr>
        <w:pStyle w:val="26"/>
        <w:spacing w:line="360" w:lineRule="auto"/>
        <w:outlineLvl w:val="9"/>
        <w:rPr>
          <w:rFonts w:hAnsi="宋体" w:cs="宋体"/>
          <w:bCs/>
          <w:color w:val="auto"/>
          <w:sz w:val="24"/>
        </w:rPr>
      </w:pPr>
    </w:p>
    <w:p w14:paraId="6C1636F5">
      <w:pPr>
        <w:widowControl/>
        <w:shd w:val="clear" w:color="auto" w:fill="FFFFFF"/>
        <w:spacing w:line="360" w:lineRule="auto"/>
        <w:jc w:val="center"/>
        <w:rPr>
          <w:rFonts w:ascii="宋体" w:hAnsi="宋体" w:cs="宋体"/>
          <w:b/>
          <w:color w:val="auto"/>
          <w:kern w:val="0"/>
          <w:sz w:val="72"/>
          <w:szCs w:val="72"/>
          <w:shd w:val="clear" w:color="auto" w:fill="FFFFFF"/>
        </w:rPr>
      </w:pPr>
    </w:p>
    <w:p w14:paraId="5516AA00">
      <w:pPr>
        <w:widowControl/>
        <w:shd w:val="clear" w:color="auto" w:fill="FFFFFF"/>
        <w:spacing w:line="360" w:lineRule="auto"/>
        <w:jc w:val="center"/>
        <w:rPr>
          <w:rFonts w:ascii="宋体" w:hAnsi="宋体" w:cs="宋体"/>
          <w:b/>
          <w:color w:val="auto"/>
          <w:kern w:val="0"/>
          <w:sz w:val="72"/>
          <w:szCs w:val="72"/>
          <w:shd w:val="clear" w:color="auto" w:fill="FFFFFF"/>
        </w:rPr>
      </w:pPr>
    </w:p>
    <w:p w14:paraId="1A307CCF">
      <w:pPr>
        <w:widowControl/>
        <w:shd w:val="clear" w:color="auto" w:fill="FFFFFF"/>
        <w:spacing w:line="360" w:lineRule="auto"/>
        <w:jc w:val="center"/>
        <w:rPr>
          <w:rFonts w:ascii="宋体" w:hAnsi="宋体" w:cs="宋体"/>
          <w:b/>
          <w:color w:val="auto"/>
          <w:kern w:val="0"/>
          <w:sz w:val="72"/>
          <w:szCs w:val="72"/>
          <w:shd w:val="clear" w:color="auto" w:fill="FFFFFF"/>
        </w:rPr>
        <w:sectPr>
          <w:footerReference r:id="rId3" w:type="default"/>
          <w:pgSz w:w="11906" w:h="16838"/>
          <w:pgMar w:top="1417" w:right="1134" w:bottom="1417" w:left="1134" w:header="851" w:footer="646" w:gutter="0"/>
          <w:cols w:space="720" w:num="1"/>
          <w:docGrid w:linePitch="312" w:charSpace="0"/>
        </w:sectPr>
      </w:pPr>
    </w:p>
    <w:p w14:paraId="35B889A3">
      <w:pPr>
        <w:widowControl/>
        <w:shd w:val="clear" w:color="auto" w:fill="FFFFFF"/>
        <w:spacing w:line="420" w:lineRule="exact"/>
        <w:ind w:left="723" w:firstLine="3092" w:firstLineChars="1100"/>
        <w:rPr>
          <w:rFonts w:ascii="宋体" w:hAnsi="宋体" w:cs="宋体"/>
          <w:b/>
          <w:color w:val="auto"/>
          <w:kern w:val="0"/>
          <w:sz w:val="28"/>
          <w:szCs w:val="28"/>
          <w:shd w:val="clear" w:color="auto" w:fill="FFFFFF"/>
        </w:rPr>
      </w:pPr>
      <w:r>
        <w:rPr>
          <w:rFonts w:hint="eastAsia" w:ascii="宋体" w:hAnsi="宋体" w:cs="宋体"/>
          <w:b/>
          <w:color w:val="auto"/>
          <w:kern w:val="0"/>
          <w:sz w:val="28"/>
          <w:szCs w:val="28"/>
          <w:shd w:val="clear" w:color="auto" w:fill="FFFFFF"/>
        </w:rPr>
        <w:t>1、网上竞价承诺书</w:t>
      </w:r>
    </w:p>
    <w:p w14:paraId="6C0549C1">
      <w:pPr>
        <w:widowControl/>
        <w:shd w:val="clear" w:color="auto" w:fill="FFFFFF"/>
        <w:spacing w:line="420" w:lineRule="exact"/>
        <w:rPr>
          <w:rFonts w:ascii="宋体" w:hAnsi="宋体" w:cs="宋体"/>
          <w:b/>
          <w:color w:val="auto"/>
          <w:kern w:val="0"/>
          <w:sz w:val="28"/>
          <w:szCs w:val="28"/>
          <w:shd w:val="clear" w:color="auto" w:fill="FFFFFF"/>
        </w:rPr>
      </w:pPr>
    </w:p>
    <w:p w14:paraId="0B101459">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致：</w:t>
      </w:r>
      <w:r>
        <w:rPr>
          <w:rFonts w:hint="eastAsia" w:ascii="宋体" w:hAnsi="宋体" w:cs="宋体"/>
          <w:color w:val="auto"/>
          <w:kern w:val="0"/>
          <w:sz w:val="24"/>
          <w:u w:val="single"/>
          <w:shd w:val="clear" w:color="auto" w:fill="FFFFFF"/>
        </w:rPr>
        <w:t>（采购人或采购代理机构）</w:t>
      </w:r>
    </w:p>
    <w:p w14:paraId="2500D3AC">
      <w:pPr>
        <w:widowControl/>
        <w:shd w:val="clear" w:color="auto" w:fill="FFFFFF"/>
        <w:spacing w:line="42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根据</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项目（项目编号：</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）网上竞价文件要求，我公司郑重承诺：</w:t>
      </w:r>
    </w:p>
    <w:p w14:paraId="0954384A">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512B93A">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二、本项目网上竞价文件、我公司提交的响应文件包括对售后服务的承诺对我公司具有同等约束力。</w:t>
      </w:r>
    </w:p>
    <w:p w14:paraId="00923809">
      <w:pPr>
        <w:widowControl/>
        <w:spacing w:line="460" w:lineRule="exact"/>
        <w:ind w:firstLine="480" w:firstLineChars="200"/>
        <w:jc w:val="left"/>
        <w:rPr>
          <w:rFonts w:ascii="宋体" w:hAnsi="宋体"/>
          <w:color w:val="auto"/>
          <w:sz w:val="24"/>
        </w:rPr>
      </w:pPr>
      <w:r>
        <w:rPr>
          <w:rFonts w:hint="eastAsia" w:ascii="宋体" w:hAnsi="宋体"/>
          <w:color w:val="auto"/>
          <w:sz w:val="24"/>
        </w:rPr>
        <w:t>三、我公司确认响应文件中所有提交的文件和材料是真实的、准确的。</w:t>
      </w:r>
    </w:p>
    <w:p w14:paraId="4EC29439">
      <w:pPr>
        <w:spacing w:line="460" w:lineRule="exact"/>
        <w:ind w:firstLine="480" w:firstLineChars="200"/>
        <w:jc w:val="left"/>
        <w:rPr>
          <w:rFonts w:ascii="宋体" w:hAnsi="宋体"/>
          <w:color w:val="auto"/>
          <w:sz w:val="24"/>
        </w:rPr>
      </w:pPr>
      <w:r>
        <w:rPr>
          <w:rFonts w:hint="eastAsia" w:ascii="宋体" w:hAnsi="宋体"/>
          <w:color w:val="auto"/>
          <w:sz w:val="24"/>
        </w:rPr>
        <w:t>四、我公司在参加本次竞价活动前3年内，在经营活动中没有重大违法记录，也无行贿犯罪记录。</w:t>
      </w:r>
    </w:p>
    <w:p w14:paraId="4B31EF70">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rPr>
        <w:t>五、我公司承诺</w:t>
      </w:r>
      <w:r>
        <w:rPr>
          <w:rFonts w:hint="eastAsia" w:ascii="宋体" w:hAnsi="宋体"/>
          <w:color w:val="auto"/>
          <w:sz w:val="24"/>
        </w:rPr>
        <w:t>具备履行合同所必需的设备和专业技术能力。</w:t>
      </w:r>
    </w:p>
    <w:p w14:paraId="64E8059D">
      <w:pPr>
        <w:spacing w:line="460" w:lineRule="exact"/>
        <w:ind w:firstLine="480" w:firstLineChars="200"/>
        <w:jc w:val="left"/>
        <w:rPr>
          <w:rFonts w:ascii="宋体" w:hAnsi="宋体"/>
          <w:color w:val="auto"/>
          <w:sz w:val="24"/>
        </w:rPr>
      </w:pPr>
      <w:r>
        <w:rPr>
          <w:rFonts w:hint="eastAsia" w:ascii="宋体" w:hAnsi="宋体"/>
          <w:color w:val="auto"/>
          <w:sz w:val="24"/>
        </w:rPr>
        <w:t>六、我公司承诺不存在“单位负责人为同一人或者存在直接控股、管理关系的不同供应商，同时参加同一合同包项下的网上竞价活动”的情形。</w:t>
      </w:r>
    </w:p>
    <w:p w14:paraId="2021AC22">
      <w:pPr>
        <w:spacing w:line="460" w:lineRule="exact"/>
        <w:ind w:firstLine="480" w:firstLineChars="200"/>
        <w:jc w:val="left"/>
        <w:rPr>
          <w:rFonts w:ascii="宋体" w:hAnsi="宋体"/>
          <w:color w:val="auto"/>
          <w:sz w:val="24"/>
        </w:rPr>
      </w:pPr>
      <w:r>
        <w:rPr>
          <w:rFonts w:hint="eastAsia" w:ascii="宋体" w:hAnsi="宋体"/>
          <w:color w:val="auto"/>
          <w:sz w:val="24"/>
        </w:rPr>
        <w:t>七、我公司承诺不存在“</w:t>
      </w:r>
      <w:r>
        <w:rPr>
          <w:rFonts w:hint="eastAsia" w:ascii="宋体" w:hAnsi="宋体" w:cs="宋体"/>
          <w:color w:val="auto"/>
          <w:sz w:val="24"/>
        </w:rPr>
        <w:t>在本项目以往的网上竞价活动中放弃成交、不能履行采购合同的情形（因不可抗力原因除外）</w:t>
      </w:r>
      <w:r>
        <w:rPr>
          <w:rFonts w:hint="eastAsia" w:ascii="宋体" w:hAnsi="宋体"/>
          <w:color w:val="auto"/>
          <w:sz w:val="24"/>
        </w:rPr>
        <w:t>”。</w:t>
      </w:r>
    </w:p>
    <w:p w14:paraId="6AAD974B">
      <w:pPr>
        <w:spacing w:line="460" w:lineRule="exact"/>
        <w:ind w:firstLine="480" w:firstLineChars="200"/>
        <w:jc w:val="left"/>
        <w:rPr>
          <w:rFonts w:ascii="宋体" w:hAnsi="宋体" w:cs="宋体"/>
          <w:color w:val="auto"/>
          <w:sz w:val="24"/>
        </w:rPr>
      </w:pPr>
      <w:r>
        <w:rPr>
          <w:rFonts w:hint="eastAsia" w:ascii="宋体" w:hAnsi="宋体"/>
          <w:color w:val="auto"/>
          <w:sz w:val="24"/>
        </w:rPr>
        <w:t>八、</w:t>
      </w:r>
      <w:r>
        <w:rPr>
          <w:rFonts w:hint="eastAsia" w:ascii="宋体" w:hAnsi="宋体" w:cs="宋体"/>
          <w:color w:val="auto"/>
          <w:sz w:val="24"/>
        </w:rPr>
        <w:t>我公司承诺网上竞价过程中，将按</w:t>
      </w:r>
      <w:r>
        <w:rPr>
          <w:rFonts w:hint="eastAsia" w:ascii="宋体" w:hAnsi="宋体"/>
          <w:color w:val="auto"/>
          <w:sz w:val="24"/>
        </w:rPr>
        <w:t>本项目网上竞价文件要求在最高限价总价以及最高单价限价（若有）内进行报价，</w:t>
      </w:r>
      <w:r>
        <w:rPr>
          <w:rFonts w:hint="eastAsia" w:ascii="宋体" w:hAnsi="宋体" w:cs="宋体"/>
          <w:color w:val="auto"/>
          <w:sz w:val="24"/>
        </w:rPr>
        <w:t>成交后，提供不高于最高单价限价的最终成交分项单价报价。</w:t>
      </w:r>
    </w:p>
    <w:p w14:paraId="0289B51B">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sz w:val="24"/>
        </w:rPr>
        <w:t>九、</w:t>
      </w:r>
      <w:r>
        <w:rPr>
          <w:rFonts w:hint="eastAsia" w:ascii="宋体" w:hAnsi="宋体"/>
          <w:color w:val="auto"/>
          <w:sz w:val="24"/>
        </w:rPr>
        <w:t>我公司已理解且完全响应本项目网上竞价文件的各项要求。</w:t>
      </w:r>
    </w:p>
    <w:p w14:paraId="79BA172E">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十、以</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方式提供的金额为人民币</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元的保证金，已到指定账户。</w:t>
      </w:r>
    </w:p>
    <w:p w14:paraId="22C29854">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十一、我方获得成交资格后若无法按约定条款履行义务，采购人有权取消我方成交资格，我方完全接受按有关法规对我方的处罚。</w:t>
      </w:r>
    </w:p>
    <w:p w14:paraId="430E5F4C">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十二、我方同意提供网上竞价文件要求的一切数据或资料。完全理解贵方不一定要接受收到的任何竞价。</w:t>
      </w:r>
    </w:p>
    <w:p w14:paraId="6FA072CD">
      <w:pPr>
        <w:widowControl/>
        <w:shd w:val="clear" w:color="auto" w:fill="FFFFFF"/>
        <w:spacing w:line="420" w:lineRule="exact"/>
        <w:jc w:val="left"/>
        <w:rPr>
          <w:rFonts w:ascii="宋体" w:hAnsi="宋体" w:cs="宋体"/>
          <w:color w:val="auto"/>
          <w:kern w:val="0"/>
          <w:sz w:val="24"/>
          <w:shd w:val="clear" w:color="auto" w:fill="FFFFFF"/>
        </w:rPr>
      </w:pPr>
    </w:p>
    <w:p w14:paraId="7A1615CE">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w:t>
      </w:r>
      <w:r>
        <w:rPr>
          <w:rFonts w:hint="eastAsia" w:ascii="宋体" w:hAnsi="宋体" w:cs="宋体"/>
          <w:color w:val="auto"/>
          <w:sz w:val="24"/>
        </w:rPr>
        <w:t>全称并加盖供应商公章</w:t>
      </w:r>
      <w:r>
        <w:rPr>
          <w:rFonts w:hint="eastAsia" w:ascii="宋体" w:hAnsi="宋体" w:cs="宋体"/>
          <w:color w:val="auto"/>
          <w:kern w:val="0"/>
          <w:sz w:val="24"/>
          <w:shd w:val="clear" w:color="auto" w:fill="FFFFFF"/>
        </w:rPr>
        <w:t>）：</w:t>
      </w:r>
      <w:r>
        <w:rPr>
          <w:rFonts w:hint="eastAsia" w:ascii="宋体" w:hAnsi="宋体" w:cs="宋体"/>
          <w:color w:val="auto"/>
          <w:kern w:val="0"/>
          <w:sz w:val="24"/>
          <w:u w:val="single"/>
          <w:shd w:val="clear" w:color="auto" w:fill="FFFFFF"/>
        </w:rPr>
        <w:t xml:space="preserve">              </w:t>
      </w:r>
      <w:r>
        <w:rPr>
          <w:rFonts w:hint="eastAsia" w:ascii="宋体" w:hAnsi="宋体" w:cs="宋体"/>
          <w:color w:val="auto"/>
          <w:kern w:val="0"/>
          <w:sz w:val="24"/>
          <w:shd w:val="clear" w:color="auto" w:fill="FFFFFF"/>
        </w:rPr>
        <w:t>       </w:t>
      </w:r>
      <w:r>
        <w:rPr>
          <w:rStyle w:val="30"/>
          <w:rFonts w:hint="eastAsia" w:ascii="宋体" w:hAnsi="宋体" w:cs="宋体"/>
          <w:color w:val="auto"/>
          <w:kern w:val="0"/>
          <w:sz w:val="24"/>
          <w:shd w:val="clear" w:color="auto" w:fill="FFFFFF"/>
        </w:rPr>
        <w:t> </w:t>
      </w:r>
      <w:r>
        <w:rPr>
          <w:rFonts w:hint="eastAsia" w:ascii="宋体" w:hAnsi="宋体" w:cs="宋体"/>
          <w:color w:val="auto"/>
          <w:kern w:val="0"/>
          <w:sz w:val="24"/>
          <w:shd w:val="clear" w:color="auto" w:fill="FFFFFF"/>
        </w:rPr>
        <w:t> </w:t>
      </w:r>
    </w:p>
    <w:p w14:paraId="43392982">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供应商法定代表人(或供应商代表)签字：</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     </w:t>
      </w:r>
    </w:p>
    <w:p w14:paraId="2E73BA17">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日期：</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年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月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日</w:t>
      </w:r>
    </w:p>
    <w:p w14:paraId="31E35375">
      <w:pPr>
        <w:spacing w:line="400" w:lineRule="exact"/>
        <w:rPr>
          <w:rFonts w:ascii="宋体" w:hAnsi="宋体" w:cs="宋体"/>
          <w:color w:val="auto"/>
          <w:sz w:val="24"/>
        </w:rPr>
        <w:sectPr>
          <w:pgSz w:w="11906" w:h="16838"/>
          <w:pgMar w:top="1247" w:right="924" w:bottom="1089" w:left="1259" w:header="851" w:footer="646" w:gutter="0"/>
          <w:cols w:space="720" w:num="1"/>
          <w:docGrid w:linePitch="312" w:charSpace="0"/>
        </w:sectPr>
      </w:pPr>
    </w:p>
    <w:p w14:paraId="55E8125D">
      <w:pPr>
        <w:pStyle w:val="26"/>
        <w:spacing w:line="360" w:lineRule="auto"/>
        <w:jc w:val="center"/>
        <w:outlineLvl w:val="9"/>
        <w:rPr>
          <w:rFonts w:hAnsi="宋体" w:cs="宋体"/>
          <w:b/>
          <w:color w:val="auto"/>
          <w:szCs w:val="28"/>
        </w:rPr>
      </w:pPr>
      <w:r>
        <w:rPr>
          <w:rFonts w:hint="eastAsia" w:hAnsi="宋体" w:cs="宋体"/>
          <w:b/>
          <w:color w:val="auto"/>
          <w:szCs w:val="28"/>
        </w:rPr>
        <w:t>2、有效营业执照复印件等证明文件</w:t>
      </w:r>
    </w:p>
    <w:p w14:paraId="703DA9CE">
      <w:pPr>
        <w:pStyle w:val="26"/>
        <w:spacing w:line="360" w:lineRule="auto"/>
        <w:jc w:val="center"/>
        <w:outlineLvl w:val="9"/>
        <w:rPr>
          <w:rFonts w:hAnsi="宋体" w:cs="宋体"/>
          <w:b/>
          <w:color w:val="auto"/>
          <w:szCs w:val="28"/>
        </w:rPr>
      </w:pPr>
    </w:p>
    <w:p w14:paraId="4BD07D49">
      <w:pPr>
        <w:rPr>
          <w:color w:val="auto"/>
        </w:rPr>
      </w:pPr>
    </w:p>
    <w:p w14:paraId="09E37DBE">
      <w:pPr>
        <w:rPr>
          <w:color w:val="auto"/>
        </w:rPr>
      </w:pPr>
    </w:p>
    <w:p w14:paraId="1D1A7D3F">
      <w:pPr>
        <w:rPr>
          <w:color w:val="auto"/>
        </w:rPr>
      </w:pPr>
    </w:p>
    <w:p w14:paraId="7584F65A">
      <w:pPr>
        <w:tabs>
          <w:tab w:val="center" w:pos="4861"/>
        </w:tabs>
        <w:jc w:val="left"/>
        <w:rPr>
          <w:color w:val="auto"/>
        </w:rPr>
        <w:sectPr>
          <w:pgSz w:w="11906" w:h="16838"/>
          <w:pgMar w:top="1247" w:right="924" w:bottom="1089" w:left="1259" w:header="851" w:footer="646" w:gutter="0"/>
          <w:cols w:space="720" w:num="1"/>
          <w:docGrid w:linePitch="312" w:charSpace="0"/>
        </w:sectPr>
      </w:pPr>
      <w:r>
        <w:rPr>
          <w:rFonts w:hint="eastAsia"/>
          <w:color w:val="auto"/>
        </w:rPr>
        <w:tab/>
      </w:r>
      <w:r>
        <w:rPr>
          <w:rFonts w:hint="eastAsia" w:ascii="宋体" w:hAnsi="宋体" w:eastAsia="新宋体"/>
          <w:color w:val="auto"/>
          <w:sz w:val="24"/>
        </w:rPr>
        <w:t>按网上竞价文件第一章要求提供</w:t>
      </w:r>
    </w:p>
    <w:p w14:paraId="48505F10">
      <w:pPr>
        <w:pStyle w:val="26"/>
        <w:spacing w:line="360" w:lineRule="auto"/>
        <w:jc w:val="center"/>
        <w:outlineLvl w:val="9"/>
        <w:rPr>
          <w:rFonts w:hAnsi="宋体" w:cs="宋体"/>
          <w:b/>
          <w:color w:val="auto"/>
          <w:szCs w:val="28"/>
        </w:rPr>
      </w:pPr>
      <w:r>
        <w:rPr>
          <w:rFonts w:hint="eastAsia" w:hAnsi="宋体" w:cs="宋体"/>
          <w:b/>
          <w:color w:val="auto"/>
          <w:szCs w:val="28"/>
        </w:rPr>
        <w:t>3、单位授权书</w:t>
      </w:r>
    </w:p>
    <w:p w14:paraId="46BC28DD">
      <w:pPr>
        <w:pStyle w:val="15"/>
        <w:spacing w:before="0" w:beforeAutospacing="0" w:after="0" w:afterAutospacing="0" w:line="420" w:lineRule="exact"/>
        <w:rPr>
          <w:color w:val="auto"/>
        </w:rPr>
      </w:pPr>
      <w:r>
        <w:rPr>
          <w:rFonts w:hint="eastAsia"/>
          <w:color w:val="auto"/>
        </w:rPr>
        <w:t>致：</w:t>
      </w:r>
      <w:r>
        <w:rPr>
          <w:rFonts w:hint="eastAsia"/>
          <w:color w:val="auto"/>
          <w:u w:val="single"/>
        </w:rPr>
        <w:t>（采购人或采购代理机构）</w:t>
      </w:r>
    </w:p>
    <w:p w14:paraId="383959F1">
      <w:pPr>
        <w:pStyle w:val="15"/>
        <w:spacing w:before="0" w:beforeAutospacing="0" w:after="0" w:afterAutospacing="0" w:line="420" w:lineRule="exact"/>
        <w:ind w:firstLine="621" w:firstLineChars="259"/>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为供应商代表，代表我方参加</w:t>
      </w:r>
      <w:r>
        <w:rPr>
          <w:rFonts w:hint="eastAsia"/>
          <w:color w:val="auto"/>
          <w:u w:val="single"/>
        </w:rPr>
        <w:t>（填写“项目名称”）</w:t>
      </w:r>
      <w:r>
        <w:rPr>
          <w:rFonts w:hint="eastAsia"/>
          <w:color w:val="auto"/>
        </w:rPr>
        <w:t>项目（编号：</w:t>
      </w:r>
      <w:r>
        <w:rPr>
          <w:rFonts w:hint="eastAsia"/>
          <w:color w:val="auto"/>
          <w:u w:val="single"/>
        </w:rPr>
        <w:t>         </w:t>
      </w:r>
      <w:r>
        <w:rPr>
          <w:rFonts w:hint="eastAsia"/>
          <w:color w:val="auto"/>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1D991B9F">
      <w:pPr>
        <w:pStyle w:val="15"/>
        <w:spacing w:before="0" w:beforeAutospacing="0" w:after="0" w:afterAutospacing="0" w:line="420" w:lineRule="exact"/>
        <w:ind w:firstLine="336"/>
        <w:rPr>
          <w:color w:val="auto"/>
        </w:rPr>
      </w:pPr>
      <w:r>
        <w:rPr>
          <w:rFonts w:hint="eastAsia"/>
          <w:color w:val="auto"/>
        </w:rPr>
        <w:t>供应商代表无转委权。特此授权。</w:t>
      </w:r>
    </w:p>
    <w:p w14:paraId="1AE34ADB">
      <w:pPr>
        <w:pStyle w:val="15"/>
        <w:spacing w:before="0" w:beforeAutospacing="0" w:after="0" w:afterAutospacing="0" w:line="420" w:lineRule="exact"/>
        <w:jc w:val="center"/>
        <w:rPr>
          <w:color w:val="auto"/>
        </w:rPr>
      </w:pPr>
      <w:r>
        <w:rPr>
          <w:rFonts w:hint="eastAsia"/>
          <w:color w:val="auto"/>
        </w:rPr>
        <w:t>（以下无正文）</w:t>
      </w:r>
    </w:p>
    <w:p w14:paraId="7810F1D0">
      <w:pPr>
        <w:pStyle w:val="15"/>
        <w:spacing w:before="0" w:beforeAutospacing="0" w:after="0" w:afterAutospacing="0" w:line="420" w:lineRule="exact"/>
        <w:rPr>
          <w:color w:val="auto"/>
        </w:rPr>
      </w:pPr>
      <w:r>
        <w:rPr>
          <w:rFonts w:hint="eastAsia"/>
          <w:color w:val="auto"/>
        </w:rPr>
        <w:t> </w:t>
      </w:r>
    </w:p>
    <w:p w14:paraId="7BB7A8F3">
      <w:pPr>
        <w:pStyle w:val="15"/>
        <w:spacing w:before="0" w:beforeAutospacing="0" w:after="0" w:afterAutospacing="0" w:line="420" w:lineRule="exact"/>
        <w:rPr>
          <w:color w:val="auto"/>
        </w:rPr>
      </w:pPr>
      <w:r>
        <w:rPr>
          <w:rFonts w:hint="eastAsia"/>
          <w:color w:val="auto"/>
        </w:rPr>
        <w:t>单位负责人：</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15BBC95C">
      <w:pPr>
        <w:pStyle w:val="15"/>
        <w:spacing w:before="0" w:beforeAutospacing="0" w:after="0" w:afterAutospacing="0" w:line="420" w:lineRule="exact"/>
        <w:rPr>
          <w:color w:val="auto"/>
        </w:rPr>
      </w:pPr>
      <w:r>
        <w:rPr>
          <w:rFonts w:hint="eastAsia"/>
          <w:color w:val="auto"/>
        </w:rPr>
        <w:t>供应商代表：</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6B51B004">
      <w:pPr>
        <w:pStyle w:val="15"/>
        <w:spacing w:before="0" w:beforeAutospacing="0" w:after="0" w:afterAutospacing="0" w:line="420" w:lineRule="exact"/>
        <w:rPr>
          <w:color w:val="auto"/>
        </w:rPr>
      </w:pPr>
      <w:r>
        <w:rPr>
          <w:rFonts w:hint="eastAsia"/>
          <w:color w:val="auto"/>
        </w:rPr>
        <w:t> </w:t>
      </w:r>
    </w:p>
    <w:p w14:paraId="7B31AE3A">
      <w:pPr>
        <w:pStyle w:val="15"/>
        <w:spacing w:before="0" w:beforeAutospacing="0" w:after="0" w:afterAutospacing="0" w:line="420" w:lineRule="exact"/>
        <w:rPr>
          <w:color w:val="auto"/>
        </w:rPr>
      </w:pPr>
      <w:r>
        <w:rPr>
          <w:rFonts w:hint="eastAsia"/>
          <w:color w:val="auto"/>
        </w:rPr>
        <w:t>授权方</w:t>
      </w:r>
    </w:p>
    <w:p w14:paraId="2AE3517F">
      <w:pPr>
        <w:pStyle w:val="15"/>
        <w:spacing w:before="0" w:beforeAutospacing="0" w:after="0" w:afterAutospacing="0" w:line="420" w:lineRule="exact"/>
        <w:rPr>
          <w:color w:val="auto"/>
        </w:rPr>
      </w:pPr>
      <w:r>
        <w:rPr>
          <w:rFonts w:hint="eastAsia"/>
          <w:color w:val="auto"/>
        </w:rPr>
        <w:t>供应商：</w:t>
      </w:r>
      <w:r>
        <w:rPr>
          <w:rFonts w:hint="eastAsia"/>
          <w:color w:val="auto"/>
          <w:u w:val="single"/>
        </w:rPr>
        <w:t>（全称并加盖单位公章）</w:t>
      </w:r>
    </w:p>
    <w:p w14:paraId="3A8236A3">
      <w:pPr>
        <w:pStyle w:val="15"/>
        <w:spacing w:before="0" w:beforeAutospacing="0" w:after="0" w:afterAutospacing="0" w:line="420" w:lineRule="exact"/>
        <w:rPr>
          <w:color w:val="auto"/>
        </w:rPr>
      </w:pPr>
      <w:r>
        <w:rPr>
          <w:rFonts w:hint="eastAsia"/>
          <w:color w:val="auto"/>
        </w:rPr>
        <w:t>单位负责人签字或盖章：</w:t>
      </w:r>
      <w:r>
        <w:rPr>
          <w:rFonts w:hint="eastAsia"/>
          <w:color w:val="auto"/>
          <w:u w:val="single"/>
        </w:rPr>
        <w:t>                   </w:t>
      </w:r>
    </w:p>
    <w:p w14:paraId="144852B2">
      <w:pPr>
        <w:pStyle w:val="15"/>
        <w:spacing w:before="0" w:beforeAutospacing="0" w:after="0" w:afterAutospacing="0" w:line="420" w:lineRule="exact"/>
        <w:rPr>
          <w:color w:val="auto"/>
        </w:rPr>
      </w:pPr>
      <w:r>
        <w:rPr>
          <w:rFonts w:hint="eastAsia"/>
          <w:color w:val="auto"/>
        </w:rPr>
        <w:t> </w:t>
      </w:r>
    </w:p>
    <w:p w14:paraId="63EDDE5B">
      <w:pPr>
        <w:pStyle w:val="15"/>
        <w:spacing w:before="0" w:beforeAutospacing="0" w:after="0" w:afterAutospacing="0" w:line="420" w:lineRule="exact"/>
        <w:rPr>
          <w:color w:val="auto"/>
        </w:rPr>
      </w:pPr>
      <w:r>
        <w:rPr>
          <w:rFonts w:hint="eastAsia"/>
          <w:color w:val="auto"/>
        </w:rPr>
        <w:t>接受授权方</w:t>
      </w:r>
    </w:p>
    <w:p w14:paraId="68E0CB9B">
      <w:pPr>
        <w:pStyle w:val="15"/>
        <w:spacing w:before="0" w:beforeAutospacing="0" w:after="0" w:afterAutospacing="0" w:line="420" w:lineRule="exact"/>
        <w:rPr>
          <w:color w:val="auto"/>
        </w:rPr>
      </w:pPr>
      <w:r>
        <w:rPr>
          <w:rFonts w:hint="eastAsia"/>
          <w:color w:val="auto"/>
        </w:rPr>
        <w:t>供应商代表签字：</w:t>
      </w:r>
      <w:r>
        <w:rPr>
          <w:rFonts w:hint="eastAsia"/>
          <w:color w:val="auto"/>
          <w:u w:val="single"/>
        </w:rPr>
        <w:t>                   </w:t>
      </w:r>
    </w:p>
    <w:p w14:paraId="17F9C1BE">
      <w:pPr>
        <w:pStyle w:val="15"/>
        <w:spacing w:before="0" w:beforeAutospacing="0" w:after="0" w:afterAutospacing="0" w:line="420" w:lineRule="exact"/>
        <w:rPr>
          <w:color w:val="auto"/>
        </w:rPr>
      </w:pPr>
      <w:r>
        <w:rPr>
          <w:rFonts w:hint="eastAsia"/>
          <w:color w:val="auto"/>
        </w:rPr>
        <w:t> </w:t>
      </w:r>
    </w:p>
    <w:p w14:paraId="2CE46AAB">
      <w:pPr>
        <w:pStyle w:val="15"/>
        <w:spacing w:before="0" w:beforeAutospacing="0" w:after="0" w:afterAutospacing="0" w:line="420" w:lineRule="exact"/>
        <w:jc w:val="righ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2242797A">
      <w:pPr>
        <w:pStyle w:val="15"/>
        <w:spacing w:before="0" w:beforeAutospacing="0" w:after="0" w:afterAutospacing="0" w:line="420" w:lineRule="exact"/>
        <w:rPr>
          <w:color w:val="auto"/>
        </w:rPr>
      </w:pPr>
      <w:r>
        <w:rPr>
          <w:rFonts w:hint="eastAsia"/>
          <w:color w:val="auto"/>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43F6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6EA29AAE">
            <w:pPr>
              <w:pStyle w:val="15"/>
              <w:spacing w:before="0" w:beforeAutospacing="0" w:after="0" w:afterAutospacing="0" w:line="420" w:lineRule="exact"/>
              <w:jc w:val="center"/>
              <w:rPr>
                <w:color w:val="auto"/>
              </w:rPr>
            </w:pPr>
            <w:r>
              <w:rPr>
                <w:rStyle w:val="22"/>
                <w:rFonts w:hint="eastAsia"/>
                <w:color w:val="auto"/>
              </w:rPr>
              <w:t> </w:t>
            </w:r>
          </w:p>
          <w:p w14:paraId="07795556">
            <w:pPr>
              <w:pStyle w:val="15"/>
              <w:spacing w:before="0" w:beforeAutospacing="0" w:after="0" w:afterAutospacing="0" w:line="420" w:lineRule="exact"/>
              <w:jc w:val="center"/>
              <w:rPr>
                <w:color w:val="auto"/>
              </w:rPr>
            </w:pPr>
            <w:r>
              <w:rPr>
                <w:rStyle w:val="22"/>
                <w:rFonts w:hint="eastAsia"/>
                <w:color w:val="auto"/>
              </w:rPr>
              <w:t>要求：真实有效且内容完整、清晰、整洁。</w:t>
            </w:r>
          </w:p>
          <w:p w14:paraId="547CF774">
            <w:pPr>
              <w:pStyle w:val="15"/>
              <w:spacing w:before="0" w:beforeAutospacing="0" w:after="0" w:afterAutospacing="0" w:line="420" w:lineRule="exact"/>
              <w:jc w:val="center"/>
              <w:rPr>
                <w:color w:val="auto"/>
              </w:rPr>
            </w:pPr>
            <w:r>
              <w:rPr>
                <w:rStyle w:val="22"/>
                <w:rFonts w:hint="eastAsia"/>
                <w:color w:val="auto"/>
              </w:rPr>
              <w:t> </w:t>
            </w:r>
          </w:p>
        </w:tc>
      </w:tr>
    </w:tbl>
    <w:p w14:paraId="53AF40AA">
      <w:pPr>
        <w:spacing w:line="400" w:lineRule="exact"/>
        <w:rPr>
          <w:rFonts w:ascii="宋体" w:hAnsi="宋体" w:cs="宋体"/>
          <w:bCs/>
          <w:color w:val="auto"/>
          <w:kern w:val="0"/>
          <w:szCs w:val="21"/>
        </w:rPr>
      </w:pPr>
      <w:r>
        <w:rPr>
          <w:rFonts w:hint="eastAsia" w:ascii="宋体" w:hAnsi="宋体" w:cs="宋体"/>
          <w:color w:val="auto"/>
          <w:szCs w:val="21"/>
        </w:rPr>
        <w:t>注：1、法定代表人（单位负责人）身份证复印件、被授权人身份证复印件须</w:t>
      </w:r>
      <w:r>
        <w:rPr>
          <w:rFonts w:hint="eastAsia" w:ascii="宋体" w:hAnsi="宋体" w:cs="宋体"/>
          <w:bCs/>
          <w:color w:val="auto"/>
          <w:kern w:val="0"/>
          <w:szCs w:val="21"/>
        </w:rPr>
        <w:t>加盖单位公章。</w:t>
      </w:r>
    </w:p>
    <w:p w14:paraId="7397E648">
      <w:pPr>
        <w:spacing w:line="400" w:lineRule="exact"/>
        <w:ind w:firstLine="420"/>
        <w:rPr>
          <w:rFonts w:ascii="宋体" w:hAnsi="宋体" w:cs="宋体"/>
          <w:bCs/>
          <w:color w:val="auto"/>
          <w:kern w:val="0"/>
          <w:szCs w:val="21"/>
        </w:rPr>
      </w:pPr>
      <w:r>
        <w:rPr>
          <w:rFonts w:hint="eastAsia" w:ascii="宋体" w:hAnsi="宋体" w:cs="宋体"/>
          <w:bCs/>
          <w:color w:val="auto"/>
          <w:kern w:val="0"/>
          <w:szCs w:val="21"/>
        </w:rPr>
        <w:t>2、</w:t>
      </w:r>
      <w:r>
        <w:rPr>
          <w:rFonts w:ascii="宋体" w:hAnsi="宋体" w:cs="宋体"/>
          <w:bCs/>
          <w:color w:val="auto"/>
          <w:kern w:val="0"/>
          <w:szCs w:val="21"/>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rPr>
        <w:t>报价</w:t>
      </w:r>
      <w:r>
        <w:rPr>
          <w:rFonts w:ascii="宋体" w:hAnsi="宋体" w:cs="宋体"/>
          <w:bCs/>
          <w:color w:val="auto"/>
          <w:kern w:val="0"/>
          <w:szCs w:val="21"/>
        </w:rPr>
        <w:t>的，“单位负责人”指代表单位行使职权的主要负责人，即与实际提交的“营业执照等证明文件”载明的一致。</w:t>
      </w:r>
      <w:r>
        <w:rPr>
          <w:rFonts w:hint="eastAsia" w:ascii="宋体" w:hAnsi="宋体" w:cs="宋体"/>
          <w:bCs/>
          <w:color w:val="auto"/>
          <w:kern w:val="0"/>
          <w:szCs w:val="21"/>
        </w:rPr>
        <w:t>供应商</w:t>
      </w:r>
      <w:r>
        <w:rPr>
          <w:rFonts w:ascii="宋体" w:hAnsi="宋体" w:cs="宋体"/>
          <w:bCs/>
          <w:color w:val="auto"/>
          <w:kern w:val="0"/>
          <w:szCs w:val="21"/>
        </w:rPr>
        <w:t>（自然人除外）：若</w:t>
      </w:r>
      <w:r>
        <w:rPr>
          <w:rFonts w:hint="eastAsia" w:ascii="宋体" w:hAnsi="宋体" w:cs="宋体"/>
          <w:bCs/>
          <w:color w:val="auto"/>
          <w:kern w:val="0"/>
          <w:szCs w:val="21"/>
        </w:rPr>
        <w:t>供应商代表</w:t>
      </w:r>
      <w:r>
        <w:rPr>
          <w:rFonts w:ascii="宋体" w:hAnsi="宋体" w:cs="宋体"/>
          <w:bCs/>
          <w:color w:val="auto"/>
          <w:kern w:val="0"/>
          <w:szCs w:val="21"/>
        </w:rPr>
        <w:t>为单位负责人授权的委托代理人，应提供本授权书；若</w:t>
      </w:r>
      <w:r>
        <w:rPr>
          <w:rFonts w:hint="eastAsia" w:ascii="宋体" w:hAnsi="宋体" w:cs="宋体"/>
          <w:bCs/>
          <w:color w:val="auto"/>
          <w:kern w:val="0"/>
          <w:szCs w:val="21"/>
        </w:rPr>
        <w:t>供应商代表</w:t>
      </w:r>
      <w:r>
        <w:rPr>
          <w:rFonts w:ascii="宋体" w:hAnsi="宋体" w:cs="宋体"/>
          <w:bCs/>
          <w:color w:val="auto"/>
          <w:kern w:val="0"/>
          <w:szCs w:val="21"/>
        </w:rPr>
        <w:t>为单位负责人，应在此项下提交其身份证正反面复印件，可不提供本授权书。</w:t>
      </w:r>
    </w:p>
    <w:p w14:paraId="13117983">
      <w:pPr>
        <w:pStyle w:val="10"/>
        <w:spacing w:line="360" w:lineRule="auto"/>
        <w:rPr>
          <w:rFonts w:hAnsi="宋体"/>
          <w:b/>
          <w:color w:val="auto"/>
          <w:sz w:val="28"/>
          <w:szCs w:val="28"/>
        </w:rPr>
      </w:pPr>
    </w:p>
    <w:p w14:paraId="04E7ECB8">
      <w:pPr>
        <w:spacing w:line="360" w:lineRule="auto"/>
        <w:jc w:val="center"/>
        <w:rPr>
          <w:rFonts w:ascii="宋体" w:hAnsi="宋体"/>
          <w:b/>
          <w:color w:val="auto"/>
          <w:sz w:val="32"/>
          <w:szCs w:val="22"/>
        </w:rPr>
      </w:pPr>
      <w:r>
        <w:rPr>
          <w:rFonts w:hint="eastAsia" w:ascii="宋体" w:hAnsi="宋体"/>
          <w:b/>
          <w:color w:val="auto"/>
          <w:sz w:val="32"/>
          <w:szCs w:val="22"/>
        </w:rPr>
        <w:t>4.特定资格要求（若有）</w:t>
      </w:r>
    </w:p>
    <w:p w14:paraId="42235820">
      <w:pPr>
        <w:spacing w:line="360" w:lineRule="auto"/>
        <w:jc w:val="center"/>
        <w:rPr>
          <w:rFonts w:ascii="宋体" w:hAnsi="宋体"/>
          <w:b/>
          <w:color w:val="auto"/>
          <w:sz w:val="32"/>
          <w:szCs w:val="22"/>
        </w:rPr>
      </w:pPr>
    </w:p>
    <w:p w14:paraId="31240ACE">
      <w:pPr>
        <w:spacing w:line="360" w:lineRule="auto"/>
        <w:jc w:val="center"/>
        <w:rPr>
          <w:rFonts w:ascii="宋体" w:hAnsi="宋体"/>
          <w:b/>
          <w:color w:val="auto"/>
          <w:sz w:val="32"/>
          <w:szCs w:val="22"/>
        </w:rPr>
      </w:pPr>
      <w:r>
        <w:rPr>
          <w:rFonts w:hint="eastAsia" w:ascii="宋体" w:hAnsi="宋体"/>
          <w:b/>
          <w:color w:val="auto"/>
          <w:sz w:val="32"/>
          <w:szCs w:val="22"/>
        </w:rPr>
        <w:t>按网上竞价文件第一章要求提供</w:t>
      </w:r>
    </w:p>
    <w:p w14:paraId="643F5532">
      <w:pPr>
        <w:rPr>
          <w:rFonts w:ascii="宋体" w:hAnsi="宋体"/>
          <w:b/>
          <w:color w:val="auto"/>
          <w:sz w:val="28"/>
          <w:szCs w:val="28"/>
        </w:rPr>
      </w:pPr>
      <w:r>
        <w:rPr>
          <w:rFonts w:hint="eastAsia" w:ascii="宋体" w:hAnsi="宋体"/>
          <w:b/>
          <w:color w:val="auto"/>
          <w:sz w:val="28"/>
          <w:szCs w:val="28"/>
        </w:rPr>
        <w:br w:type="page"/>
      </w:r>
    </w:p>
    <w:p w14:paraId="77A71BB8">
      <w:pPr>
        <w:spacing w:line="360" w:lineRule="auto"/>
        <w:jc w:val="center"/>
        <w:rPr>
          <w:rFonts w:ascii="楷体_GB2312" w:eastAsia="楷体_GB2312"/>
          <w:b/>
          <w:color w:val="auto"/>
          <w:sz w:val="40"/>
          <w:szCs w:val="40"/>
        </w:rPr>
      </w:pPr>
      <w:r>
        <w:rPr>
          <w:rFonts w:hint="eastAsia" w:ascii="宋体" w:hAnsi="宋体"/>
          <w:b/>
          <w:color w:val="auto"/>
          <w:sz w:val="28"/>
          <w:szCs w:val="28"/>
        </w:rPr>
        <w:t>5.供应商需提供的其他材料</w:t>
      </w:r>
    </w:p>
    <w:p w14:paraId="30A1EA0F">
      <w:pPr>
        <w:pStyle w:val="31"/>
        <w:spacing w:line="360" w:lineRule="auto"/>
        <w:jc w:val="center"/>
        <w:rPr>
          <w:rFonts w:hint="default" w:ascii="宋体" w:hAnsi="宋体" w:cs="宋体"/>
          <w:color w:val="auto"/>
          <w:sz w:val="24"/>
          <w:szCs w:val="24"/>
        </w:rPr>
      </w:pPr>
      <w:r>
        <w:rPr>
          <w:rFonts w:ascii="宋体" w:hAnsi="宋体" w:cs="宋体"/>
          <w:bCs/>
          <w:color w:val="auto"/>
          <w:sz w:val="24"/>
          <w:szCs w:val="24"/>
        </w:rPr>
        <w:t>（1）</w:t>
      </w:r>
      <w:r>
        <w:rPr>
          <w:rFonts w:ascii="宋体" w:hAnsi="宋体" w:cs="宋体"/>
          <w:color w:val="auto"/>
          <w:sz w:val="24"/>
          <w:szCs w:val="24"/>
        </w:rPr>
        <w:t>标的说明一览表</w:t>
      </w:r>
    </w:p>
    <w:p w14:paraId="555A8439">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w:t>
      </w:r>
    </w:p>
    <w:tbl>
      <w:tblPr>
        <w:tblStyle w:val="1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3"/>
        <w:gridCol w:w="1004"/>
        <w:gridCol w:w="2474"/>
        <w:gridCol w:w="1332"/>
        <w:gridCol w:w="1758"/>
        <w:gridCol w:w="1643"/>
      </w:tblGrid>
      <w:tr w14:paraId="3C599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70EAFE04">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合同包</w:t>
            </w:r>
          </w:p>
        </w:tc>
        <w:tc>
          <w:tcPr>
            <w:tcW w:w="1004" w:type="dxa"/>
          </w:tcPr>
          <w:p w14:paraId="194B095A">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品目号</w:t>
            </w:r>
          </w:p>
        </w:tc>
        <w:tc>
          <w:tcPr>
            <w:tcW w:w="2474" w:type="dxa"/>
          </w:tcPr>
          <w:p w14:paraId="541160D8">
            <w:pPr>
              <w:pStyle w:val="31"/>
              <w:spacing w:line="360" w:lineRule="auto"/>
              <w:jc w:val="center"/>
              <w:rPr>
                <w:rFonts w:hint="default" w:ascii="宋体" w:hAnsi="宋体" w:cs="宋体"/>
                <w:color w:val="auto"/>
                <w:sz w:val="24"/>
                <w:szCs w:val="24"/>
              </w:rPr>
            </w:pPr>
            <w:r>
              <w:rPr>
                <w:rFonts w:hint="default" w:ascii="宋体" w:hAnsi="宋体" w:cs="宋体"/>
                <w:color w:val="auto"/>
                <w:sz w:val="24"/>
                <w:szCs w:val="24"/>
              </w:rPr>
              <w:t>货物名称</w:t>
            </w:r>
          </w:p>
        </w:tc>
        <w:tc>
          <w:tcPr>
            <w:tcW w:w="1332" w:type="dxa"/>
          </w:tcPr>
          <w:p w14:paraId="6829E353">
            <w:pPr>
              <w:pStyle w:val="31"/>
              <w:spacing w:line="360" w:lineRule="auto"/>
              <w:jc w:val="center"/>
              <w:rPr>
                <w:rFonts w:hint="default" w:ascii="宋体" w:hAnsi="宋体" w:cs="宋体"/>
                <w:color w:val="auto"/>
                <w:sz w:val="24"/>
                <w:szCs w:val="24"/>
              </w:rPr>
            </w:pPr>
            <w:r>
              <w:rPr>
                <w:rFonts w:ascii="宋体" w:hAnsi="宋体" w:cs="宋体"/>
                <w:sz w:val="24"/>
                <w:szCs w:val="24"/>
                <w:lang w:eastAsia="zh-CN"/>
              </w:rPr>
              <w:t>数量</w:t>
            </w:r>
          </w:p>
        </w:tc>
        <w:tc>
          <w:tcPr>
            <w:tcW w:w="1758" w:type="dxa"/>
          </w:tcPr>
          <w:p w14:paraId="02CD1EF0">
            <w:pPr>
              <w:pStyle w:val="31"/>
              <w:spacing w:line="360" w:lineRule="auto"/>
              <w:jc w:val="center"/>
              <w:rPr>
                <w:rFonts w:hint="default" w:ascii="宋体" w:hAnsi="宋体" w:cs="宋体"/>
                <w:color w:val="auto"/>
                <w:sz w:val="24"/>
                <w:szCs w:val="24"/>
              </w:rPr>
            </w:pPr>
            <w:r>
              <w:rPr>
                <w:rFonts w:ascii="宋体" w:hAnsi="宋体" w:cs="宋体"/>
                <w:color w:val="auto"/>
                <w:sz w:val="24"/>
                <w:szCs w:val="24"/>
              </w:rPr>
              <w:t>规格</w:t>
            </w:r>
          </w:p>
        </w:tc>
        <w:tc>
          <w:tcPr>
            <w:tcW w:w="1643" w:type="dxa"/>
          </w:tcPr>
          <w:p w14:paraId="643276B6">
            <w:pPr>
              <w:pStyle w:val="31"/>
              <w:spacing w:line="360" w:lineRule="auto"/>
              <w:jc w:val="center"/>
              <w:rPr>
                <w:rFonts w:hint="default" w:ascii="宋体" w:hAnsi="宋体" w:cs="宋体"/>
                <w:color w:val="auto"/>
                <w:sz w:val="24"/>
                <w:szCs w:val="24"/>
              </w:rPr>
            </w:pPr>
            <w:r>
              <w:rPr>
                <w:rFonts w:ascii="宋体" w:hAnsi="宋体" w:cs="宋体"/>
                <w:color w:val="auto"/>
                <w:sz w:val="24"/>
                <w:szCs w:val="24"/>
              </w:rPr>
              <w:t>来源地</w:t>
            </w:r>
          </w:p>
        </w:tc>
      </w:tr>
      <w:tr w14:paraId="35EAA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restart"/>
          </w:tcPr>
          <w:p w14:paraId="3D67816A">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5264BD80">
            <w:pPr>
              <w:pStyle w:val="31"/>
              <w:spacing w:line="360" w:lineRule="auto"/>
              <w:jc w:val="both"/>
              <w:rPr>
                <w:rFonts w:hint="default" w:ascii="宋体" w:hAnsi="宋体" w:cs="宋体"/>
                <w:color w:val="auto"/>
                <w:sz w:val="24"/>
                <w:szCs w:val="24"/>
              </w:rPr>
            </w:pPr>
            <w:r>
              <w:rPr>
                <w:rFonts w:ascii="宋体" w:hAnsi="宋体" w:cs="宋体"/>
                <w:color w:val="auto"/>
                <w:sz w:val="24"/>
                <w:szCs w:val="24"/>
              </w:rPr>
              <w:t>*-1</w:t>
            </w:r>
          </w:p>
        </w:tc>
        <w:tc>
          <w:tcPr>
            <w:tcW w:w="2474" w:type="dxa"/>
          </w:tcPr>
          <w:p w14:paraId="421D1E5B">
            <w:pPr>
              <w:spacing w:line="360" w:lineRule="auto"/>
              <w:rPr>
                <w:rFonts w:ascii="宋体" w:hAnsi="宋体" w:cs="宋体"/>
                <w:color w:val="auto"/>
                <w:sz w:val="24"/>
              </w:rPr>
            </w:pPr>
          </w:p>
        </w:tc>
        <w:tc>
          <w:tcPr>
            <w:tcW w:w="1332" w:type="dxa"/>
          </w:tcPr>
          <w:p w14:paraId="595E8A19">
            <w:pPr>
              <w:spacing w:line="360" w:lineRule="auto"/>
              <w:rPr>
                <w:rFonts w:ascii="宋体" w:hAnsi="宋体" w:cs="宋体"/>
                <w:color w:val="auto"/>
                <w:sz w:val="24"/>
              </w:rPr>
            </w:pPr>
          </w:p>
        </w:tc>
        <w:tc>
          <w:tcPr>
            <w:tcW w:w="1758" w:type="dxa"/>
          </w:tcPr>
          <w:p w14:paraId="2441F8BB">
            <w:pPr>
              <w:spacing w:line="360" w:lineRule="auto"/>
              <w:rPr>
                <w:rFonts w:ascii="宋体" w:hAnsi="宋体" w:cs="宋体"/>
                <w:color w:val="auto"/>
                <w:sz w:val="24"/>
              </w:rPr>
            </w:pPr>
          </w:p>
        </w:tc>
        <w:tc>
          <w:tcPr>
            <w:tcW w:w="1643" w:type="dxa"/>
          </w:tcPr>
          <w:p w14:paraId="0A89E0A9">
            <w:pPr>
              <w:spacing w:line="360" w:lineRule="auto"/>
              <w:rPr>
                <w:rFonts w:ascii="宋体" w:hAnsi="宋体" w:cs="宋体"/>
                <w:color w:val="auto"/>
                <w:sz w:val="24"/>
              </w:rPr>
            </w:pPr>
          </w:p>
        </w:tc>
      </w:tr>
      <w:tr w14:paraId="5BD0B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continue"/>
          </w:tcPr>
          <w:p w14:paraId="287FD909">
            <w:pPr>
              <w:spacing w:line="360" w:lineRule="auto"/>
              <w:rPr>
                <w:rFonts w:ascii="宋体" w:hAnsi="宋体" w:cs="宋体"/>
                <w:color w:val="auto"/>
                <w:sz w:val="24"/>
              </w:rPr>
            </w:pPr>
          </w:p>
        </w:tc>
        <w:tc>
          <w:tcPr>
            <w:tcW w:w="1004" w:type="dxa"/>
          </w:tcPr>
          <w:p w14:paraId="4F3497F2">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2474" w:type="dxa"/>
          </w:tcPr>
          <w:p w14:paraId="11BE9AB2">
            <w:pPr>
              <w:spacing w:line="360" w:lineRule="auto"/>
              <w:rPr>
                <w:rFonts w:ascii="宋体" w:hAnsi="宋体" w:cs="宋体"/>
                <w:color w:val="auto"/>
                <w:sz w:val="24"/>
              </w:rPr>
            </w:pPr>
          </w:p>
        </w:tc>
        <w:tc>
          <w:tcPr>
            <w:tcW w:w="1332" w:type="dxa"/>
          </w:tcPr>
          <w:p w14:paraId="2BC32AE7">
            <w:pPr>
              <w:spacing w:line="360" w:lineRule="auto"/>
              <w:rPr>
                <w:rFonts w:ascii="宋体" w:hAnsi="宋体" w:cs="宋体"/>
                <w:color w:val="auto"/>
                <w:sz w:val="24"/>
              </w:rPr>
            </w:pPr>
          </w:p>
        </w:tc>
        <w:tc>
          <w:tcPr>
            <w:tcW w:w="1758" w:type="dxa"/>
          </w:tcPr>
          <w:p w14:paraId="0F027E5C">
            <w:pPr>
              <w:spacing w:line="360" w:lineRule="auto"/>
              <w:rPr>
                <w:rFonts w:ascii="宋体" w:hAnsi="宋体" w:cs="宋体"/>
                <w:color w:val="auto"/>
                <w:sz w:val="24"/>
              </w:rPr>
            </w:pPr>
          </w:p>
        </w:tc>
        <w:tc>
          <w:tcPr>
            <w:tcW w:w="1643" w:type="dxa"/>
          </w:tcPr>
          <w:p w14:paraId="7180E35D">
            <w:pPr>
              <w:spacing w:line="360" w:lineRule="auto"/>
              <w:rPr>
                <w:rFonts w:ascii="宋体" w:hAnsi="宋体" w:cs="宋体"/>
                <w:color w:val="auto"/>
                <w:sz w:val="24"/>
              </w:rPr>
            </w:pPr>
          </w:p>
        </w:tc>
      </w:tr>
      <w:tr w14:paraId="59810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0B0B9460">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4170687C">
            <w:pPr>
              <w:spacing w:line="360" w:lineRule="auto"/>
              <w:rPr>
                <w:rFonts w:ascii="宋体" w:hAnsi="宋体" w:cs="宋体"/>
                <w:color w:val="auto"/>
                <w:sz w:val="24"/>
              </w:rPr>
            </w:pPr>
          </w:p>
        </w:tc>
        <w:tc>
          <w:tcPr>
            <w:tcW w:w="2474" w:type="dxa"/>
          </w:tcPr>
          <w:p w14:paraId="1271E906">
            <w:pPr>
              <w:spacing w:line="360" w:lineRule="auto"/>
              <w:rPr>
                <w:rFonts w:ascii="宋体" w:hAnsi="宋体" w:cs="宋体"/>
                <w:color w:val="auto"/>
                <w:sz w:val="24"/>
              </w:rPr>
            </w:pPr>
          </w:p>
        </w:tc>
        <w:tc>
          <w:tcPr>
            <w:tcW w:w="1332" w:type="dxa"/>
          </w:tcPr>
          <w:p w14:paraId="6CAF5AEA">
            <w:pPr>
              <w:spacing w:line="360" w:lineRule="auto"/>
              <w:rPr>
                <w:rFonts w:ascii="宋体" w:hAnsi="宋体" w:cs="宋体"/>
                <w:color w:val="auto"/>
                <w:sz w:val="24"/>
              </w:rPr>
            </w:pPr>
          </w:p>
        </w:tc>
        <w:tc>
          <w:tcPr>
            <w:tcW w:w="1758" w:type="dxa"/>
          </w:tcPr>
          <w:p w14:paraId="5D71CA5A">
            <w:pPr>
              <w:spacing w:line="360" w:lineRule="auto"/>
              <w:rPr>
                <w:rFonts w:ascii="宋体" w:hAnsi="宋体" w:cs="宋体"/>
                <w:color w:val="auto"/>
                <w:sz w:val="24"/>
              </w:rPr>
            </w:pPr>
          </w:p>
        </w:tc>
        <w:tc>
          <w:tcPr>
            <w:tcW w:w="1643" w:type="dxa"/>
          </w:tcPr>
          <w:p w14:paraId="6855D518">
            <w:pPr>
              <w:spacing w:line="360" w:lineRule="auto"/>
              <w:rPr>
                <w:rFonts w:ascii="宋体" w:hAnsi="宋体" w:cs="宋体"/>
                <w:color w:val="auto"/>
                <w:sz w:val="24"/>
              </w:rPr>
            </w:pPr>
          </w:p>
        </w:tc>
      </w:tr>
    </w:tbl>
    <w:p w14:paraId="1559678B">
      <w:pPr>
        <w:pStyle w:val="31"/>
        <w:spacing w:line="360" w:lineRule="auto"/>
        <w:jc w:val="both"/>
        <w:rPr>
          <w:rFonts w:hint="default" w:ascii="宋体" w:hAnsi="宋体" w:cs="宋体"/>
          <w:color w:val="auto"/>
          <w:sz w:val="24"/>
          <w:szCs w:val="24"/>
        </w:rPr>
      </w:pPr>
      <w:r>
        <w:rPr>
          <w:rFonts w:ascii="宋体" w:hAnsi="宋体" w:cs="宋体"/>
          <w:color w:val="auto"/>
          <w:sz w:val="24"/>
          <w:szCs w:val="24"/>
        </w:rPr>
        <w:t>※注意：</w:t>
      </w:r>
    </w:p>
    <w:p w14:paraId="76946DE1">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1、本表应按照下列规定填写：</w:t>
      </w:r>
    </w:p>
    <w:p w14:paraId="65815973">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1.1</w:t>
      </w:r>
      <w:r>
        <w:rPr>
          <w:rFonts w:ascii="宋体" w:hAnsi="宋体" w:cs="宋体"/>
          <w:sz w:val="24"/>
          <w:szCs w:val="24"/>
        </w:rPr>
        <w:t>“采购包”、“品目号”、“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065EB2D9">
      <w:pPr>
        <w:pStyle w:val="31"/>
        <w:spacing w:line="360" w:lineRule="auto"/>
        <w:ind w:firstLine="480"/>
        <w:jc w:val="both"/>
        <w:rPr>
          <w:rFonts w:hint="default" w:ascii="宋体" w:hAnsi="宋体" w:cs="宋体"/>
          <w:b/>
          <w:bCs/>
          <w:color w:val="auto"/>
          <w:sz w:val="24"/>
          <w:szCs w:val="24"/>
        </w:rPr>
      </w:pPr>
      <w:r>
        <w:rPr>
          <w:rFonts w:ascii="宋体" w:hAnsi="宋体" w:cs="宋体"/>
          <w:b/>
          <w:bCs/>
          <w:color w:val="auto"/>
          <w:sz w:val="24"/>
          <w:szCs w:val="24"/>
        </w:rPr>
        <w:t>1.2</w:t>
      </w:r>
      <w:r>
        <w:rPr>
          <w:rFonts w:hint="eastAsia" w:ascii="宋体" w:hAnsi="宋体" w:cs="宋体"/>
          <w:b/>
          <w:bCs/>
          <w:color w:val="auto"/>
          <w:sz w:val="24"/>
          <w:szCs w:val="24"/>
        </w:rPr>
        <w:t>货物类项目：“规格”项下应填写货物制造厂商赋予的品牌（属于节能、环保清单产品的货物，填写的品牌名称应与清单载明的品牌名称保持一致）及具体型号。“来源地”应填写货物的原产地。</w:t>
      </w:r>
    </w:p>
    <w:p w14:paraId="15A1EFF9">
      <w:pPr>
        <w:pStyle w:val="31"/>
        <w:spacing w:line="360" w:lineRule="auto"/>
        <w:ind w:firstLine="480"/>
        <w:jc w:val="right"/>
        <w:rPr>
          <w:rFonts w:hint="default" w:ascii="宋体" w:hAnsi="宋体" w:cs="宋体"/>
          <w:color w:val="auto"/>
          <w:sz w:val="24"/>
          <w:szCs w:val="24"/>
        </w:rPr>
      </w:pPr>
    </w:p>
    <w:p w14:paraId="5E55BF2E">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3E797BBB">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0270AB4">
      <w:pPr>
        <w:pStyle w:val="31"/>
        <w:spacing w:line="360" w:lineRule="auto"/>
        <w:jc w:val="both"/>
        <w:rPr>
          <w:rFonts w:hint="default" w:ascii="宋体" w:hAnsi="宋体" w:cs="宋体"/>
          <w:color w:val="auto"/>
          <w:sz w:val="24"/>
          <w:szCs w:val="24"/>
        </w:rPr>
      </w:pPr>
    </w:p>
    <w:p w14:paraId="326D82CA">
      <w:pPr>
        <w:pStyle w:val="31"/>
        <w:spacing w:line="360" w:lineRule="auto"/>
        <w:jc w:val="both"/>
        <w:rPr>
          <w:rFonts w:hint="default" w:ascii="宋体" w:hAnsi="宋体" w:cs="宋体"/>
          <w:color w:val="auto"/>
          <w:sz w:val="24"/>
          <w:szCs w:val="24"/>
        </w:rPr>
      </w:pPr>
    </w:p>
    <w:p w14:paraId="5BE237D7">
      <w:pPr>
        <w:pStyle w:val="31"/>
        <w:spacing w:line="360" w:lineRule="auto"/>
        <w:jc w:val="both"/>
        <w:rPr>
          <w:rFonts w:hint="default" w:ascii="宋体" w:hAnsi="宋体" w:cs="宋体"/>
          <w:color w:val="auto"/>
          <w:sz w:val="24"/>
          <w:szCs w:val="24"/>
        </w:rPr>
      </w:pPr>
    </w:p>
    <w:p w14:paraId="1D1D2936">
      <w:pPr>
        <w:pStyle w:val="31"/>
        <w:spacing w:line="360" w:lineRule="auto"/>
        <w:jc w:val="both"/>
        <w:rPr>
          <w:rFonts w:hint="default" w:ascii="宋体" w:hAnsi="宋体" w:cs="宋体"/>
          <w:color w:val="auto"/>
          <w:sz w:val="24"/>
          <w:szCs w:val="24"/>
        </w:rPr>
      </w:pPr>
    </w:p>
    <w:p w14:paraId="149ABE62">
      <w:pPr>
        <w:pStyle w:val="7"/>
        <w:spacing w:line="360" w:lineRule="auto"/>
        <w:ind w:left="0" w:leftChars="0"/>
        <w:rPr>
          <w:rFonts w:ascii="宋体" w:hAnsi="宋体" w:cs="宋体"/>
          <w:color w:val="auto"/>
          <w:sz w:val="24"/>
        </w:rPr>
      </w:pPr>
      <w:r>
        <w:rPr>
          <w:rFonts w:ascii="宋体" w:hAnsi="宋体" w:cs="宋体"/>
          <w:color w:val="auto"/>
          <w:sz w:val="24"/>
        </w:rPr>
        <w:t xml:space="preserve"> </w:t>
      </w:r>
    </w:p>
    <w:p w14:paraId="086AFD37">
      <w:pPr>
        <w:jc w:val="center"/>
        <w:rPr>
          <w:rFonts w:ascii="宋体" w:hAnsi="宋体" w:cs="宋体"/>
          <w:color w:val="auto"/>
          <w:sz w:val="28"/>
          <w:szCs w:val="28"/>
        </w:rPr>
      </w:pPr>
      <w:r>
        <w:rPr>
          <w:rFonts w:hint="eastAsia" w:ascii="宋体" w:hAnsi="宋体" w:cs="宋体"/>
          <w:color w:val="auto"/>
          <w:sz w:val="28"/>
          <w:szCs w:val="28"/>
        </w:rPr>
        <w:br w:type="page"/>
      </w:r>
    </w:p>
    <w:p w14:paraId="29D9483D">
      <w:pPr>
        <w:pStyle w:val="13"/>
        <w:numPr>
          <w:ilvl w:val="0"/>
          <w:numId w:val="5"/>
        </w:numPr>
        <w:jc w:val="center"/>
        <w:rPr>
          <w:rFonts w:ascii="宋体" w:hAnsi="宋体" w:cs="宋体"/>
          <w:color w:val="auto"/>
          <w:sz w:val="28"/>
          <w:szCs w:val="28"/>
        </w:rPr>
      </w:pPr>
      <w:r>
        <w:rPr>
          <w:rFonts w:hint="eastAsia" w:ascii="宋体" w:hAnsi="宋体" w:cs="宋体"/>
          <w:color w:val="auto"/>
          <w:sz w:val="28"/>
          <w:szCs w:val="28"/>
        </w:rPr>
        <w:t>网上竞价内容及要求偏离表</w:t>
      </w:r>
    </w:p>
    <w:p w14:paraId="7FE52330">
      <w:pPr>
        <w:pStyle w:val="13"/>
        <w:rPr>
          <w:rFonts w:ascii="宋体" w:hAnsi="宋体" w:cs="宋体"/>
          <w:b/>
          <w:bCs/>
          <w:color w:val="auto"/>
          <w:sz w:val="28"/>
          <w:szCs w:val="28"/>
        </w:rPr>
      </w:pPr>
    </w:p>
    <w:p w14:paraId="614482D6">
      <w:pPr>
        <w:pStyle w:val="15"/>
        <w:spacing w:before="0" w:beforeAutospacing="0" w:after="0" w:afterAutospacing="0" w:line="360" w:lineRule="auto"/>
        <w:ind w:right="376"/>
        <w:rPr>
          <w:color w:val="auto"/>
        </w:rPr>
      </w:pPr>
      <w:r>
        <w:rPr>
          <w:rFonts w:hint="eastAsia"/>
          <w:color w:val="auto"/>
        </w:rPr>
        <w:t>供应商名称：</w:t>
      </w:r>
      <w:r>
        <w:rPr>
          <w:rFonts w:hint="eastAsia"/>
          <w:color w:val="auto"/>
          <w:u w:val="single"/>
        </w:rPr>
        <w:t>（全称加盖单位公章）</w:t>
      </w:r>
      <w:r>
        <w:rPr>
          <w:rFonts w:hint="eastAsia"/>
          <w:color w:val="auto"/>
        </w:rPr>
        <w:t xml:space="preserve">         项目编号：</w:t>
      </w:r>
      <w:r>
        <w:rPr>
          <w:rFonts w:hint="eastAsia"/>
          <w:color w:val="auto"/>
          <w:u w:val="single"/>
        </w:rPr>
        <w:t>　　　　　　　　　　</w:t>
      </w:r>
    </w:p>
    <w:tbl>
      <w:tblPr>
        <w:tblStyle w:val="19"/>
        <w:tblW w:w="4996" w:type="pct"/>
        <w:tblInd w:w="0" w:type="dxa"/>
        <w:tblLayout w:type="fixed"/>
        <w:tblCellMar>
          <w:top w:w="0" w:type="dxa"/>
          <w:left w:w="0" w:type="dxa"/>
          <w:bottom w:w="0" w:type="dxa"/>
          <w:right w:w="0" w:type="dxa"/>
        </w:tblCellMar>
      </w:tblPr>
      <w:tblGrid>
        <w:gridCol w:w="804"/>
        <w:gridCol w:w="3652"/>
        <w:gridCol w:w="3345"/>
        <w:gridCol w:w="2069"/>
      </w:tblGrid>
      <w:tr w14:paraId="280CFE68">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D3BD09E">
            <w:pPr>
              <w:pStyle w:val="15"/>
              <w:wordWrap w:val="0"/>
              <w:spacing w:before="0" w:beforeAutospacing="0" w:after="0" w:afterAutospacing="0" w:line="360" w:lineRule="auto"/>
              <w:jc w:val="center"/>
              <w:rPr>
                <w:color w:val="auto"/>
              </w:rPr>
            </w:pPr>
            <w:r>
              <w:rPr>
                <w:rFonts w:hint="eastAsia"/>
                <w:color w:val="auto"/>
              </w:rPr>
              <w:t>合同包</w:t>
            </w: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2F9C9D6">
            <w:pPr>
              <w:pStyle w:val="15"/>
              <w:wordWrap w:val="0"/>
              <w:spacing w:before="0" w:beforeAutospacing="0" w:after="0" w:afterAutospacing="0" w:line="360" w:lineRule="auto"/>
              <w:jc w:val="center"/>
              <w:rPr>
                <w:color w:val="auto"/>
              </w:rPr>
            </w:pPr>
            <w:r>
              <w:rPr>
                <w:rFonts w:hint="eastAsia"/>
                <w:color w:val="auto"/>
              </w:rPr>
              <w:t>网上竞价内容及要求</w:t>
            </w: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9254327">
            <w:pPr>
              <w:pStyle w:val="15"/>
              <w:wordWrap w:val="0"/>
              <w:spacing w:before="0" w:beforeAutospacing="0" w:after="0" w:afterAutospacing="0" w:line="360" w:lineRule="auto"/>
              <w:jc w:val="center"/>
              <w:rPr>
                <w:color w:val="auto"/>
              </w:rPr>
            </w:pPr>
            <w:r>
              <w:rPr>
                <w:rFonts w:hint="eastAsia"/>
                <w:color w:val="auto"/>
              </w:rPr>
              <w:t>响应文件响应承诺</w:t>
            </w: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523E412">
            <w:pPr>
              <w:pStyle w:val="15"/>
              <w:wordWrap w:val="0"/>
              <w:spacing w:before="0" w:beforeAutospacing="0" w:after="0" w:afterAutospacing="0" w:line="360" w:lineRule="auto"/>
              <w:jc w:val="center"/>
              <w:rPr>
                <w:color w:val="auto"/>
              </w:rPr>
            </w:pPr>
            <w:r>
              <w:rPr>
                <w:rFonts w:hint="eastAsia"/>
                <w:color w:val="auto"/>
              </w:rPr>
              <w:t>是否偏离及说明</w:t>
            </w:r>
          </w:p>
        </w:tc>
      </w:tr>
      <w:tr w14:paraId="6680DC58">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C4B3BB">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6B5DAB3">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24A44D3">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749DC1D">
            <w:pPr>
              <w:pStyle w:val="15"/>
              <w:wordWrap w:val="0"/>
              <w:spacing w:before="0" w:beforeAutospacing="0" w:after="0" w:afterAutospacing="0" w:line="480" w:lineRule="atLeast"/>
              <w:jc w:val="center"/>
              <w:rPr>
                <w:color w:val="auto"/>
              </w:rPr>
            </w:pPr>
          </w:p>
        </w:tc>
      </w:tr>
      <w:tr w14:paraId="6BD71DCB">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21B35B">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83F679E">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CF4FAB">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EA4BD70">
            <w:pPr>
              <w:pStyle w:val="15"/>
              <w:wordWrap w:val="0"/>
              <w:spacing w:before="0" w:beforeAutospacing="0" w:after="0" w:afterAutospacing="0" w:line="480" w:lineRule="atLeast"/>
              <w:jc w:val="center"/>
              <w:rPr>
                <w:color w:val="auto"/>
              </w:rPr>
            </w:pPr>
          </w:p>
        </w:tc>
      </w:tr>
      <w:tr w14:paraId="55153E6F">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D78D70">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75ED518">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65DD473">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6EF870">
            <w:pPr>
              <w:pStyle w:val="15"/>
              <w:wordWrap w:val="0"/>
              <w:spacing w:before="0" w:beforeAutospacing="0" w:after="0" w:afterAutospacing="0" w:line="480" w:lineRule="atLeast"/>
              <w:jc w:val="center"/>
              <w:rPr>
                <w:color w:val="auto"/>
              </w:rPr>
            </w:pPr>
          </w:p>
        </w:tc>
      </w:tr>
    </w:tbl>
    <w:p w14:paraId="7BCDEA90">
      <w:pPr>
        <w:pStyle w:val="15"/>
        <w:spacing w:before="0" w:beforeAutospacing="0" w:after="0" w:afterAutospacing="0" w:line="360" w:lineRule="auto"/>
        <w:rPr>
          <w:b/>
          <w:bCs/>
          <w:color w:val="auto"/>
        </w:rPr>
      </w:pPr>
      <w:r>
        <w:rPr>
          <w:rFonts w:hint="eastAsia"/>
          <w:b/>
          <w:bCs/>
          <w:color w:val="auto"/>
        </w:rPr>
        <w:t>注：</w:t>
      </w:r>
    </w:p>
    <w:p w14:paraId="4445C421">
      <w:pPr>
        <w:pStyle w:val="15"/>
        <w:numPr>
          <w:ilvl w:val="0"/>
          <w:numId w:val="6"/>
        </w:numPr>
        <w:spacing w:before="0" w:beforeAutospacing="0" w:after="0" w:afterAutospacing="0" w:line="360" w:lineRule="auto"/>
        <w:rPr>
          <w:b/>
          <w:bCs/>
          <w:color w:val="auto"/>
        </w:rPr>
      </w:pPr>
      <w:r>
        <w:rPr>
          <w:rFonts w:hint="eastAsia"/>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lang w:eastAsia="zh-CN"/>
        </w:rPr>
        <w:t>竞价保证金</w:t>
      </w:r>
      <w:r>
        <w:rPr>
          <w:rFonts w:hint="eastAsia"/>
          <w:b/>
          <w:bCs/>
          <w:color w:val="auto"/>
        </w:rPr>
        <w:t>（如果未签订合同）将不予退还，给采购人和采购代理机构造成损失的，还必须进行赔偿并负相关责任。</w:t>
      </w:r>
    </w:p>
    <w:p w14:paraId="132A7E01">
      <w:pPr>
        <w:pStyle w:val="31"/>
        <w:spacing w:line="360" w:lineRule="auto"/>
        <w:ind w:firstLine="480"/>
        <w:jc w:val="right"/>
        <w:rPr>
          <w:rFonts w:hint="default" w:ascii="宋体" w:hAnsi="宋体" w:cs="宋体"/>
          <w:color w:val="auto"/>
          <w:sz w:val="24"/>
          <w:szCs w:val="24"/>
        </w:rPr>
      </w:pPr>
    </w:p>
    <w:p w14:paraId="25DC9790">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61B630B2">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61A2841">
      <w:pPr>
        <w:pStyle w:val="7"/>
        <w:spacing w:line="360" w:lineRule="auto"/>
        <w:ind w:left="0" w:leftChars="0"/>
        <w:rPr>
          <w:rFonts w:ascii="宋体" w:hAnsi="宋体" w:cs="宋体"/>
          <w:color w:val="auto"/>
          <w:sz w:val="24"/>
        </w:rPr>
      </w:pPr>
    </w:p>
    <w:p w14:paraId="0424CD4C">
      <w:pPr>
        <w:pStyle w:val="13"/>
        <w:rPr>
          <w:rFonts w:ascii="宋体" w:hAnsi="宋体" w:cs="宋体"/>
          <w:color w:val="auto"/>
          <w:sz w:val="24"/>
        </w:rPr>
      </w:pPr>
    </w:p>
    <w:p w14:paraId="1EF09E63">
      <w:pPr>
        <w:pStyle w:val="13"/>
        <w:rPr>
          <w:rFonts w:ascii="宋体" w:hAnsi="宋体" w:cs="宋体"/>
          <w:color w:val="auto"/>
          <w:sz w:val="24"/>
        </w:rPr>
      </w:pPr>
    </w:p>
    <w:p w14:paraId="0A6A3ABF">
      <w:pPr>
        <w:pStyle w:val="13"/>
        <w:rPr>
          <w:rFonts w:ascii="宋体" w:hAnsi="宋体" w:cs="宋体"/>
          <w:color w:val="auto"/>
          <w:sz w:val="24"/>
        </w:rPr>
      </w:pPr>
    </w:p>
    <w:p w14:paraId="1F7B07A2">
      <w:pPr>
        <w:pStyle w:val="13"/>
        <w:rPr>
          <w:rFonts w:ascii="宋体" w:hAnsi="宋体" w:cs="宋体"/>
          <w:color w:val="auto"/>
          <w:sz w:val="24"/>
        </w:rPr>
      </w:pPr>
    </w:p>
    <w:p w14:paraId="354D7C68">
      <w:pPr>
        <w:pStyle w:val="13"/>
        <w:rPr>
          <w:rFonts w:ascii="宋体" w:hAnsi="宋体" w:cs="宋体"/>
          <w:color w:val="auto"/>
          <w:sz w:val="24"/>
        </w:rPr>
      </w:pPr>
    </w:p>
    <w:p w14:paraId="37311ECD">
      <w:pPr>
        <w:pStyle w:val="13"/>
        <w:rPr>
          <w:rFonts w:ascii="宋体" w:hAnsi="宋体" w:cs="宋体"/>
          <w:color w:val="auto"/>
          <w:sz w:val="24"/>
        </w:rPr>
      </w:pPr>
    </w:p>
    <w:p w14:paraId="0ED9E79D">
      <w:pPr>
        <w:pStyle w:val="13"/>
        <w:rPr>
          <w:rFonts w:ascii="宋体" w:hAnsi="宋体" w:cs="宋体"/>
          <w:color w:val="auto"/>
          <w:sz w:val="24"/>
        </w:rPr>
      </w:pPr>
    </w:p>
    <w:p w14:paraId="2E7C7508">
      <w:pPr>
        <w:pStyle w:val="13"/>
        <w:rPr>
          <w:rFonts w:ascii="宋体" w:hAnsi="宋体" w:cs="宋体"/>
          <w:color w:val="auto"/>
          <w:sz w:val="24"/>
        </w:rPr>
      </w:pPr>
    </w:p>
    <w:p w14:paraId="6604AB1D">
      <w:pPr>
        <w:pStyle w:val="13"/>
        <w:rPr>
          <w:rFonts w:ascii="宋体" w:hAnsi="宋体" w:cs="宋体"/>
          <w:color w:val="auto"/>
          <w:sz w:val="24"/>
        </w:rPr>
      </w:pPr>
    </w:p>
    <w:p w14:paraId="5A963322">
      <w:pPr>
        <w:pStyle w:val="13"/>
        <w:rPr>
          <w:rFonts w:ascii="宋体" w:hAnsi="宋体" w:cs="宋体"/>
          <w:color w:val="auto"/>
          <w:sz w:val="24"/>
        </w:rPr>
      </w:pPr>
    </w:p>
    <w:p w14:paraId="2A29F065">
      <w:pPr>
        <w:pStyle w:val="13"/>
        <w:rPr>
          <w:rFonts w:ascii="宋体" w:hAnsi="宋体" w:cs="宋体"/>
          <w:color w:val="auto"/>
          <w:sz w:val="24"/>
        </w:rPr>
      </w:pPr>
    </w:p>
    <w:p w14:paraId="0C863520">
      <w:pPr>
        <w:pStyle w:val="13"/>
        <w:rPr>
          <w:rFonts w:ascii="宋体" w:hAnsi="宋体" w:cs="宋体"/>
          <w:color w:val="auto"/>
          <w:sz w:val="24"/>
        </w:rPr>
      </w:pPr>
    </w:p>
    <w:p w14:paraId="0A5ED18A">
      <w:pPr>
        <w:pStyle w:val="13"/>
        <w:rPr>
          <w:rFonts w:ascii="宋体" w:hAnsi="宋体" w:cs="宋体"/>
          <w:color w:val="auto"/>
          <w:sz w:val="24"/>
        </w:rPr>
      </w:pPr>
    </w:p>
    <w:p w14:paraId="0054A3F8">
      <w:pPr>
        <w:pStyle w:val="13"/>
        <w:rPr>
          <w:rFonts w:ascii="宋体" w:hAnsi="宋体" w:cs="宋体"/>
          <w:color w:val="auto"/>
          <w:sz w:val="24"/>
        </w:rPr>
      </w:pPr>
    </w:p>
    <w:p w14:paraId="10CD40E7">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（3）网上竞价保证金凭证复印件</w:t>
      </w:r>
    </w:p>
    <w:p w14:paraId="353EEDF5">
      <w:pPr>
        <w:pStyle w:val="7"/>
        <w:spacing w:line="360" w:lineRule="auto"/>
        <w:ind w:left="0" w:leftChars="0"/>
        <w:rPr>
          <w:rFonts w:ascii="宋体" w:hAnsi="宋体" w:cs="宋体"/>
          <w:b/>
          <w:bCs/>
          <w:color w:val="auto"/>
          <w:sz w:val="28"/>
          <w:szCs w:val="28"/>
        </w:rPr>
      </w:pPr>
    </w:p>
    <w:p w14:paraId="22402B96">
      <w:pPr>
        <w:pStyle w:val="13"/>
        <w:rPr>
          <w:rFonts w:ascii="宋体" w:hAnsi="宋体" w:cs="宋体"/>
          <w:b/>
          <w:bCs/>
          <w:color w:val="auto"/>
          <w:sz w:val="28"/>
          <w:szCs w:val="28"/>
        </w:rPr>
      </w:pPr>
    </w:p>
    <w:p w14:paraId="658AF9D2">
      <w:pPr>
        <w:pStyle w:val="13"/>
        <w:rPr>
          <w:rFonts w:ascii="宋体" w:hAnsi="宋体" w:cs="宋体"/>
          <w:b/>
          <w:bCs/>
          <w:color w:val="auto"/>
          <w:sz w:val="28"/>
          <w:szCs w:val="28"/>
        </w:rPr>
      </w:pPr>
    </w:p>
    <w:p w14:paraId="7B805D31">
      <w:pPr>
        <w:pStyle w:val="7"/>
        <w:spacing w:line="360" w:lineRule="auto"/>
        <w:ind w:left="0" w:leftChars="0"/>
        <w:rPr>
          <w:rFonts w:ascii="宋体" w:hAnsi="宋体" w:cs="宋体"/>
          <w:b/>
          <w:bCs/>
          <w:color w:val="auto"/>
          <w:sz w:val="28"/>
          <w:szCs w:val="28"/>
        </w:rPr>
      </w:pPr>
    </w:p>
    <w:p w14:paraId="38DC0180">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凭证复印件在此项下提交</w:t>
      </w:r>
    </w:p>
    <w:p w14:paraId="38E4019A">
      <w:pPr>
        <w:pStyle w:val="13"/>
        <w:rPr>
          <w:rFonts w:ascii="宋体" w:hAnsi="宋体" w:cs="宋体"/>
          <w:b/>
          <w:bCs/>
          <w:color w:val="auto"/>
          <w:sz w:val="28"/>
          <w:szCs w:val="28"/>
        </w:rPr>
      </w:pPr>
    </w:p>
    <w:p w14:paraId="14060214">
      <w:pPr>
        <w:pStyle w:val="31"/>
        <w:spacing w:line="360" w:lineRule="auto"/>
        <w:ind w:firstLine="480"/>
        <w:jc w:val="right"/>
        <w:rPr>
          <w:rFonts w:hint="default" w:ascii="宋体" w:hAnsi="宋体" w:cs="宋体"/>
          <w:color w:val="auto"/>
          <w:sz w:val="24"/>
          <w:szCs w:val="24"/>
        </w:rPr>
      </w:pPr>
    </w:p>
    <w:p w14:paraId="7BBBB6AC">
      <w:pPr>
        <w:pStyle w:val="31"/>
        <w:spacing w:line="360" w:lineRule="auto"/>
        <w:ind w:firstLine="480"/>
        <w:jc w:val="right"/>
        <w:rPr>
          <w:rFonts w:hint="default" w:ascii="宋体" w:hAnsi="宋体" w:cs="宋体"/>
          <w:color w:val="auto"/>
          <w:sz w:val="24"/>
          <w:szCs w:val="24"/>
        </w:rPr>
      </w:pPr>
    </w:p>
    <w:p w14:paraId="2B1D6569">
      <w:pPr>
        <w:pStyle w:val="31"/>
        <w:spacing w:line="360" w:lineRule="auto"/>
        <w:ind w:firstLine="480"/>
        <w:jc w:val="right"/>
        <w:rPr>
          <w:rFonts w:hint="default" w:ascii="宋体" w:hAnsi="宋体" w:cs="宋体"/>
          <w:color w:val="auto"/>
          <w:sz w:val="24"/>
          <w:szCs w:val="24"/>
        </w:rPr>
      </w:pPr>
    </w:p>
    <w:p w14:paraId="174CAB6D">
      <w:pPr>
        <w:pStyle w:val="31"/>
        <w:spacing w:line="360" w:lineRule="auto"/>
        <w:ind w:firstLine="480"/>
        <w:jc w:val="right"/>
        <w:rPr>
          <w:rFonts w:hint="default" w:ascii="宋体" w:hAnsi="宋体" w:cs="宋体"/>
          <w:color w:val="auto"/>
          <w:sz w:val="24"/>
          <w:szCs w:val="24"/>
        </w:rPr>
      </w:pPr>
    </w:p>
    <w:p w14:paraId="476789E2">
      <w:pPr>
        <w:pStyle w:val="31"/>
        <w:spacing w:line="360" w:lineRule="auto"/>
        <w:ind w:firstLine="480"/>
        <w:jc w:val="right"/>
        <w:rPr>
          <w:rFonts w:hint="default" w:ascii="宋体" w:hAnsi="宋体" w:cs="宋体"/>
          <w:color w:val="auto"/>
          <w:sz w:val="24"/>
          <w:szCs w:val="24"/>
        </w:rPr>
      </w:pPr>
    </w:p>
    <w:p w14:paraId="7E6A4244">
      <w:pPr>
        <w:pStyle w:val="31"/>
        <w:spacing w:line="360" w:lineRule="auto"/>
        <w:ind w:firstLine="480"/>
        <w:jc w:val="right"/>
        <w:rPr>
          <w:rFonts w:hint="default" w:ascii="宋体" w:hAnsi="宋体" w:cs="宋体"/>
          <w:color w:val="auto"/>
          <w:sz w:val="24"/>
          <w:szCs w:val="24"/>
        </w:rPr>
      </w:pPr>
    </w:p>
    <w:p w14:paraId="01FB108C">
      <w:pPr>
        <w:pStyle w:val="31"/>
        <w:spacing w:line="360" w:lineRule="auto"/>
        <w:ind w:firstLine="480"/>
        <w:jc w:val="right"/>
        <w:rPr>
          <w:rFonts w:hint="default" w:ascii="宋体" w:hAnsi="宋体" w:cs="宋体"/>
          <w:color w:val="auto"/>
          <w:sz w:val="24"/>
          <w:szCs w:val="24"/>
        </w:rPr>
      </w:pPr>
    </w:p>
    <w:p w14:paraId="2EE2E159">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58186E4B">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2E0CA4D">
      <w:pPr>
        <w:pStyle w:val="13"/>
        <w:rPr>
          <w:rFonts w:ascii="宋体" w:hAnsi="宋体" w:cs="宋体"/>
          <w:b/>
          <w:bCs/>
          <w:color w:val="auto"/>
          <w:sz w:val="28"/>
          <w:szCs w:val="28"/>
        </w:rPr>
      </w:pPr>
    </w:p>
    <w:p w14:paraId="51BFF7C4">
      <w:pPr>
        <w:pStyle w:val="7"/>
        <w:spacing w:line="360" w:lineRule="auto"/>
        <w:ind w:left="0" w:leftChars="0"/>
        <w:jc w:val="center"/>
        <w:rPr>
          <w:rFonts w:ascii="宋体" w:hAnsi="宋体" w:cs="宋体"/>
          <w:b/>
          <w:bCs/>
          <w:color w:val="auto"/>
          <w:sz w:val="28"/>
          <w:szCs w:val="28"/>
        </w:rPr>
      </w:pPr>
    </w:p>
    <w:p w14:paraId="31F19161">
      <w:pPr>
        <w:pStyle w:val="7"/>
        <w:spacing w:line="360" w:lineRule="auto"/>
        <w:ind w:left="0" w:leftChars="0"/>
        <w:jc w:val="center"/>
        <w:rPr>
          <w:rFonts w:ascii="宋体" w:hAnsi="宋体" w:cs="宋体"/>
          <w:b/>
          <w:bCs/>
          <w:color w:val="auto"/>
          <w:sz w:val="28"/>
          <w:szCs w:val="28"/>
        </w:rPr>
      </w:pPr>
    </w:p>
    <w:p w14:paraId="48A74B89">
      <w:pPr>
        <w:pStyle w:val="7"/>
        <w:spacing w:line="360" w:lineRule="auto"/>
        <w:ind w:left="0" w:leftChars="0"/>
        <w:jc w:val="center"/>
        <w:rPr>
          <w:rFonts w:ascii="宋体" w:hAnsi="宋体" w:cs="宋体"/>
          <w:b/>
          <w:bCs/>
          <w:color w:val="auto"/>
          <w:sz w:val="28"/>
          <w:szCs w:val="28"/>
        </w:rPr>
      </w:pPr>
    </w:p>
    <w:p w14:paraId="432D139C">
      <w:pPr>
        <w:pStyle w:val="15"/>
        <w:widowControl/>
        <w:spacing w:before="75" w:beforeAutospacing="0" w:after="75" w:afterAutospacing="0" w:line="435" w:lineRule="atLeast"/>
        <w:rPr>
          <w:color w:val="auto"/>
        </w:rPr>
      </w:pPr>
    </w:p>
    <w:p w14:paraId="2A0D9B86">
      <w:pPr>
        <w:pStyle w:val="13"/>
        <w:rPr>
          <w:color w:val="auto"/>
        </w:rPr>
      </w:pPr>
    </w:p>
    <w:p w14:paraId="47413F4A">
      <w:pPr>
        <w:pStyle w:val="13"/>
        <w:rPr>
          <w:color w:val="auto"/>
        </w:rPr>
      </w:pPr>
    </w:p>
    <w:p w14:paraId="59168014">
      <w:pPr>
        <w:pStyle w:val="7"/>
        <w:spacing w:line="360" w:lineRule="auto"/>
        <w:ind w:left="0" w:leftChars="0"/>
        <w:jc w:val="center"/>
        <w:rPr>
          <w:rFonts w:hint="eastAsia" w:ascii="宋体" w:hAnsi="宋体" w:cs="宋体"/>
          <w:b/>
          <w:bCs/>
          <w:color w:val="auto"/>
          <w:sz w:val="28"/>
          <w:szCs w:val="28"/>
        </w:rPr>
      </w:pPr>
    </w:p>
    <w:p w14:paraId="36A91DF2">
      <w:pPr>
        <w:rPr>
          <w:rFonts w:hint="eastAsia" w:ascii="宋体" w:hAnsi="宋体" w:cs="宋体"/>
          <w:b/>
          <w:bCs/>
          <w:color w:val="auto"/>
          <w:sz w:val="28"/>
          <w:szCs w:val="28"/>
        </w:rPr>
      </w:pPr>
      <w:r>
        <w:rPr>
          <w:rFonts w:hint="eastAsia" w:ascii="宋体" w:hAnsi="宋体" w:cs="宋体"/>
          <w:b/>
          <w:bCs/>
          <w:color w:val="auto"/>
          <w:sz w:val="28"/>
          <w:szCs w:val="28"/>
        </w:rPr>
        <w:br w:type="page"/>
      </w:r>
    </w:p>
    <w:p w14:paraId="0E9A5878">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）供应商认为应提交的其他材料（若有）</w:t>
      </w:r>
    </w:p>
    <w:p w14:paraId="513FFFC7">
      <w:pPr>
        <w:pStyle w:val="15"/>
        <w:widowControl/>
        <w:spacing w:before="75" w:beforeAutospacing="0" w:after="75" w:afterAutospacing="0" w:line="435" w:lineRule="atLeast"/>
        <w:jc w:val="center"/>
        <w:rPr>
          <w:rFonts w:ascii="宋体" w:hAnsi="宋体" w:cs="宋体"/>
          <w:color w:val="auto"/>
        </w:rPr>
      </w:pPr>
      <w:r>
        <w:rPr>
          <w:rFonts w:hint="eastAsia" w:cs="宋体"/>
          <w:color w:val="auto"/>
          <w:lang w:val="en-US" w:eastAsia="zh-CN"/>
        </w:rPr>
        <w:t>①</w:t>
      </w:r>
      <w:r>
        <w:rPr>
          <w:rFonts w:hint="eastAsia" w:ascii="宋体" w:hAnsi="宋体" w:cs="宋体"/>
          <w:color w:val="auto"/>
        </w:rPr>
        <w:t>承诺函</w:t>
      </w:r>
    </w:p>
    <w:p w14:paraId="770BAAB2">
      <w:pPr>
        <w:pStyle w:val="15"/>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14:paraId="0ED2360F">
      <w:pPr>
        <w:pStyle w:val="15"/>
        <w:widowControl/>
        <w:spacing w:before="75" w:beforeAutospacing="0" w:after="75" w:afterAutospacing="0" w:line="435" w:lineRule="atLeast"/>
        <w:ind w:firstLine="480"/>
        <w:rPr>
          <w:color w:val="auto"/>
        </w:rPr>
      </w:pPr>
      <w:r>
        <w:rPr>
          <w:rFonts w:hint="eastAsia"/>
          <w:color w:val="auto"/>
        </w:rPr>
        <w:t>我公司承诺</w:t>
      </w:r>
      <w:r>
        <w:rPr>
          <w:rFonts w:hint="eastAsia" w:ascii="宋体" w:hAnsi="宋体" w:cs="宋体"/>
          <w:sz w:val="24"/>
          <w:lang w:eastAsia="zh-CN"/>
        </w:rPr>
        <w:t>在网上竞价开始时</w:t>
      </w:r>
      <w:r>
        <w:rPr>
          <w:rFonts w:hint="eastAsia"/>
          <w:color w:val="auto"/>
        </w:rPr>
        <w:t>未在</w:t>
      </w:r>
      <w:r>
        <w:rPr>
          <w:rFonts w:hint="eastAsia"/>
          <w:b/>
          <w:bCs/>
          <w:color w:val="auto"/>
          <w:sz w:val="24"/>
          <w:lang w:val="en-US" w:eastAsia="zh-CN"/>
        </w:rPr>
        <w:t>福建省监狱管理局</w:t>
      </w:r>
      <w:r>
        <w:rPr>
          <w:rFonts w:hint="eastAsia" w:ascii="Calibri" w:hAnsi="Calibri" w:eastAsia="宋体" w:cs="Times New Roman"/>
          <w:b/>
          <w:bCs/>
          <w:color w:val="auto"/>
          <w:kern w:val="2"/>
          <w:sz w:val="24"/>
          <w:szCs w:val="24"/>
          <w:lang w:val="en-US" w:eastAsia="zh-CN" w:bidi="ar-SA"/>
        </w:rPr>
        <w:t>和</w:t>
      </w:r>
      <w:r>
        <w:rPr>
          <w:rFonts w:hint="eastAsia" w:ascii="Calibri" w:hAnsi="Calibri" w:cs="Times New Roman"/>
          <w:b/>
          <w:bCs/>
          <w:color w:val="auto"/>
          <w:kern w:val="2"/>
          <w:sz w:val="24"/>
          <w:szCs w:val="24"/>
          <w:lang w:val="en-US" w:eastAsia="zh-CN" w:bidi="ar-SA"/>
        </w:rPr>
        <w:t>福建省仓山监狱</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color w:val="auto"/>
        </w:rPr>
        <w:t>内</w:t>
      </w:r>
      <w:r>
        <w:rPr>
          <w:rFonts w:hint="eastAsia" w:ascii="宋体" w:hAnsi="宋体" w:cs="宋体"/>
          <w:color w:val="auto"/>
        </w:rPr>
        <w:t>。</w:t>
      </w:r>
    </w:p>
    <w:p w14:paraId="37070CF9">
      <w:pPr>
        <w:pStyle w:val="15"/>
        <w:widowControl/>
        <w:spacing w:before="75" w:beforeAutospacing="0" w:after="75" w:afterAutospacing="0" w:line="435" w:lineRule="atLeast"/>
        <w:ind w:firstLine="480"/>
        <w:rPr>
          <w:color w:val="auto"/>
        </w:rPr>
      </w:pPr>
      <w:r>
        <w:rPr>
          <w:rFonts w:hint="eastAsia" w:ascii="宋体" w:hAnsi="宋体" w:cs="宋体"/>
          <w:color w:val="auto"/>
        </w:rPr>
        <w:t>特此承诺。</w:t>
      </w:r>
    </w:p>
    <w:p w14:paraId="3998825D">
      <w:pPr>
        <w:pStyle w:val="15"/>
        <w:widowControl/>
        <w:spacing w:before="75" w:beforeAutospacing="0" w:after="75" w:afterAutospacing="0" w:line="435" w:lineRule="atLeast"/>
        <w:rPr>
          <w:color w:val="auto"/>
        </w:rPr>
      </w:pPr>
      <w:r>
        <w:rPr>
          <w:rFonts w:ascii="宋体" w:cs="宋体"/>
          <w:color w:val="auto"/>
        </w:rPr>
        <w:t> </w:t>
      </w:r>
    </w:p>
    <w:p w14:paraId="081B1836">
      <w:pPr>
        <w:pStyle w:val="15"/>
        <w:widowControl/>
        <w:spacing w:before="75" w:beforeAutospacing="0" w:after="75" w:afterAutospacing="0" w:line="435" w:lineRule="atLeast"/>
        <w:rPr>
          <w:color w:val="auto"/>
        </w:rPr>
      </w:pPr>
      <w:r>
        <w:rPr>
          <w:rFonts w:hint="eastAsia" w:ascii="宋体" w:hAnsi="宋体" w:cs="宋体"/>
          <w:color w:val="auto"/>
        </w:rPr>
        <w:t>★注意：请供应商根据实际情况进行承诺，若承诺不真实，视为提供虚假材料。</w:t>
      </w:r>
    </w:p>
    <w:p w14:paraId="32241231">
      <w:pPr>
        <w:pStyle w:val="15"/>
        <w:widowControl/>
        <w:spacing w:before="75" w:beforeAutospacing="0" w:after="75" w:afterAutospacing="0" w:line="435" w:lineRule="atLeast"/>
        <w:rPr>
          <w:color w:val="auto"/>
        </w:rPr>
      </w:pPr>
      <w:r>
        <w:rPr>
          <w:rFonts w:ascii="宋体" w:cs="宋体"/>
          <w:color w:val="auto"/>
        </w:rPr>
        <w:t> </w:t>
      </w:r>
    </w:p>
    <w:p w14:paraId="21778BA4">
      <w:pPr>
        <w:pStyle w:val="15"/>
        <w:widowControl/>
        <w:spacing w:before="75" w:beforeAutospacing="0" w:after="75" w:afterAutospacing="0" w:line="435" w:lineRule="atLeast"/>
        <w:rPr>
          <w:color w:val="auto"/>
        </w:rPr>
      </w:pPr>
      <w:r>
        <w:rPr>
          <w:rFonts w:ascii="宋体" w:cs="宋体"/>
          <w:color w:val="auto"/>
        </w:rPr>
        <w:t> </w:t>
      </w:r>
    </w:p>
    <w:p w14:paraId="4D3D5023">
      <w:pPr>
        <w:pStyle w:val="15"/>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w:t>
      </w:r>
      <w:r>
        <w:rPr>
          <w:rFonts w:ascii="宋体" w:cs="宋体"/>
          <w:color w:val="auto"/>
        </w:rPr>
        <w:t> </w:t>
      </w:r>
    </w:p>
    <w:p w14:paraId="6380D4EA">
      <w:pPr>
        <w:pStyle w:val="15"/>
        <w:widowControl/>
        <w:spacing w:before="75" w:beforeAutospacing="0" w:after="75" w:afterAutospacing="0" w:line="435" w:lineRule="atLeast"/>
        <w:jc w:val="both"/>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（全称并加盖公章）</w:t>
      </w:r>
      <w:r>
        <w:rPr>
          <w:rFonts w:ascii="宋体" w:hAnsi="宋体" w:cs="宋体"/>
          <w:color w:val="auto"/>
        </w:rPr>
        <w:t xml:space="preserve">              </w:t>
      </w:r>
    </w:p>
    <w:p w14:paraId="6EB72F0B">
      <w:pPr>
        <w:pStyle w:val="15"/>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t>日</w:t>
      </w:r>
      <w:r>
        <w:rPr>
          <w:rFonts w:ascii="宋体" w:cs="宋体"/>
          <w:color w:val="auto"/>
        </w:rPr>
        <w:t>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14:paraId="1CFC5B70">
      <w:pPr>
        <w:pStyle w:val="15"/>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br w:type="page"/>
      </w:r>
    </w:p>
    <w:p w14:paraId="7B87E53E">
      <w:pPr>
        <w:pStyle w:val="7"/>
        <w:spacing w:line="360" w:lineRule="auto"/>
        <w:ind w:left="0" w:leftChars="0"/>
        <w:jc w:val="center"/>
        <w:rPr>
          <w:color w:val="auto"/>
          <w:sz w:val="24"/>
        </w:rPr>
      </w:pPr>
      <w:r>
        <w:rPr>
          <w:rFonts w:hint="eastAsia" w:ascii="宋体" w:hAnsi="宋体" w:cs="宋体"/>
          <w:b/>
          <w:bCs/>
          <w:color w:val="auto"/>
          <w:sz w:val="28"/>
          <w:szCs w:val="28"/>
          <w:lang w:val="en-US" w:eastAsia="zh-CN"/>
        </w:rPr>
        <w:t>②</w:t>
      </w:r>
      <w:r>
        <w:rPr>
          <w:rFonts w:hint="eastAsia" w:ascii="宋体" w:hAnsi="宋体" w:cs="宋体"/>
          <w:color w:val="auto"/>
          <w:sz w:val="24"/>
        </w:rPr>
        <w:t>网上竞价文件第三章要求的其他证明材料。</w:t>
      </w:r>
    </w:p>
    <w:p w14:paraId="06E4EFAA">
      <w:pPr>
        <w:pStyle w:val="7"/>
        <w:spacing w:line="360" w:lineRule="auto"/>
        <w:ind w:left="0" w:leftChars="0"/>
        <w:jc w:val="center"/>
        <w:rPr>
          <w:rFonts w:ascii="宋体" w:hAnsi="宋体" w:cs="宋体"/>
          <w:b/>
          <w:bCs/>
          <w:color w:val="auto"/>
          <w:sz w:val="28"/>
          <w:szCs w:val="28"/>
        </w:rPr>
      </w:pPr>
    </w:p>
    <w:p w14:paraId="537D89DC">
      <w:pPr>
        <w:pStyle w:val="7"/>
        <w:spacing w:line="360" w:lineRule="auto"/>
        <w:ind w:left="0" w:leftChars="0"/>
        <w:jc w:val="center"/>
        <w:rPr>
          <w:rFonts w:ascii="宋体" w:hAnsi="宋体" w:cs="宋体"/>
          <w:b/>
          <w:bCs/>
          <w:color w:val="auto"/>
          <w:sz w:val="28"/>
          <w:szCs w:val="28"/>
        </w:rPr>
      </w:pPr>
    </w:p>
    <w:p w14:paraId="0FAB5581">
      <w:pPr>
        <w:pStyle w:val="13"/>
        <w:rPr>
          <w:rFonts w:ascii="宋体" w:hAnsi="宋体" w:cs="宋体"/>
          <w:b/>
          <w:bCs/>
          <w:color w:val="auto"/>
          <w:sz w:val="28"/>
          <w:szCs w:val="28"/>
        </w:rPr>
      </w:pPr>
    </w:p>
    <w:p w14:paraId="0CCF1DF4">
      <w:pPr>
        <w:pStyle w:val="31"/>
        <w:spacing w:line="360" w:lineRule="auto"/>
        <w:ind w:firstLine="480"/>
        <w:jc w:val="right"/>
        <w:rPr>
          <w:rFonts w:hint="default" w:ascii="宋体" w:hAnsi="宋体" w:cs="宋体"/>
          <w:color w:val="auto"/>
          <w:sz w:val="24"/>
          <w:szCs w:val="24"/>
        </w:rPr>
      </w:pPr>
    </w:p>
    <w:p w14:paraId="0FF9B456">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11FD71F2">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59F827F8">
      <w:pPr>
        <w:rPr>
          <w:rFonts w:hint="eastAsia" w:ascii="宋体" w:hAnsi="宋体" w:cs="宋体"/>
          <w:color w:val="auto"/>
        </w:rPr>
      </w:pPr>
      <w:r>
        <w:rPr>
          <w:rFonts w:hint="eastAsia" w:ascii="宋体" w:hAnsi="宋体" w:cs="宋体"/>
          <w:color w:val="auto"/>
        </w:rPr>
        <w:br w:type="page"/>
      </w:r>
    </w:p>
    <w:p w14:paraId="38F88E43">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（5）供应商认为应提交的其他材料（若有）</w:t>
      </w:r>
    </w:p>
    <w:p w14:paraId="5AD31DBA">
      <w:pPr>
        <w:pStyle w:val="6"/>
        <w:rPr>
          <w:rFonts w:ascii="楷体_GB2312" w:eastAsia="楷体_GB2312"/>
          <w:b/>
          <w:color w:val="auto"/>
          <w:sz w:val="40"/>
          <w:szCs w:val="40"/>
        </w:rPr>
      </w:pPr>
    </w:p>
    <w:p w14:paraId="32696978">
      <w:pPr>
        <w:pStyle w:val="7"/>
        <w:rPr>
          <w:rFonts w:ascii="楷体_GB2312" w:eastAsia="楷体_GB2312"/>
          <w:b/>
          <w:color w:val="auto"/>
          <w:sz w:val="40"/>
          <w:szCs w:val="40"/>
        </w:rPr>
      </w:pPr>
    </w:p>
    <w:p w14:paraId="354A1736">
      <w:pPr>
        <w:pStyle w:val="6"/>
        <w:rPr>
          <w:rFonts w:ascii="楷体_GB2312" w:eastAsia="楷体_GB2312"/>
          <w:b/>
          <w:color w:val="auto"/>
          <w:sz w:val="40"/>
          <w:szCs w:val="40"/>
        </w:rPr>
      </w:pPr>
    </w:p>
    <w:p w14:paraId="3A1BECE3">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在此项下提交</w:t>
      </w:r>
    </w:p>
    <w:p w14:paraId="1645F229">
      <w:pPr>
        <w:pStyle w:val="13"/>
        <w:rPr>
          <w:rFonts w:ascii="宋体" w:hAnsi="宋体" w:cs="宋体"/>
          <w:b/>
          <w:bCs/>
          <w:color w:val="auto"/>
          <w:sz w:val="28"/>
          <w:szCs w:val="28"/>
        </w:rPr>
      </w:pPr>
    </w:p>
    <w:p w14:paraId="3471DD48">
      <w:pPr>
        <w:pStyle w:val="31"/>
        <w:spacing w:line="360" w:lineRule="auto"/>
        <w:ind w:firstLine="480"/>
        <w:jc w:val="right"/>
        <w:rPr>
          <w:rFonts w:hint="default" w:ascii="宋体" w:hAnsi="宋体" w:cs="宋体"/>
          <w:color w:val="auto"/>
          <w:sz w:val="24"/>
          <w:szCs w:val="24"/>
        </w:rPr>
      </w:pPr>
    </w:p>
    <w:p w14:paraId="1407877D">
      <w:pPr>
        <w:pStyle w:val="31"/>
        <w:spacing w:line="360" w:lineRule="auto"/>
        <w:ind w:firstLine="480"/>
        <w:jc w:val="right"/>
        <w:rPr>
          <w:rFonts w:hint="default" w:ascii="宋体" w:hAnsi="宋体" w:cs="宋体"/>
          <w:color w:val="auto"/>
          <w:sz w:val="24"/>
          <w:szCs w:val="24"/>
        </w:rPr>
      </w:pPr>
    </w:p>
    <w:p w14:paraId="4449172C">
      <w:pPr>
        <w:pStyle w:val="31"/>
        <w:spacing w:line="360" w:lineRule="auto"/>
        <w:ind w:firstLine="480"/>
        <w:jc w:val="right"/>
        <w:rPr>
          <w:rFonts w:hint="default" w:ascii="宋体" w:hAnsi="宋体" w:cs="宋体"/>
          <w:color w:val="auto"/>
          <w:sz w:val="24"/>
          <w:szCs w:val="24"/>
        </w:rPr>
      </w:pPr>
    </w:p>
    <w:p w14:paraId="10788C3B">
      <w:pPr>
        <w:pStyle w:val="31"/>
        <w:spacing w:line="360" w:lineRule="auto"/>
        <w:ind w:firstLine="480"/>
        <w:jc w:val="right"/>
        <w:rPr>
          <w:rFonts w:hint="default" w:ascii="宋体" w:hAnsi="宋体" w:cs="宋体"/>
          <w:color w:val="auto"/>
          <w:sz w:val="24"/>
          <w:szCs w:val="24"/>
        </w:rPr>
      </w:pPr>
    </w:p>
    <w:p w14:paraId="2727A10D">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75DAA30C">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5D9921A3">
      <w:pPr>
        <w:pStyle w:val="15"/>
        <w:widowControl/>
        <w:spacing w:before="75" w:beforeAutospacing="0" w:after="75" w:afterAutospacing="0" w:line="435" w:lineRule="atLeast"/>
        <w:rPr>
          <w:rFonts w:hint="eastAsia" w:ascii="宋体" w:hAnsi="宋体" w:cs="宋体"/>
          <w:color w:val="auto"/>
        </w:rPr>
      </w:pPr>
    </w:p>
    <w:p w14:paraId="2C9A6A3F">
      <w:pPr>
        <w:pStyle w:val="7"/>
        <w:rPr>
          <w:rFonts w:ascii="楷体_GB2312" w:eastAsia="楷体_GB2312"/>
          <w:b/>
          <w:color w:val="auto"/>
          <w:sz w:val="44"/>
          <w:szCs w:val="44"/>
        </w:rPr>
      </w:pPr>
    </w:p>
    <w:p w14:paraId="0ED2926A">
      <w:pPr>
        <w:pStyle w:val="6"/>
        <w:rPr>
          <w:rFonts w:ascii="楷体_GB2312" w:eastAsia="楷体_GB2312"/>
          <w:b/>
          <w:color w:val="auto"/>
          <w:sz w:val="44"/>
          <w:szCs w:val="44"/>
        </w:rPr>
      </w:pPr>
    </w:p>
    <w:p w14:paraId="339CBA19">
      <w:pPr>
        <w:pStyle w:val="7"/>
        <w:rPr>
          <w:rFonts w:ascii="楷体_GB2312" w:eastAsia="楷体_GB2312"/>
          <w:b/>
          <w:color w:val="auto"/>
          <w:sz w:val="44"/>
          <w:szCs w:val="44"/>
        </w:rPr>
      </w:pPr>
    </w:p>
    <w:p w14:paraId="35739C20">
      <w:pPr>
        <w:pStyle w:val="6"/>
        <w:rPr>
          <w:rFonts w:ascii="楷体_GB2312" w:eastAsia="楷体_GB2312"/>
          <w:b/>
          <w:color w:val="auto"/>
          <w:sz w:val="44"/>
          <w:szCs w:val="44"/>
        </w:rPr>
      </w:pPr>
    </w:p>
    <w:p w14:paraId="363E5B4B">
      <w:pPr>
        <w:pStyle w:val="7"/>
        <w:rPr>
          <w:rFonts w:ascii="楷体_GB2312" w:eastAsia="楷体_GB2312"/>
          <w:b/>
          <w:color w:val="auto"/>
          <w:sz w:val="44"/>
          <w:szCs w:val="44"/>
        </w:rPr>
      </w:pPr>
    </w:p>
    <w:p w14:paraId="1E79686A">
      <w:pPr>
        <w:pStyle w:val="6"/>
        <w:rPr>
          <w:color w:val="auto"/>
        </w:rPr>
      </w:pPr>
    </w:p>
    <w:p w14:paraId="42F1DC8D">
      <w:pPr>
        <w:pStyle w:val="7"/>
        <w:rPr>
          <w:rFonts w:ascii="楷体_GB2312" w:eastAsia="楷体_GB2312"/>
          <w:b/>
          <w:color w:val="auto"/>
          <w:sz w:val="44"/>
          <w:szCs w:val="44"/>
        </w:rPr>
      </w:pPr>
    </w:p>
    <w:p w14:paraId="102B730E">
      <w:pPr>
        <w:pStyle w:val="6"/>
        <w:rPr>
          <w:rFonts w:ascii="楷体_GB2312" w:eastAsia="楷体_GB2312"/>
          <w:b/>
          <w:color w:val="auto"/>
          <w:sz w:val="44"/>
          <w:szCs w:val="44"/>
        </w:rPr>
      </w:pPr>
    </w:p>
    <w:p w14:paraId="2E8C9081">
      <w:pPr>
        <w:pStyle w:val="7"/>
        <w:rPr>
          <w:rFonts w:ascii="楷体_GB2312" w:eastAsia="楷体_GB2312"/>
          <w:b/>
          <w:color w:val="auto"/>
          <w:sz w:val="44"/>
          <w:szCs w:val="44"/>
        </w:rPr>
      </w:pPr>
    </w:p>
    <w:p w14:paraId="78E9EA76">
      <w:pPr>
        <w:pStyle w:val="6"/>
        <w:rPr>
          <w:rFonts w:ascii="楷体_GB2312" w:eastAsia="楷体_GB2312"/>
          <w:b/>
          <w:color w:val="auto"/>
          <w:sz w:val="44"/>
          <w:szCs w:val="44"/>
        </w:rPr>
      </w:pPr>
    </w:p>
    <w:p w14:paraId="3DEC258C">
      <w:pPr>
        <w:pStyle w:val="7"/>
        <w:ind w:left="0" w:leftChars="0"/>
        <w:rPr>
          <w:rFonts w:ascii="楷体_GB2312" w:eastAsia="楷体_GB2312"/>
          <w:b/>
          <w:color w:val="auto"/>
          <w:sz w:val="44"/>
          <w:szCs w:val="44"/>
        </w:rPr>
      </w:pPr>
    </w:p>
    <w:p w14:paraId="65DB25CA">
      <w:pPr>
        <w:pStyle w:val="13"/>
        <w:rPr>
          <w:rFonts w:ascii="楷体_GB2312" w:eastAsia="楷体_GB2312"/>
          <w:b/>
          <w:color w:val="auto"/>
          <w:sz w:val="44"/>
          <w:szCs w:val="44"/>
        </w:rPr>
      </w:pPr>
    </w:p>
    <w:p w14:paraId="21F71A2E">
      <w:pPr>
        <w:pStyle w:val="13"/>
        <w:rPr>
          <w:rFonts w:ascii="楷体_GB2312" w:eastAsia="楷体_GB2312"/>
          <w:b/>
          <w:color w:val="auto"/>
          <w:sz w:val="44"/>
          <w:szCs w:val="44"/>
        </w:rPr>
      </w:pPr>
    </w:p>
    <w:p w14:paraId="73D3BEB5">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34C6C85E">
      <w:pPr>
        <w:pStyle w:val="26"/>
        <w:spacing w:after="120" w:line="500" w:lineRule="exact"/>
        <w:outlineLvl w:val="9"/>
        <w:rPr>
          <w:rStyle w:val="27"/>
          <w:rFonts w:hAnsi="宋体" w:cs="宋体"/>
          <w:b/>
          <w:bCs/>
          <w:color w:val="auto"/>
          <w:sz w:val="44"/>
          <w:szCs w:val="44"/>
        </w:rPr>
      </w:pPr>
    </w:p>
    <w:p w14:paraId="6E9BC208">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（第二部分  报价部分）</w:t>
      </w:r>
    </w:p>
    <w:p w14:paraId="0DECFAE0">
      <w:pPr>
        <w:spacing w:line="1000" w:lineRule="exact"/>
        <w:ind w:firstLine="1920" w:firstLineChars="200"/>
        <w:jc w:val="left"/>
        <w:rPr>
          <w:color w:val="auto"/>
          <w:sz w:val="96"/>
          <w:szCs w:val="96"/>
        </w:rPr>
      </w:pPr>
    </w:p>
    <w:p w14:paraId="5990B615">
      <w:pPr>
        <w:spacing w:line="1000" w:lineRule="exact"/>
        <w:ind w:firstLine="1920" w:firstLineChars="200"/>
        <w:jc w:val="left"/>
        <w:rPr>
          <w:color w:val="auto"/>
          <w:sz w:val="96"/>
          <w:szCs w:val="96"/>
        </w:rPr>
      </w:pPr>
    </w:p>
    <w:p w14:paraId="6E8CAEF1">
      <w:pPr>
        <w:rPr>
          <w:color w:val="auto"/>
        </w:rPr>
      </w:pPr>
    </w:p>
    <w:p w14:paraId="52CB1506">
      <w:pPr>
        <w:spacing w:line="1000" w:lineRule="exact"/>
        <w:ind w:firstLine="1920" w:firstLineChars="200"/>
        <w:jc w:val="left"/>
        <w:rPr>
          <w:color w:val="auto"/>
          <w:sz w:val="96"/>
          <w:szCs w:val="96"/>
        </w:rPr>
      </w:pPr>
    </w:p>
    <w:p w14:paraId="54D802C4">
      <w:pPr>
        <w:pStyle w:val="10"/>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379E9A0D">
      <w:pPr>
        <w:pStyle w:val="10"/>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5466A19D">
      <w:pPr>
        <w:pStyle w:val="10"/>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79788A73">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0B50C95D">
      <w:pPr>
        <w:spacing w:line="360" w:lineRule="auto"/>
        <w:ind w:firstLine="148" w:firstLineChars="49"/>
        <w:rPr>
          <w:color w:val="auto"/>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297DE751">
      <w:pPr>
        <w:rPr>
          <w:color w:val="auto"/>
        </w:rPr>
      </w:pPr>
    </w:p>
    <w:p w14:paraId="5D60DAE3">
      <w:pPr>
        <w:pStyle w:val="13"/>
        <w:rPr>
          <w:color w:val="auto"/>
        </w:rPr>
      </w:pPr>
    </w:p>
    <w:p w14:paraId="4BCAB122">
      <w:pPr>
        <w:rPr>
          <w:color w:val="auto"/>
        </w:rPr>
      </w:pPr>
      <w:r>
        <w:rPr>
          <w:color w:val="auto"/>
        </w:rPr>
        <w:br w:type="page"/>
      </w:r>
    </w:p>
    <w:p w14:paraId="45B01CFF">
      <w:pPr>
        <w:jc w:val="left"/>
        <w:rPr>
          <w:rStyle w:val="27"/>
          <w:rFonts w:ascii="宋体" w:hAnsi="宋体" w:cs="Times New Roman"/>
          <w:b/>
          <w:bCs/>
          <w:color w:val="auto"/>
          <w:sz w:val="28"/>
          <w:szCs w:val="36"/>
          <w:highlight w:val="none"/>
        </w:rPr>
      </w:pPr>
      <w:r>
        <w:rPr>
          <w:rStyle w:val="27"/>
          <w:rFonts w:ascii="宋体" w:hAnsi="宋体" w:cs="Times New Roman"/>
          <w:b/>
          <w:bCs/>
          <w:color w:val="auto"/>
          <w:sz w:val="28"/>
          <w:szCs w:val="36"/>
          <w:highlight w:val="none"/>
        </w:rPr>
        <w:t>★注意：</w:t>
      </w:r>
      <w:r>
        <w:rPr>
          <w:rStyle w:val="27"/>
          <w:rFonts w:hint="eastAsia" w:ascii="宋体" w:hAnsi="宋体" w:cs="Times New Roman"/>
          <w:b/>
          <w:bCs/>
          <w:color w:val="auto"/>
          <w:sz w:val="28"/>
          <w:szCs w:val="36"/>
          <w:highlight w:val="none"/>
          <w:lang w:eastAsia="zh-CN"/>
        </w:rPr>
        <w:t>竞价过程中，竞价人仅须在网上竞价平台上填写金额即可，无须上传响应文件（</w:t>
      </w:r>
      <w:r>
        <w:rPr>
          <w:rStyle w:val="27"/>
          <w:rFonts w:hint="eastAsia" w:ascii="宋体" w:hAnsi="宋体" w:eastAsia="宋体" w:cs="Times New Roman"/>
          <w:b/>
          <w:bCs/>
          <w:color w:val="auto"/>
          <w:sz w:val="28"/>
          <w:szCs w:val="36"/>
          <w:highlight w:val="none"/>
          <w:lang w:eastAsia="zh-CN"/>
        </w:rPr>
        <w:t>第二部分</w:t>
      </w:r>
      <w:r>
        <w:rPr>
          <w:rStyle w:val="27"/>
          <w:rFonts w:hint="eastAsia" w:ascii="宋体" w:hAnsi="宋体" w:eastAsia="宋体" w:cs="Times New Roman"/>
          <w:b/>
          <w:bCs/>
          <w:color w:val="auto"/>
          <w:sz w:val="28"/>
          <w:szCs w:val="36"/>
          <w:highlight w:val="none"/>
          <w:lang w:val="en-US" w:eastAsia="zh-CN"/>
        </w:rPr>
        <w:t xml:space="preserve"> </w:t>
      </w:r>
      <w:r>
        <w:rPr>
          <w:rStyle w:val="27"/>
          <w:rFonts w:hint="eastAsia" w:ascii="宋体" w:hAnsi="宋体" w:eastAsia="宋体" w:cs="Times New Roman"/>
          <w:b/>
          <w:bCs/>
          <w:color w:val="auto"/>
          <w:sz w:val="28"/>
          <w:szCs w:val="36"/>
          <w:highlight w:val="none"/>
          <w:lang w:eastAsia="zh-CN"/>
        </w:rPr>
        <w:t>报价部分</w:t>
      </w:r>
      <w:r>
        <w:rPr>
          <w:rStyle w:val="27"/>
          <w:rFonts w:hint="eastAsia" w:ascii="宋体" w:hAnsi="宋体" w:cs="Times New Roman"/>
          <w:b/>
          <w:bCs/>
          <w:color w:val="auto"/>
          <w:sz w:val="28"/>
          <w:szCs w:val="36"/>
          <w:highlight w:val="none"/>
          <w:lang w:eastAsia="zh-CN"/>
        </w:rPr>
        <w:t>）</w:t>
      </w:r>
      <w:r>
        <w:rPr>
          <w:rStyle w:val="27"/>
          <w:rFonts w:ascii="宋体" w:hAnsi="宋体" w:cs="Times New Roman"/>
          <w:b/>
          <w:bCs/>
          <w:color w:val="auto"/>
          <w:sz w:val="28"/>
          <w:szCs w:val="36"/>
          <w:highlight w:val="none"/>
        </w:rPr>
        <w:t>。（竞价人制表时应删去此段话）</w:t>
      </w:r>
      <w:r>
        <w:rPr>
          <w:rStyle w:val="27"/>
          <w:rFonts w:hint="eastAsia" w:ascii="宋体" w:hAnsi="宋体" w:cs="Times New Roman"/>
          <w:b/>
          <w:bCs/>
          <w:color w:val="auto"/>
          <w:sz w:val="28"/>
          <w:szCs w:val="36"/>
          <w:highlight w:val="none"/>
        </w:rPr>
        <w:t>。</w:t>
      </w:r>
    </w:p>
    <w:p w14:paraId="44CE4FA5">
      <w:pPr>
        <w:jc w:val="center"/>
        <w:rPr>
          <w:color w:val="auto"/>
          <w:sz w:val="32"/>
          <w:szCs w:val="32"/>
        </w:rPr>
      </w:pPr>
      <w:r>
        <w:rPr>
          <w:color w:val="auto"/>
          <w:sz w:val="32"/>
          <w:szCs w:val="32"/>
        </w:rPr>
        <w:t>1、报价一览表</w:t>
      </w:r>
    </w:p>
    <w:p w14:paraId="1F70A9D0">
      <w:pPr>
        <w:spacing w:line="360" w:lineRule="auto"/>
        <w:rPr>
          <w:b/>
          <w:bCs/>
          <w:color w:val="auto"/>
          <w:sz w:val="24"/>
        </w:rPr>
      </w:pPr>
      <w:r>
        <w:rPr>
          <w:rFonts w:hint="eastAsia"/>
          <w:b/>
          <w:bCs/>
          <w:color w:val="auto"/>
          <w:sz w:val="24"/>
        </w:rPr>
        <w:t xml:space="preserve">项目编号：    </w:t>
      </w:r>
    </w:p>
    <w:p w14:paraId="246CFE74">
      <w:pPr>
        <w:spacing w:line="360" w:lineRule="auto"/>
        <w:rPr>
          <w:rFonts w:cs="宋体"/>
          <w:b/>
          <w:bCs/>
          <w:color w:val="auto"/>
          <w:sz w:val="24"/>
        </w:rPr>
      </w:pPr>
      <w:r>
        <w:rPr>
          <w:rFonts w:hint="eastAsia"/>
          <w:b/>
          <w:bCs/>
          <w:color w:val="auto"/>
          <w:sz w:val="24"/>
        </w:rPr>
        <w:t xml:space="preserve">项目名称: </w:t>
      </w:r>
    </w:p>
    <w:p w14:paraId="426A8B8D">
      <w:pPr>
        <w:pStyle w:val="29"/>
        <w:ind w:firstLine="6240" w:firstLineChars="2600"/>
        <w:rPr>
          <w:rFonts w:ascii="宋体" w:hAnsi="宋体"/>
          <w:color w:val="auto"/>
          <w:sz w:val="24"/>
        </w:rPr>
      </w:pPr>
      <w:r>
        <w:rPr>
          <w:rFonts w:hint="eastAsia" w:ascii="宋体" w:hAnsi="宋体"/>
          <w:color w:val="auto"/>
          <w:sz w:val="24"/>
        </w:rPr>
        <w:t>金额单位：人民币元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2413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61F54150">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6491E3AC">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7227D9D4">
            <w:pPr>
              <w:pStyle w:val="10"/>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14:paraId="48AA0432">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2F555B2D">
            <w:pPr>
              <w:pStyle w:val="10"/>
              <w:snapToGrid w:val="0"/>
              <w:ind w:left="-105" w:leftChars="-50" w:right="-105" w:rightChars="-50"/>
              <w:jc w:val="center"/>
              <w:rPr>
                <w:rFonts w:hAnsi="宋体"/>
                <w:kern w:val="2"/>
                <w:sz w:val="24"/>
              </w:rPr>
            </w:pPr>
            <w:r>
              <w:rPr>
                <w:rFonts w:hint="eastAsia" w:hAnsi="宋体"/>
                <w:kern w:val="2"/>
                <w:sz w:val="24"/>
                <w:highlight w:val="none"/>
              </w:rPr>
              <w:t>单价</w:t>
            </w:r>
          </w:p>
        </w:tc>
        <w:tc>
          <w:tcPr>
            <w:tcW w:w="2746" w:type="dxa"/>
            <w:vAlign w:val="center"/>
          </w:tcPr>
          <w:p w14:paraId="5BC07DBE">
            <w:pPr>
              <w:pStyle w:val="10"/>
              <w:snapToGrid w:val="0"/>
              <w:ind w:left="-105" w:leftChars="-50" w:right="-105" w:rightChars="-50"/>
              <w:jc w:val="center"/>
              <w:rPr>
                <w:rFonts w:hAnsi="宋体"/>
                <w:kern w:val="2"/>
                <w:sz w:val="24"/>
              </w:rPr>
            </w:pPr>
            <w:r>
              <w:rPr>
                <w:rFonts w:hint="eastAsia" w:hAnsi="宋体"/>
                <w:kern w:val="2"/>
                <w:sz w:val="24"/>
              </w:rPr>
              <w:t>总价</w:t>
            </w:r>
          </w:p>
        </w:tc>
      </w:tr>
      <w:tr w14:paraId="09BA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75225889">
            <w:pPr>
              <w:snapToGrid w:val="0"/>
              <w:spacing w:line="360" w:lineRule="exact"/>
              <w:jc w:val="center"/>
              <w:rPr>
                <w:rFonts w:hint="eastAsia" w:ascii="宋体" w:hAnsi="宋体" w:eastAsia="宋体"/>
                <w:sz w:val="24"/>
                <w:lang w:val="en-US" w:eastAsia="zh-CN"/>
              </w:rPr>
            </w:pPr>
          </w:p>
        </w:tc>
        <w:tc>
          <w:tcPr>
            <w:tcW w:w="797" w:type="dxa"/>
            <w:vAlign w:val="center"/>
          </w:tcPr>
          <w:p w14:paraId="041588D6">
            <w:pPr>
              <w:snapToGrid w:val="0"/>
              <w:spacing w:line="360" w:lineRule="exact"/>
              <w:jc w:val="center"/>
              <w:rPr>
                <w:rFonts w:hint="default" w:ascii="宋体" w:hAnsi="宋体" w:eastAsia="宋体"/>
                <w:sz w:val="24"/>
                <w:lang w:val="en-US" w:eastAsia="zh-CN"/>
              </w:rPr>
            </w:pPr>
          </w:p>
        </w:tc>
        <w:tc>
          <w:tcPr>
            <w:tcW w:w="1967" w:type="dxa"/>
            <w:vAlign w:val="center"/>
          </w:tcPr>
          <w:p w14:paraId="7ADB5411">
            <w:pPr>
              <w:snapToGrid w:val="0"/>
              <w:spacing w:line="360" w:lineRule="exact"/>
              <w:jc w:val="center"/>
              <w:rPr>
                <w:rFonts w:ascii="宋体" w:hAnsi="宋体"/>
                <w:sz w:val="24"/>
              </w:rPr>
            </w:pPr>
          </w:p>
        </w:tc>
        <w:tc>
          <w:tcPr>
            <w:tcW w:w="1289" w:type="dxa"/>
            <w:vAlign w:val="center"/>
          </w:tcPr>
          <w:p w14:paraId="15F7E926">
            <w:pPr>
              <w:snapToGrid w:val="0"/>
              <w:spacing w:line="360" w:lineRule="exact"/>
              <w:jc w:val="center"/>
              <w:rPr>
                <w:rFonts w:ascii="宋体" w:hAnsi="宋体"/>
                <w:sz w:val="24"/>
              </w:rPr>
            </w:pPr>
          </w:p>
        </w:tc>
        <w:tc>
          <w:tcPr>
            <w:tcW w:w="1613" w:type="dxa"/>
            <w:vAlign w:val="center"/>
          </w:tcPr>
          <w:p w14:paraId="620A9CE1">
            <w:pPr>
              <w:snapToGrid w:val="0"/>
              <w:spacing w:line="360" w:lineRule="exact"/>
              <w:jc w:val="center"/>
              <w:rPr>
                <w:rFonts w:ascii="宋体" w:hAnsi="宋体" w:cs="宋体"/>
                <w:kern w:val="0"/>
                <w:sz w:val="24"/>
              </w:rPr>
            </w:pPr>
          </w:p>
        </w:tc>
        <w:tc>
          <w:tcPr>
            <w:tcW w:w="2746" w:type="dxa"/>
            <w:vAlign w:val="center"/>
          </w:tcPr>
          <w:p w14:paraId="7BC11EB7">
            <w:pPr>
              <w:widowControl/>
              <w:spacing w:line="440" w:lineRule="exact"/>
              <w:jc w:val="left"/>
              <w:rPr>
                <w:rFonts w:ascii="宋体" w:hAnsi="宋体"/>
                <w:sz w:val="24"/>
              </w:rPr>
            </w:pPr>
          </w:p>
        </w:tc>
      </w:tr>
    </w:tbl>
    <w:p w14:paraId="4A36D05B">
      <w:pPr>
        <w:pStyle w:val="29"/>
        <w:ind w:firstLine="6240" w:firstLineChars="2600"/>
        <w:rPr>
          <w:rFonts w:ascii="宋体" w:hAnsi="宋体"/>
          <w:color w:val="auto"/>
          <w:sz w:val="24"/>
        </w:rPr>
      </w:pPr>
    </w:p>
    <w:p w14:paraId="222A9BAD">
      <w:pPr>
        <w:pStyle w:val="29"/>
        <w:ind w:firstLine="6240" w:firstLineChars="2600"/>
        <w:rPr>
          <w:rFonts w:ascii="宋体" w:hAnsi="宋体"/>
          <w:color w:val="auto"/>
          <w:sz w:val="24"/>
        </w:rPr>
      </w:pPr>
    </w:p>
    <w:p w14:paraId="6AE3A89C">
      <w:pPr>
        <w:pStyle w:val="29"/>
        <w:ind w:firstLine="6240" w:firstLineChars="2600"/>
        <w:rPr>
          <w:rFonts w:ascii="宋体" w:hAnsi="宋体"/>
          <w:color w:val="auto"/>
          <w:sz w:val="24"/>
        </w:rPr>
      </w:pPr>
    </w:p>
    <w:p w14:paraId="094D3948">
      <w:pPr>
        <w:pStyle w:val="15"/>
        <w:spacing w:before="75" w:beforeAutospacing="0" w:after="75" w:afterAutospacing="0"/>
        <w:rPr>
          <w:color w:val="auto"/>
          <w:sz w:val="28"/>
          <w:szCs w:val="28"/>
        </w:rPr>
      </w:pPr>
    </w:p>
    <w:p w14:paraId="75A7B596">
      <w:pPr>
        <w:spacing w:line="360" w:lineRule="auto"/>
        <w:ind w:firstLine="3240" w:firstLineChars="1350"/>
        <w:rPr>
          <w:rFonts w:ascii="宋体" w:hAnsi="宋体"/>
          <w:color w:val="auto"/>
          <w:sz w:val="24"/>
        </w:rPr>
      </w:pPr>
      <w:r>
        <w:rPr>
          <w:rFonts w:hint="eastAsia" w:ascii="宋体" w:hAnsi="宋体"/>
          <w:color w:val="auto"/>
          <w:sz w:val="24"/>
        </w:rPr>
        <w:t>供应商（全称并加盖公章）：</w:t>
      </w:r>
    </w:p>
    <w:p w14:paraId="2453AE68">
      <w:pPr>
        <w:spacing w:line="360" w:lineRule="auto"/>
        <w:ind w:firstLine="3240" w:firstLineChars="1350"/>
        <w:rPr>
          <w:rFonts w:ascii="宋体" w:hAnsi="宋体"/>
          <w:color w:val="auto"/>
          <w:sz w:val="24"/>
        </w:rPr>
      </w:pPr>
      <w:r>
        <w:rPr>
          <w:rFonts w:hint="eastAsia" w:ascii="宋体" w:hAnsi="宋体"/>
          <w:color w:val="auto"/>
          <w:sz w:val="24"/>
        </w:rPr>
        <w:t>供应商代表签字：</w:t>
      </w:r>
    </w:p>
    <w:p w14:paraId="1B618D04">
      <w:pPr>
        <w:spacing w:line="360" w:lineRule="auto"/>
        <w:ind w:firstLine="3240" w:firstLineChars="1350"/>
        <w:rPr>
          <w:color w:val="auto"/>
        </w:rPr>
      </w:pPr>
      <w:r>
        <w:rPr>
          <w:rFonts w:hint="eastAsia" w:ascii="宋体" w:hAnsi="宋体"/>
          <w:color w:val="auto"/>
          <w:sz w:val="24"/>
        </w:rPr>
        <w:t>日期：</w:t>
      </w:r>
    </w:p>
    <w:p w14:paraId="2B73CA36">
      <w:pPr>
        <w:rPr>
          <w:color w:val="auto"/>
        </w:rPr>
      </w:pPr>
    </w:p>
    <w:p w14:paraId="22F5495E">
      <w:pPr>
        <w:rPr>
          <w:color w:val="auto"/>
        </w:rPr>
      </w:pPr>
    </w:p>
    <w:p w14:paraId="03D1FC6F">
      <w:pPr>
        <w:rPr>
          <w:color w:val="auto"/>
        </w:rPr>
      </w:pPr>
    </w:p>
    <w:p w14:paraId="540C1625">
      <w:pPr>
        <w:numPr>
          <w:ilvl w:val="-1"/>
          <w:numId w:val="0"/>
        </w:numPr>
        <w:jc w:val="left"/>
        <w:rPr>
          <w:rFonts w:hint="default" w:cs="宋体"/>
          <w:b w:val="0"/>
          <w:bCs/>
          <w:sz w:val="24"/>
        </w:rPr>
      </w:pPr>
      <w:r>
        <w:rPr>
          <w:rFonts w:hint="default" w:cs="宋体"/>
          <w:b w:val="0"/>
          <w:bCs/>
          <w:sz w:val="24"/>
        </w:rPr>
        <w:br w:type="page"/>
      </w:r>
    </w:p>
    <w:p w14:paraId="34D40F90">
      <w:pPr>
        <w:jc w:val="center"/>
        <w:rPr>
          <w:color w:val="auto"/>
          <w:sz w:val="32"/>
          <w:szCs w:val="32"/>
        </w:rPr>
      </w:pPr>
      <w:r>
        <w:rPr>
          <w:rFonts w:hint="eastAsia"/>
          <w:color w:val="auto"/>
          <w:sz w:val="32"/>
          <w:szCs w:val="32"/>
          <w:lang w:val="en-US" w:eastAsia="zh-CN"/>
        </w:rPr>
        <w:t>2</w:t>
      </w:r>
      <w:r>
        <w:rPr>
          <w:color w:val="auto"/>
          <w:sz w:val="32"/>
          <w:szCs w:val="32"/>
        </w:rPr>
        <w:t>、</w:t>
      </w:r>
      <w:r>
        <w:rPr>
          <w:rFonts w:hint="eastAsia"/>
          <w:color w:val="auto"/>
          <w:sz w:val="32"/>
          <w:szCs w:val="32"/>
          <w:lang w:eastAsia="zh-CN"/>
        </w:rPr>
        <w:t>分项报价</w:t>
      </w:r>
      <w:r>
        <w:rPr>
          <w:color w:val="auto"/>
          <w:sz w:val="32"/>
          <w:szCs w:val="32"/>
        </w:rPr>
        <w:t>表</w:t>
      </w:r>
    </w:p>
    <w:p w14:paraId="65925DD3">
      <w:pPr>
        <w:spacing w:line="360" w:lineRule="auto"/>
        <w:rPr>
          <w:b/>
          <w:bCs/>
          <w:color w:val="auto"/>
          <w:sz w:val="24"/>
        </w:rPr>
      </w:pPr>
      <w:r>
        <w:rPr>
          <w:rFonts w:hint="eastAsia"/>
          <w:b/>
          <w:bCs/>
          <w:color w:val="auto"/>
          <w:sz w:val="24"/>
        </w:rPr>
        <w:t xml:space="preserve">项目编号：    </w:t>
      </w:r>
    </w:p>
    <w:p w14:paraId="781CA72F">
      <w:pPr>
        <w:pStyle w:val="29"/>
        <w:rPr>
          <w:rFonts w:cs="宋体"/>
          <w:b/>
          <w:bCs/>
          <w:color w:val="auto"/>
          <w:sz w:val="24"/>
        </w:rPr>
      </w:pPr>
      <w:r>
        <w:rPr>
          <w:rFonts w:hint="eastAsia"/>
          <w:b/>
          <w:bCs/>
          <w:color w:val="auto"/>
          <w:sz w:val="24"/>
        </w:rPr>
        <w:t xml:space="preserve">项目名称: </w:t>
      </w:r>
      <w:r>
        <w:rPr>
          <w:rFonts w:hint="eastAsia"/>
          <w:b/>
          <w:bCs/>
          <w:color w:val="auto"/>
          <w:sz w:val="24"/>
          <w:lang w:val="en-US" w:eastAsia="zh-CN"/>
        </w:rPr>
        <w:t xml:space="preserve">                                                    </w:t>
      </w:r>
      <w:r>
        <w:rPr>
          <w:rFonts w:hint="eastAsia" w:ascii="宋体" w:hAnsi="宋体"/>
          <w:color w:val="auto"/>
          <w:sz w:val="24"/>
        </w:rPr>
        <w:t>金额单位：人民币元</w:t>
      </w:r>
    </w:p>
    <w:tbl>
      <w:tblPr>
        <w:tblStyle w:val="19"/>
        <w:tblW w:w="49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2708"/>
        <w:gridCol w:w="1238"/>
        <w:gridCol w:w="1356"/>
        <w:gridCol w:w="1987"/>
        <w:gridCol w:w="1867"/>
      </w:tblGrid>
      <w:tr w14:paraId="0E2E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C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3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2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4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B22D">
            <w:pPr>
              <w:pStyle w:val="10"/>
              <w:snapToGrid w:val="0"/>
              <w:ind w:left="-105" w:leftChars="-50" w:right="-105" w:rightChars="-50"/>
              <w:jc w:val="center"/>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highlight w:val="none"/>
              </w:rPr>
              <w:t>单价</w:t>
            </w: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D61B">
            <w:pPr>
              <w:pStyle w:val="10"/>
              <w:snapToGrid w:val="0"/>
              <w:ind w:left="-105" w:leftChars="-50" w:right="-105" w:rightChars="-50"/>
              <w:jc w:val="center"/>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rPr>
              <w:t>总价</w:t>
            </w:r>
          </w:p>
        </w:tc>
      </w:tr>
      <w:tr w14:paraId="5429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ins w:id="1" w:author="退堂鼓鼓手" w:date="2025-10-13T10:02:43Z"/>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8771">
            <w:pPr>
              <w:widowControl/>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color w:val="000000"/>
                <w:kern w:val="0"/>
                <w:sz w:val="24"/>
                <w:szCs w:val="24"/>
                <w:lang w:val="en-US"/>
              </w:rPr>
              <w:t>1</w:t>
            </w:r>
            <w:r>
              <w:rPr>
                <w:rFonts w:hint="default" w:ascii="宋体" w:hAnsi="宋体" w:eastAsia="宋体" w:cs="宋体"/>
                <w:color w:val="000000"/>
                <w:kern w:val="0"/>
                <w:sz w:val="24"/>
                <w:szCs w:val="24"/>
                <w:lang w:val="en-US" w:eastAsia="zh-CN"/>
              </w:rPr>
              <w:t>-1</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66D9">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不锈钢餐车</w:t>
            </w:r>
          </w:p>
          <w:p w14:paraId="6F5810F8">
            <w:pPr>
              <w:widowControl/>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eastAsia="zh-CN"/>
              </w:rPr>
              <w:t>（定制）</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4990">
            <w:pPr>
              <w:widowControl/>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val="en-US" w:eastAsia="zh-CN"/>
              </w:rPr>
              <w:t>20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4423">
            <w:pPr>
              <w:widowControl/>
              <w:spacing w:line="360" w:lineRule="auto"/>
              <w:ind w:firstLine="120" w:firstLineChars="5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eastAsia="zh-CN"/>
              </w:rPr>
              <w:t>辆</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899F">
            <w:pPr>
              <w:pStyle w:val="10"/>
              <w:snapToGrid w:val="0"/>
              <w:ind w:left="-105" w:leftChars="-50" w:right="-105" w:rightChars="-50"/>
              <w:jc w:val="center"/>
              <w:rPr>
                <w:ins w:id="2" w:author="退堂鼓鼓手" w:date="2025-10-13T10:02:43Z"/>
                <w:rFonts w:hint="eastAsia" w:ascii="宋体" w:hAnsi="宋体" w:eastAsia="宋体" w:cs="宋体"/>
                <w:kern w:val="2"/>
                <w:sz w:val="24"/>
                <w:szCs w:val="24"/>
                <w:highlight w:val="none"/>
              </w:rPr>
            </w:pP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AD19">
            <w:pPr>
              <w:pStyle w:val="10"/>
              <w:snapToGrid w:val="0"/>
              <w:ind w:left="-105" w:leftChars="-50" w:right="-105" w:rightChars="-50"/>
              <w:jc w:val="center"/>
              <w:rPr>
                <w:ins w:id="3" w:author="退堂鼓鼓手" w:date="2025-10-13T10:02:43Z"/>
                <w:rFonts w:hint="eastAsia" w:ascii="宋体" w:hAnsi="宋体" w:eastAsia="宋体" w:cs="宋体"/>
                <w:kern w:val="2"/>
                <w:sz w:val="24"/>
                <w:szCs w:val="24"/>
              </w:rPr>
            </w:pPr>
          </w:p>
        </w:tc>
      </w:tr>
      <w:tr w14:paraId="7AC7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ins w:id="4" w:author="退堂鼓鼓手" w:date="2025-10-13T10:02:44Z"/>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F37C9">
            <w:pPr>
              <w:widowControl/>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color w:val="000000"/>
                <w:kern w:val="0"/>
                <w:sz w:val="24"/>
                <w:szCs w:val="24"/>
                <w:lang w:val="en-US" w:eastAsia="zh-CN"/>
              </w:rPr>
              <w:t>1-2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856B">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餐车</w:t>
            </w:r>
          </w:p>
          <w:p w14:paraId="19763DEE">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锁具</w:t>
            </w:r>
          </w:p>
          <w:p w14:paraId="09699605">
            <w:pPr>
              <w:widowControl/>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eastAsia="zh-CN"/>
              </w:rPr>
              <w:t>（定制）</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46C8">
            <w:pPr>
              <w:widowControl/>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rPr>
              <w:t>20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7659">
            <w:pPr>
              <w:widowControl/>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eastAsia="zh-CN"/>
              </w:rPr>
              <w:t>套</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AA97">
            <w:pPr>
              <w:pStyle w:val="10"/>
              <w:snapToGrid w:val="0"/>
              <w:ind w:left="-105" w:leftChars="-50" w:right="-105" w:rightChars="-50"/>
              <w:jc w:val="center"/>
              <w:rPr>
                <w:ins w:id="5" w:author="退堂鼓鼓手" w:date="2025-10-13T10:02:44Z"/>
                <w:rFonts w:hint="eastAsia" w:ascii="宋体" w:hAnsi="宋体" w:eastAsia="宋体" w:cs="宋体"/>
                <w:kern w:val="2"/>
                <w:sz w:val="24"/>
                <w:szCs w:val="24"/>
                <w:highlight w:val="none"/>
              </w:rPr>
            </w:pP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0F78">
            <w:pPr>
              <w:pStyle w:val="10"/>
              <w:snapToGrid w:val="0"/>
              <w:ind w:left="-105" w:leftChars="-50" w:right="-105" w:rightChars="-50"/>
              <w:jc w:val="center"/>
              <w:rPr>
                <w:ins w:id="6" w:author="退堂鼓鼓手" w:date="2025-10-13T10:02:44Z"/>
                <w:rFonts w:hint="eastAsia" w:ascii="宋体" w:hAnsi="宋体" w:eastAsia="宋体" w:cs="宋体"/>
                <w:kern w:val="2"/>
                <w:sz w:val="24"/>
                <w:szCs w:val="24"/>
              </w:rPr>
            </w:pPr>
          </w:p>
        </w:tc>
      </w:tr>
      <w:tr w14:paraId="68BE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ins w:id="7" w:author="退堂鼓鼓手" w:date="2025-10-13T10:02:44Z"/>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2292">
            <w:pPr>
              <w:widowControl/>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color w:val="000000"/>
                <w:kern w:val="0"/>
                <w:sz w:val="24"/>
                <w:szCs w:val="24"/>
                <w:lang w:val="en-US" w:eastAsia="zh-CN"/>
              </w:rPr>
              <w:t>2</w:t>
            </w: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378A">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不锈钢</w:t>
            </w:r>
          </w:p>
          <w:p w14:paraId="43850B7C">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餐桶</w:t>
            </w:r>
          </w:p>
          <w:p w14:paraId="58E7F938">
            <w:pPr>
              <w:widowControl/>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eastAsia="zh-CN"/>
              </w:rPr>
              <w:t>（定制）</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494A">
            <w:pPr>
              <w:widowControl/>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rPr>
              <w:t>150</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2649">
            <w:pPr>
              <w:widowControl/>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eastAsia="zh-CN"/>
              </w:rPr>
              <w:t>个</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6F16">
            <w:pPr>
              <w:pStyle w:val="10"/>
              <w:snapToGrid w:val="0"/>
              <w:ind w:left="-105" w:leftChars="-50" w:right="-105" w:rightChars="-50"/>
              <w:jc w:val="center"/>
              <w:rPr>
                <w:ins w:id="8" w:author="退堂鼓鼓手" w:date="2025-10-13T10:02:44Z"/>
                <w:rFonts w:hint="eastAsia" w:ascii="宋体" w:hAnsi="宋体" w:eastAsia="宋体" w:cs="宋体"/>
                <w:kern w:val="2"/>
                <w:sz w:val="24"/>
                <w:szCs w:val="24"/>
                <w:highlight w:val="none"/>
              </w:rPr>
            </w:pPr>
          </w:p>
        </w:tc>
        <w:tc>
          <w:tcPr>
            <w:tcW w:w="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565D">
            <w:pPr>
              <w:pStyle w:val="10"/>
              <w:snapToGrid w:val="0"/>
              <w:ind w:left="-105" w:leftChars="-50" w:right="-105" w:rightChars="-50"/>
              <w:jc w:val="center"/>
              <w:rPr>
                <w:ins w:id="9" w:author="退堂鼓鼓手" w:date="2025-10-13T10:02:44Z"/>
                <w:rFonts w:hint="eastAsia" w:ascii="宋体" w:hAnsi="宋体" w:eastAsia="宋体" w:cs="宋体"/>
                <w:kern w:val="2"/>
                <w:sz w:val="24"/>
                <w:szCs w:val="24"/>
              </w:rPr>
            </w:pPr>
          </w:p>
        </w:tc>
      </w:tr>
    </w:tbl>
    <w:p w14:paraId="7DB87319">
      <w:pPr>
        <w:pStyle w:val="29"/>
        <w:ind w:firstLine="6240" w:firstLineChars="2600"/>
        <w:rPr>
          <w:rFonts w:hint="eastAsia" w:ascii="宋体" w:hAnsi="宋体"/>
          <w:color w:val="auto"/>
          <w:sz w:val="24"/>
        </w:rPr>
      </w:pPr>
    </w:p>
    <w:p w14:paraId="362129D4">
      <w:pPr>
        <w:pStyle w:val="29"/>
        <w:rPr>
          <w:rFonts w:hint="eastAsia" w:ascii="宋体" w:hAnsi="宋体"/>
          <w:color w:val="auto"/>
          <w:sz w:val="24"/>
        </w:rPr>
      </w:pPr>
    </w:p>
    <w:p w14:paraId="10C6DF61">
      <w:pPr>
        <w:spacing w:line="360" w:lineRule="auto"/>
        <w:ind w:firstLine="5040" w:firstLineChars="2100"/>
        <w:rPr>
          <w:rFonts w:ascii="宋体" w:hAnsi="宋体"/>
          <w:color w:val="auto"/>
          <w:sz w:val="24"/>
        </w:rPr>
      </w:pPr>
      <w:r>
        <w:rPr>
          <w:rFonts w:hint="eastAsia" w:ascii="宋体" w:hAnsi="宋体"/>
          <w:color w:val="auto"/>
          <w:sz w:val="24"/>
        </w:rPr>
        <w:t>供应商（全称并加盖公章）：</w:t>
      </w:r>
    </w:p>
    <w:p w14:paraId="3F974FE7">
      <w:pPr>
        <w:spacing w:line="360" w:lineRule="auto"/>
        <w:ind w:firstLine="4920" w:firstLineChars="2050"/>
        <w:rPr>
          <w:rFonts w:ascii="宋体" w:hAnsi="宋体"/>
          <w:color w:val="auto"/>
          <w:sz w:val="24"/>
        </w:rPr>
      </w:pPr>
      <w:r>
        <w:rPr>
          <w:rFonts w:hint="eastAsia" w:ascii="宋体" w:hAnsi="宋体"/>
          <w:color w:val="auto"/>
          <w:sz w:val="24"/>
        </w:rPr>
        <w:t>供应商代表签字：</w:t>
      </w:r>
    </w:p>
    <w:p w14:paraId="40BCEC45">
      <w:pPr>
        <w:spacing w:line="360" w:lineRule="auto"/>
        <w:ind w:firstLine="4920" w:firstLineChars="2050"/>
      </w:pPr>
      <w:r>
        <w:rPr>
          <w:rFonts w:hint="eastAsia" w:ascii="宋体" w:hAnsi="宋体"/>
          <w:color w:val="auto"/>
          <w:sz w:val="24"/>
        </w:rPr>
        <w:t>日期：</w:t>
      </w: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9CD6F">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24E4D5">
                          <w:pPr>
                            <w:pStyle w:val="12"/>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5724E4D5">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A6CF">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3B28A4">
                          <w:pPr>
                            <w:pStyle w:val="12"/>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73B28A4">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DC160"/>
    <w:multiLevelType w:val="singleLevel"/>
    <w:tmpl w:val="83ADC160"/>
    <w:lvl w:ilvl="0" w:tentative="0">
      <w:start w:val="3"/>
      <w:numFmt w:val="decimal"/>
      <w:suff w:val="nothing"/>
      <w:lvlText w:val="（%1）"/>
      <w:lvlJc w:val="left"/>
    </w:lvl>
  </w:abstractNum>
  <w:abstractNum w:abstractNumId="1">
    <w:nsid w:val="08648A16"/>
    <w:multiLevelType w:val="singleLevel"/>
    <w:tmpl w:val="08648A16"/>
    <w:lvl w:ilvl="0" w:tentative="0">
      <w:start w:val="1"/>
      <w:numFmt w:val="decimal"/>
      <w:lvlText w:val="%1."/>
      <w:lvlJc w:val="left"/>
      <w:pPr>
        <w:tabs>
          <w:tab w:val="left" w:pos="312"/>
        </w:tabs>
      </w:p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46B3DA6D"/>
    <w:multiLevelType w:val="singleLevel"/>
    <w:tmpl w:val="46B3DA6D"/>
    <w:lvl w:ilvl="0" w:tentative="0">
      <w:start w:val="2"/>
      <w:numFmt w:val="decimal"/>
      <w:suff w:val="nothing"/>
      <w:lvlText w:val="（%1）"/>
      <w:lvlJc w:val="left"/>
    </w:lvl>
  </w:abstractNum>
  <w:abstractNum w:abstractNumId="5">
    <w:nsid w:val="7F18670A"/>
    <w:multiLevelType w:val="singleLevel"/>
    <w:tmpl w:val="7F18670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退堂鼓鼓手">
    <w15:presenceInfo w15:providerId="WPS Office" w15:userId="1621481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zMwODhlMDA4MGQ1MzYxZTZkYmNmMzRkZjFjODAifQ=="/>
  </w:docVars>
  <w:rsids>
    <w:rsidRoot w:val="7D0C36B0"/>
    <w:rsid w:val="00091325"/>
    <w:rsid w:val="00101067"/>
    <w:rsid w:val="00357C9D"/>
    <w:rsid w:val="004E616D"/>
    <w:rsid w:val="00572F8A"/>
    <w:rsid w:val="005D48C2"/>
    <w:rsid w:val="00755A5A"/>
    <w:rsid w:val="008B5C3E"/>
    <w:rsid w:val="008C0256"/>
    <w:rsid w:val="008D7197"/>
    <w:rsid w:val="00904884"/>
    <w:rsid w:val="00920171"/>
    <w:rsid w:val="009511BF"/>
    <w:rsid w:val="00A91D03"/>
    <w:rsid w:val="00AD4857"/>
    <w:rsid w:val="00AF751C"/>
    <w:rsid w:val="00B45921"/>
    <w:rsid w:val="00BD3B18"/>
    <w:rsid w:val="00CE72AE"/>
    <w:rsid w:val="00CF3EA5"/>
    <w:rsid w:val="00DC7B7C"/>
    <w:rsid w:val="00E270FA"/>
    <w:rsid w:val="01161D3F"/>
    <w:rsid w:val="01265D4D"/>
    <w:rsid w:val="017007C4"/>
    <w:rsid w:val="01D96D99"/>
    <w:rsid w:val="0314578A"/>
    <w:rsid w:val="03B4208D"/>
    <w:rsid w:val="047C5BE9"/>
    <w:rsid w:val="04D62256"/>
    <w:rsid w:val="05191440"/>
    <w:rsid w:val="05C3483B"/>
    <w:rsid w:val="06053772"/>
    <w:rsid w:val="063B07C7"/>
    <w:rsid w:val="066C58B5"/>
    <w:rsid w:val="06FD66C2"/>
    <w:rsid w:val="07072795"/>
    <w:rsid w:val="072447EB"/>
    <w:rsid w:val="07683772"/>
    <w:rsid w:val="078834F2"/>
    <w:rsid w:val="07CE08D7"/>
    <w:rsid w:val="083B593B"/>
    <w:rsid w:val="084B6036"/>
    <w:rsid w:val="085138DB"/>
    <w:rsid w:val="08590789"/>
    <w:rsid w:val="09287EA3"/>
    <w:rsid w:val="09634D92"/>
    <w:rsid w:val="0AC2288C"/>
    <w:rsid w:val="0AC35768"/>
    <w:rsid w:val="0AD0153F"/>
    <w:rsid w:val="0BFC3C47"/>
    <w:rsid w:val="0C3262F6"/>
    <w:rsid w:val="0C524BC1"/>
    <w:rsid w:val="0D1B387B"/>
    <w:rsid w:val="0E024E3E"/>
    <w:rsid w:val="0E9E1A58"/>
    <w:rsid w:val="0EC95AAB"/>
    <w:rsid w:val="0F017011"/>
    <w:rsid w:val="0F7478F2"/>
    <w:rsid w:val="0FD76BE7"/>
    <w:rsid w:val="1078089D"/>
    <w:rsid w:val="10B07603"/>
    <w:rsid w:val="10F35DE6"/>
    <w:rsid w:val="11375339"/>
    <w:rsid w:val="11E70DE6"/>
    <w:rsid w:val="123725FC"/>
    <w:rsid w:val="12662BF6"/>
    <w:rsid w:val="13646B97"/>
    <w:rsid w:val="13C7593F"/>
    <w:rsid w:val="145044FA"/>
    <w:rsid w:val="145B7487"/>
    <w:rsid w:val="14997544"/>
    <w:rsid w:val="14DB226E"/>
    <w:rsid w:val="14DE188E"/>
    <w:rsid w:val="154462C0"/>
    <w:rsid w:val="16FB6BF7"/>
    <w:rsid w:val="16FB7731"/>
    <w:rsid w:val="170B23B3"/>
    <w:rsid w:val="17F7F23F"/>
    <w:rsid w:val="18455C50"/>
    <w:rsid w:val="193B33BD"/>
    <w:rsid w:val="19F35491"/>
    <w:rsid w:val="1A424BEC"/>
    <w:rsid w:val="1A706A33"/>
    <w:rsid w:val="1ABB1CB4"/>
    <w:rsid w:val="1B4C00B3"/>
    <w:rsid w:val="1BDB37F6"/>
    <w:rsid w:val="1C756BCA"/>
    <w:rsid w:val="1DB01F38"/>
    <w:rsid w:val="1E772572"/>
    <w:rsid w:val="1E821E95"/>
    <w:rsid w:val="1E941C0E"/>
    <w:rsid w:val="1EA74E0A"/>
    <w:rsid w:val="1FCE03E6"/>
    <w:rsid w:val="20B93497"/>
    <w:rsid w:val="20C53DD2"/>
    <w:rsid w:val="211B63AE"/>
    <w:rsid w:val="21715CA3"/>
    <w:rsid w:val="218617B3"/>
    <w:rsid w:val="22066450"/>
    <w:rsid w:val="229B1419"/>
    <w:rsid w:val="22F664C5"/>
    <w:rsid w:val="23DB334F"/>
    <w:rsid w:val="24CE37EF"/>
    <w:rsid w:val="27760E55"/>
    <w:rsid w:val="27B0758A"/>
    <w:rsid w:val="28A50A58"/>
    <w:rsid w:val="28ED4932"/>
    <w:rsid w:val="29873F4C"/>
    <w:rsid w:val="2AE21651"/>
    <w:rsid w:val="2BB92E41"/>
    <w:rsid w:val="2BE37F2A"/>
    <w:rsid w:val="2BFF2D7E"/>
    <w:rsid w:val="2C4409AE"/>
    <w:rsid w:val="2C791678"/>
    <w:rsid w:val="2C8D0061"/>
    <w:rsid w:val="2C970D19"/>
    <w:rsid w:val="2CC3566A"/>
    <w:rsid w:val="2D5C786C"/>
    <w:rsid w:val="2E273D00"/>
    <w:rsid w:val="2E4E3659"/>
    <w:rsid w:val="2EC47977"/>
    <w:rsid w:val="2EF601AB"/>
    <w:rsid w:val="2F1D7458"/>
    <w:rsid w:val="2FC736C3"/>
    <w:rsid w:val="2FD76403"/>
    <w:rsid w:val="304401E6"/>
    <w:rsid w:val="30B56BE5"/>
    <w:rsid w:val="31757D4B"/>
    <w:rsid w:val="31BA5621"/>
    <w:rsid w:val="3206672B"/>
    <w:rsid w:val="3236077D"/>
    <w:rsid w:val="324D5650"/>
    <w:rsid w:val="32A33816"/>
    <w:rsid w:val="32D35A0A"/>
    <w:rsid w:val="32E8029B"/>
    <w:rsid w:val="331F493E"/>
    <w:rsid w:val="339715FE"/>
    <w:rsid w:val="343958F2"/>
    <w:rsid w:val="34442F4F"/>
    <w:rsid w:val="35342044"/>
    <w:rsid w:val="36511F38"/>
    <w:rsid w:val="366C445A"/>
    <w:rsid w:val="36FC292C"/>
    <w:rsid w:val="37723E6A"/>
    <w:rsid w:val="38984E8B"/>
    <w:rsid w:val="38A8605B"/>
    <w:rsid w:val="38AD71CE"/>
    <w:rsid w:val="38B206F2"/>
    <w:rsid w:val="38D03EC5"/>
    <w:rsid w:val="392E6D4D"/>
    <w:rsid w:val="395F2998"/>
    <w:rsid w:val="39672DBD"/>
    <w:rsid w:val="399E6AAB"/>
    <w:rsid w:val="39CB6B58"/>
    <w:rsid w:val="3A06184C"/>
    <w:rsid w:val="3AAC3BE1"/>
    <w:rsid w:val="3AE322E8"/>
    <w:rsid w:val="3B951460"/>
    <w:rsid w:val="3BC4458F"/>
    <w:rsid w:val="3D004A68"/>
    <w:rsid w:val="3DF73D1B"/>
    <w:rsid w:val="3E083194"/>
    <w:rsid w:val="3EA373E8"/>
    <w:rsid w:val="4069290A"/>
    <w:rsid w:val="40A930A5"/>
    <w:rsid w:val="40B2184E"/>
    <w:rsid w:val="40E67721"/>
    <w:rsid w:val="4111484F"/>
    <w:rsid w:val="41207397"/>
    <w:rsid w:val="41AD1A95"/>
    <w:rsid w:val="41EE4ADF"/>
    <w:rsid w:val="424B4832"/>
    <w:rsid w:val="43016A94"/>
    <w:rsid w:val="430262FA"/>
    <w:rsid w:val="43446948"/>
    <w:rsid w:val="4365451E"/>
    <w:rsid w:val="436B215F"/>
    <w:rsid w:val="439F01FB"/>
    <w:rsid w:val="43C249B4"/>
    <w:rsid w:val="45B26E32"/>
    <w:rsid w:val="45BB2A9C"/>
    <w:rsid w:val="46621CCE"/>
    <w:rsid w:val="46A705AB"/>
    <w:rsid w:val="46B655BB"/>
    <w:rsid w:val="46E82445"/>
    <w:rsid w:val="47802C4B"/>
    <w:rsid w:val="47AD2485"/>
    <w:rsid w:val="48AF1609"/>
    <w:rsid w:val="49143FE3"/>
    <w:rsid w:val="4A192E60"/>
    <w:rsid w:val="4A6B76DF"/>
    <w:rsid w:val="4AEE1533"/>
    <w:rsid w:val="4B6039DC"/>
    <w:rsid w:val="4BEA4569"/>
    <w:rsid w:val="4BF07AFC"/>
    <w:rsid w:val="4C853456"/>
    <w:rsid w:val="4C8D0406"/>
    <w:rsid w:val="4D2D0398"/>
    <w:rsid w:val="4D3B000E"/>
    <w:rsid w:val="4D7366C9"/>
    <w:rsid w:val="4E992277"/>
    <w:rsid w:val="4EB500E3"/>
    <w:rsid w:val="4ECB5659"/>
    <w:rsid w:val="4ED41007"/>
    <w:rsid w:val="4F44697C"/>
    <w:rsid w:val="4FCA2B8A"/>
    <w:rsid w:val="4FF859C6"/>
    <w:rsid w:val="507C6349"/>
    <w:rsid w:val="508E3509"/>
    <w:rsid w:val="509C7DFC"/>
    <w:rsid w:val="512E7607"/>
    <w:rsid w:val="513D6FBD"/>
    <w:rsid w:val="516B01DA"/>
    <w:rsid w:val="51AD665B"/>
    <w:rsid w:val="532144C5"/>
    <w:rsid w:val="537030EF"/>
    <w:rsid w:val="54543237"/>
    <w:rsid w:val="548B2F99"/>
    <w:rsid w:val="551B5793"/>
    <w:rsid w:val="553C6CD1"/>
    <w:rsid w:val="569A68B2"/>
    <w:rsid w:val="56E246A2"/>
    <w:rsid w:val="57676FAD"/>
    <w:rsid w:val="58697C19"/>
    <w:rsid w:val="590040FF"/>
    <w:rsid w:val="59011144"/>
    <w:rsid w:val="596E240E"/>
    <w:rsid w:val="59EE13EB"/>
    <w:rsid w:val="5AAF6C69"/>
    <w:rsid w:val="5AFD20B1"/>
    <w:rsid w:val="5B985EF4"/>
    <w:rsid w:val="5C2B04AE"/>
    <w:rsid w:val="5C400641"/>
    <w:rsid w:val="5C693288"/>
    <w:rsid w:val="5D31733C"/>
    <w:rsid w:val="5D944135"/>
    <w:rsid w:val="5DAA1DAA"/>
    <w:rsid w:val="5E5D18E8"/>
    <w:rsid w:val="5E620622"/>
    <w:rsid w:val="5E8223DB"/>
    <w:rsid w:val="5E9E0427"/>
    <w:rsid w:val="5ED04EBE"/>
    <w:rsid w:val="5EFC0A8E"/>
    <w:rsid w:val="5F047298"/>
    <w:rsid w:val="5F0D210E"/>
    <w:rsid w:val="5F571ABE"/>
    <w:rsid w:val="5F9920D6"/>
    <w:rsid w:val="60E372DE"/>
    <w:rsid w:val="614B7E41"/>
    <w:rsid w:val="61B33ECC"/>
    <w:rsid w:val="61C86CA3"/>
    <w:rsid w:val="62044208"/>
    <w:rsid w:val="62653249"/>
    <w:rsid w:val="629618C8"/>
    <w:rsid w:val="62F55A50"/>
    <w:rsid w:val="631E2BF8"/>
    <w:rsid w:val="632526FC"/>
    <w:rsid w:val="63AF5A7E"/>
    <w:rsid w:val="63C0699C"/>
    <w:rsid w:val="65CE0600"/>
    <w:rsid w:val="65EC32D5"/>
    <w:rsid w:val="670A6F1A"/>
    <w:rsid w:val="67275C69"/>
    <w:rsid w:val="67AA6857"/>
    <w:rsid w:val="67FF35A1"/>
    <w:rsid w:val="68440417"/>
    <w:rsid w:val="686B6A55"/>
    <w:rsid w:val="6897342B"/>
    <w:rsid w:val="694035C3"/>
    <w:rsid w:val="697303C5"/>
    <w:rsid w:val="6A0B4BDE"/>
    <w:rsid w:val="6A7E235D"/>
    <w:rsid w:val="6A9D6B9B"/>
    <w:rsid w:val="6BF8462C"/>
    <w:rsid w:val="6BF92F79"/>
    <w:rsid w:val="6C467142"/>
    <w:rsid w:val="6D237931"/>
    <w:rsid w:val="6D294330"/>
    <w:rsid w:val="6D2E0155"/>
    <w:rsid w:val="6D7C4FC3"/>
    <w:rsid w:val="6E312084"/>
    <w:rsid w:val="6E58315D"/>
    <w:rsid w:val="6E9113A5"/>
    <w:rsid w:val="6ECA7CE1"/>
    <w:rsid w:val="6F3E6AC4"/>
    <w:rsid w:val="70595E76"/>
    <w:rsid w:val="713B1C4D"/>
    <w:rsid w:val="716704EB"/>
    <w:rsid w:val="721C436A"/>
    <w:rsid w:val="72322415"/>
    <w:rsid w:val="727B094D"/>
    <w:rsid w:val="73535B82"/>
    <w:rsid w:val="736118FC"/>
    <w:rsid w:val="73D902B6"/>
    <w:rsid w:val="73EF3D7E"/>
    <w:rsid w:val="74DD43BC"/>
    <w:rsid w:val="759251A6"/>
    <w:rsid w:val="7657031B"/>
    <w:rsid w:val="76A03E42"/>
    <w:rsid w:val="77FE15A9"/>
    <w:rsid w:val="79AD5B7A"/>
    <w:rsid w:val="79BD19F7"/>
    <w:rsid w:val="79E4061A"/>
    <w:rsid w:val="7A4058F2"/>
    <w:rsid w:val="7A8126B6"/>
    <w:rsid w:val="7AAB2866"/>
    <w:rsid w:val="7AF92A18"/>
    <w:rsid w:val="7B030C29"/>
    <w:rsid w:val="7BC60A3F"/>
    <w:rsid w:val="7BF0080F"/>
    <w:rsid w:val="7C196CD2"/>
    <w:rsid w:val="7C3803A2"/>
    <w:rsid w:val="7C580A07"/>
    <w:rsid w:val="7CC321BF"/>
    <w:rsid w:val="7CEA684B"/>
    <w:rsid w:val="7D0C36B0"/>
    <w:rsid w:val="7DAA32A9"/>
    <w:rsid w:val="7E8E2864"/>
    <w:rsid w:val="7EB5092A"/>
    <w:rsid w:val="7EC438F0"/>
    <w:rsid w:val="7EF944E8"/>
    <w:rsid w:val="7F445216"/>
    <w:rsid w:val="7F841AAC"/>
    <w:rsid w:val="7FBE46CC"/>
    <w:rsid w:val="9CF3AF9D"/>
    <w:rsid w:val="FD7D4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unhideWhenUsed/>
    <w:qFormat/>
    <w:uiPriority w:val="9"/>
    <w:pPr>
      <w:keepNext/>
      <w:keepLines/>
      <w:spacing w:before="260" w:after="260" w:line="416" w:lineRule="auto"/>
      <w:outlineLvl w:val="2"/>
    </w:pPr>
    <w:rPr>
      <w:sz w:val="32"/>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Indent"/>
    <w:basedOn w:val="1"/>
    <w:next w:val="1"/>
    <w:qFormat/>
    <w:uiPriority w:val="0"/>
    <w:pPr>
      <w:spacing w:after="120"/>
      <w:ind w:left="420" w:leftChars="200"/>
    </w:pPr>
  </w:style>
  <w:style w:type="paragraph" w:styleId="8">
    <w:name w:val="annotation text"/>
    <w:basedOn w:val="1"/>
    <w:link w:val="36"/>
    <w:qFormat/>
    <w:uiPriority w:val="0"/>
    <w:pPr>
      <w:jc w:val="left"/>
    </w:pPr>
  </w:style>
  <w:style w:type="paragraph" w:styleId="9">
    <w:name w:val="Body Text"/>
    <w:basedOn w:val="1"/>
    <w:next w:val="1"/>
    <w:qFormat/>
    <w:uiPriority w:val="0"/>
    <w:pPr>
      <w:spacing w:after="120"/>
    </w:pPr>
  </w:style>
  <w:style w:type="paragraph" w:styleId="10">
    <w:name w:val="Plain Text"/>
    <w:basedOn w:val="1"/>
    <w:qFormat/>
    <w:uiPriority w:val="0"/>
    <w:rPr>
      <w:rFonts w:ascii="宋体" w:hAnsi="Courier New"/>
      <w:kern w:val="0"/>
      <w:sz w:val="20"/>
    </w:rPr>
  </w:style>
  <w:style w:type="paragraph" w:styleId="11">
    <w:name w:val="Balloon Text"/>
    <w:basedOn w:val="1"/>
    <w:link w:val="38"/>
    <w:qFormat/>
    <w:uiPriority w:val="0"/>
    <w:rPr>
      <w:sz w:val="18"/>
      <w:szCs w:val="18"/>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8"/>
    <w:next w:val="8"/>
    <w:link w:val="37"/>
    <w:qFormat/>
    <w:uiPriority w:val="0"/>
    <w:rPr>
      <w:b/>
      <w:bCs/>
    </w:rPr>
  </w:style>
  <w:style w:type="paragraph" w:styleId="17">
    <w:name w:val="Body Text First Indent"/>
    <w:basedOn w:val="9"/>
    <w:next w:val="18"/>
    <w:qFormat/>
    <w:uiPriority w:val="0"/>
    <w:pPr>
      <w:ind w:firstLine="420" w:firstLineChars="100"/>
    </w:pPr>
    <w:rPr>
      <w:rFonts w:ascii="Times New Roman" w:hAnsi="Times New Roman"/>
      <w:szCs w:val="20"/>
    </w:rPr>
  </w:style>
  <w:style w:type="paragraph" w:styleId="18">
    <w:name w:val="Body Text First Indent 2"/>
    <w:basedOn w:val="7"/>
    <w:next w:val="1"/>
    <w:qFormat/>
    <w:uiPriority w:val="99"/>
    <w:pPr>
      <w:tabs>
        <w:tab w:val="left" w:pos="4606"/>
      </w:tabs>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Calibri" w:hAnsi="Calibri" w:eastAsia="宋体" w:cs="Times New Roman"/>
      <w:kern w:val="2"/>
      <w:sz w:val="21"/>
      <w:szCs w:val="24"/>
      <w:lang w:val="en-US" w:eastAsia="zh-CN" w:bidi="ar-SA"/>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6">
    <w:name w:val="样式3"/>
    <w:basedOn w:val="10"/>
    <w:qFormat/>
    <w:uiPriority w:val="0"/>
    <w:pPr>
      <w:spacing w:line="0" w:lineRule="atLeast"/>
      <w:outlineLvl w:val="0"/>
    </w:pPr>
    <w:rPr>
      <w:sz w:val="28"/>
    </w:rPr>
  </w:style>
  <w:style w:type="character" w:customStyle="1" w:styleId="27">
    <w:name w:val="NormalCharacter"/>
    <w:semiHidden/>
    <w:qFormat/>
    <w:uiPriority w:val="0"/>
    <w:rPr>
      <w:kern w:val="2"/>
      <w:sz w:val="21"/>
      <w:szCs w:val="24"/>
      <w:lang w:val="en-US" w:eastAsia="zh-CN" w:bidi="ar-SA"/>
    </w:rPr>
  </w:style>
  <w:style w:type="paragraph" w:customStyle="1" w:styleId="28">
    <w:name w:val="Fließtext"/>
    <w:basedOn w:val="1"/>
    <w:qFormat/>
    <w:uiPriority w:val="0"/>
    <w:pPr>
      <w:overflowPunct w:val="0"/>
      <w:autoSpaceDE w:val="0"/>
      <w:autoSpaceDN w:val="0"/>
      <w:adjustRightInd w:val="0"/>
      <w:textAlignment w:val="baseline"/>
    </w:pPr>
    <w:rPr>
      <w:kern w:val="28"/>
      <w:szCs w:val="20"/>
    </w:rPr>
  </w:style>
  <w:style w:type="paragraph" w:customStyle="1" w:styleId="2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converted-space"/>
    <w:qFormat/>
    <w:uiPriority w:val="0"/>
    <w:rPr>
      <w:rFonts w:ascii="Times New Roman" w:hAnsi="Times New Roman" w:eastAsia="宋体" w:cs="Times New Roman"/>
    </w:rPr>
  </w:style>
  <w:style w:type="paragraph" w:customStyle="1" w:styleId="31">
    <w:name w:val="null3"/>
    <w:qFormat/>
    <w:uiPriority w:val="0"/>
    <w:rPr>
      <w:rFonts w:hint="eastAsia" w:ascii="Calibri" w:hAnsi="Calibri" w:eastAsia="宋体" w:cs="Times New Roman"/>
      <w:lang w:val="en-US" w:eastAsia="zh-CN" w:bidi="ar-SA"/>
    </w:rPr>
  </w:style>
  <w:style w:type="paragraph" w:customStyle="1" w:styleId="32">
    <w:name w:val="首行缩进"/>
    <w:basedOn w:val="1"/>
    <w:qFormat/>
    <w:uiPriority w:val="0"/>
    <w:pPr>
      <w:spacing w:line="360" w:lineRule="auto"/>
      <w:ind w:firstLine="480" w:firstLineChars="200"/>
    </w:pPr>
    <w:rPr>
      <w:sz w:val="24"/>
      <w:lang w:val="zh-CN"/>
    </w:rPr>
  </w:style>
  <w:style w:type="character" w:customStyle="1" w:styleId="33">
    <w:name w:val="font21"/>
    <w:basedOn w:val="21"/>
    <w:qFormat/>
    <w:uiPriority w:val="0"/>
    <w:rPr>
      <w:rFonts w:hint="eastAsia" w:ascii="宋体" w:hAnsi="宋体" w:eastAsia="宋体" w:cs="宋体"/>
      <w:color w:val="000000"/>
      <w:sz w:val="32"/>
      <w:szCs w:val="32"/>
      <w:u w:val="none"/>
    </w:rPr>
  </w:style>
  <w:style w:type="paragraph" w:customStyle="1" w:styleId="34">
    <w:name w:val="NormalIndent"/>
    <w:basedOn w:val="1"/>
    <w:next w:val="35"/>
    <w:qFormat/>
    <w:uiPriority w:val="0"/>
    <w:pPr>
      <w:ind w:firstLine="420"/>
    </w:pPr>
    <w:rPr>
      <w:szCs w:val="20"/>
    </w:rPr>
  </w:style>
  <w:style w:type="paragraph" w:customStyle="1" w:styleId="35">
    <w:name w:val="BodyTextIndent"/>
    <w:basedOn w:val="1"/>
    <w:next w:val="34"/>
    <w:qFormat/>
    <w:uiPriority w:val="0"/>
    <w:pPr>
      <w:spacing w:after="120"/>
      <w:ind w:left="420" w:leftChars="200"/>
    </w:pPr>
  </w:style>
  <w:style w:type="character" w:customStyle="1" w:styleId="36">
    <w:name w:val="批注文字 Char"/>
    <w:basedOn w:val="21"/>
    <w:link w:val="8"/>
    <w:qFormat/>
    <w:uiPriority w:val="0"/>
    <w:rPr>
      <w:rFonts w:ascii="Calibri" w:hAnsi="Calibri"/>
      <w:kern w:val="2"/>
      <w:sz w:val="21"/>
      <w:szCs w:val="24"/>
    </w:rPr>
  </w:style>
  <w:style w:type="character" w:customStyle="1" w:styleId="37">
    <w:name w:val="批注主题 Char"/>
    <w:basedOn w:val="36"/>
    <w:link w:val="16"/>
    <w:qFormat/>
    <w:uiPriority w:val="0"/>
    <w:rPr>
      <w:rFonts w:ascii="Calibri" w:hAnsi="Calibri"/>
      <w:b/>
      <w:bCs/>
      <w:kern w:val="2"/>
      <w:sz w:val="21"/>
      <w:szCs w:val="24"/>
    </w:rPr>
  </w:style>
  <w:style w:type="character" w:customStyle="1" w:styleId="38">
    <w:name w:val="批注框文本 Char"/>
    <w:basedOn w:val="21"/>
    <w:link w:val="11"/>
    <w:qFormat/>
    <w:uiPriority w:val="0"/>
    <w:rPr>
      <w:rFonts w:ascii="Calibri" w:hAnsi="Calibri"/>
      <w:kern w:val="2"/>
      <w:sz w:val="18"/>
      <w:szCs w:val="18"/>
    </w:rPr>
  </w:style>
  <w:style w:type="paragraph" w:customStyle="1" w:styleId="39">
    <w:name w:val="正文缩进1"/>
    <w:basedOn w:val="1"/>
    <w:qFormat/>
    <w:uiPriority w:val="0"/>
    <w:pPr>
      <w:ind w:firstLine="420"/>
      <w:jc w:val="left"/>
    </w:pPr>
    <w:rPr>
      <w:kern w:val="0"/>
    </w:rPr>
  </w:style>
  <w:style w:type="character" w:customStyle="1" w:styleId="40">
    <w:name w:val="PageNumber"/>
    <w:basedOn w:val="2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5441</Words>
  <Characters>5836</Characters>
  <Lines>129</Lines>
  <Paragraphs>36</Paragraphs>
  <TotalTime>27</TotalTime>
  <ScaleCrop>false</ScaleCrop>
  <LinksUpToDate>false</LinksUpToDate>
  <CharactersWithSpaces>5949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2023-08-13T03:27:00Z</dcterms:created>
  <dc:creator>呆</dc:creator>
  <cp:lastModifiedBy>退堂鼓鼓手</cp:lastModifiedBy>
  <dcterms:modified xsi:type="dcterms:W3CDTF">2025-10-28T07:57:09Z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2B227F3812604077AFCF5A9086FE417F_13</vt:lpwstr>
  </property>
  <property fmtid="{D5CDD505-2E9C-101B-9397-08002B2CF9AE}" pid="4" name="KSOTemplateDocerSaveRecord">
    <vt:lpwstr>eyJoZGlkIjoiNDUyNzMwODhlMDA4MGQ1MzYxZTZkYmNmMzRkZjFjODAiLCJ1c2VySWQiOiI2MjY2MTc1OTYifQ==</vt:lpwstr>
  </property>
</Properties>
</file>