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sz w:val="72"/>
          <w:szCs w:val="72"/>
          <w:lang w:val="zh-CN"/>
        </w:rPr>
      </w:pPr>
    </w:p>
    <w:p>
      <w:pPr>
        <w:pStyle w:val="26"/>
        <w:rPr>
          <w:lang w:val="zh-CN"/>
        </w:rPr>
      </w:pPr>
    </w:p>
    <w:p>
      <w:pPr>
        <w:pStyle w:val="50"/>
        <w:rPr>
          <w:rStyle w:val="27"/>
          <w:lang w:val="zh-CN"/>
        </w:rPr>
      </w:pP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福州职业技术学院</w:t>
      </w: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网上竞价文件</w:t>
      </w:r>
    </w:p>
    <w:p>
      <w:pPr>
        <w:spacing w:line="500" w:lineRule="atLeast"/>
        <w:jc w:val="center"/>
        <w:rPr>
          <w:rStyle w:val="27"/>
          <w:rFonts w:ascii="宋体" w:hAnsi="宋体" w:cs="Times New Roman"/>
          <w:b/>
          <w:bCs/>
          <w:sz w:val="36"/>
          <w:szCs w:val="36"/>
        </w:rPr>
      </w:pPr>
    </w:p>
    <w:p>
      <w:pPr>
        <w:spacing w:line="500" w:lineRule="atLeast"/>
        <w:jc w:val="both"/>
        <w:rPr>
          <w:rStyle w:val="27"/>
          <w:rFonts w:ascii="宋体" w:hAnsi="宋体" w:cs="Times New Roman"/>
          <w:b/>
          <w:bCs/>
          <w:sz w:val="36"/>
          <w:szCs w:val="36"/>
        </w:rPr>
      </w:pPr>
    </w:p>
    <w:p>
      <w:pPr>
        <w:spacing w:line="360" w:lineRule="auto"/>
        <w:jc w:val="left"/>
        <w:rPr>
          <w:rStyle w:val="27"/>
          <w:rFonts w:ascii="宋体" w:hAnsi="宋体" w:cs="Times New Roman"/>
          <w:b/>
          <w:bCs/>
          <w:sz w:val="30"/>
          <w:szCs w:val="30"/>
          <w:lang w:val="zh-CN"/>
        </w:rPr>
      </w:pPr>
    </w:p>
    <w:p>
      <w:pPr>
        <w:pStyle w:val="50"/>
        <w:keepNext w:val="0"/>
        <w:keepLines w:val="0"/>
        <w:pageBreakBefore w:val="0"/>
        <w:widowControl/>
        <w:kinsoku/>
        <w:wordWrap/>
        <w:overflowPunct/>
        <w:topLinePunct w:val="0"/>
        <w:autoSpaceDE/>
        <w:autoSpaceDN/>
        <w:bidi w:val="0"/>
        <w:adjustRightInd/>
        <w:snapToGrid/>
        <w:spacing w:after="0" w:line="800" w:lineRule="exact"/>
        <w:ind w:left="0" w:leftChars="0" w:firstLine="0"/>
        <w:jc w:val="center"/>
        <w:textAlignment w:val="baseline"/>
        <w:rPr>
          <w:rStyle w:val="27"/>
          <w:rFonts w:hint="eastAsia" w:ascii="宋体" w:hAnsi="宋体" w:cs="Times New Roman"/>
          <w:b/>
          <w:bCs/>
          <w:sz w:val="30"/>
          <w:szCs w:val="30"/>
          <w:lang w:val="zh-CN"/>
        </w:rPr>
      </w:pPr>
      <w:r>
        <w:rPr>
          <w:rStyle w:val="27"/>
          <w:rFonts w:ascii="宋体" w:hAnsi="宋体" w:cs="Times New Roman"/>
          <w:b/>
          <w:bCs/>
          <w:sz w:val="30"/>
          <w:szCs w:val="30"/>
          <w:lang w:val="zh-CN"/>
        </w:rPr>
        <w:t>竞价编号：</w:t>
      </w:r>
      <w:r>
        <w:rPr>
          <w:rStyle w:val="27"/>
          <w:rFonts w:hint="eastAsia" w:ascii="宋体" w:hAnsi="宋体" w:cs="Times New Roman"/>
          <w:b/>
          <w:bCs/>
          <w:sz w:val="30"/>
          <w:szCs w:val="30"/>
          <w:lang w:val="zh-CN"/>
        </w:rPr>
        <w:t>FJHR2024034</w:t>
      </w:r>
    </w:p>
    <w:p>
      <w:pPr>
        <w:pStyle w:val="50"/>
        <w:keepNext w:val="0"/>
        <w:keepLines w:val="0"/>
        <w:pageBreakBefore w:val="0"/>
        <w:widowControl/>
        <w:kinsoku/>
        <w:wordWrap/>
        <w:overflowPunct/>
        <w:topLinePunct w:val="0"/>
        <w:autoSpaceDE/>
        <w:autoSpaceDN/>
        <w:bidi w:val="0"/>
        <w:adjustRightInd/>
        <w:snapToGrid/>
        <w:spacing w:after="0" w:line="800" w:lineRule="exact"/>
        <w:ind w:left="0" w:leftChars="0" w:firstLine="0"/>
        <w:jc w:val="center"/>
        <w:textAlignment w:val="baseline"/>
        <w:rPr>
          <w:rStyle w:val="27"/>
          <w:rFonts w:ascii="宋体" w:hAnsi="宋体" w:cs="Times New Roman"/>
          <w:b/>
          <w:bCs/>
          <w:sz w:val="30"/>
          <w:szCs w:val="30"/>
          <w:lang w:val="zh-CN"/>
        </w:rPr>
      </w:pPr>
      <w:r>
        <w:rPr>
          <w:rStyle w:val="27"/>
          <w:rFonts w:ascii="宋体" w:hAnsi="宋体" w:cs="Times New Roman"/>
          <w:b/>
          <w:bCs/>
          <w:sz w:val="30"/>
          <w:szCs w:val="30"/>
          <w:lang w:val="zh-CN"/>
        </w:rPr>
        <w:t>项目名称：</w:t>
      </w:r>
      <w:r>
        <w:rPr>
          <w:rStyle w:val="27"/>
          <w:rFonts w:hint="eastAsia" w:ascii="宋体" w:hAnsi="宋体" w:cs="Times New Roman"/>
          <w:b/>
          <w:bCs/>
          <w:sz w:val="30"/>
          <w:szCs w:val="30"/>
          <w:lang w:eastAsia="zh-CN"/>
        </w:rPr>
        <w:t>福州职业技术学院南区学生公寓部分损坏衣柜项目采购</w:t>
      </w:r>
      <w:r>
        <w:rPr>
          <w:rStyle w:val="27"/>
          <w:rFonts w:hint="eastAsia" w:ascii="宋体" w:hAnsi="宋体" w:cs="Times New Roman"/>
          <w:b/>
          <w:bCs/>
          <w:sz w:val="30"/>
          <w:szCs w:val="30"/>
        </w:rPr>
        <w:t xml:space="preserve"> </w:t>
      </w:r>
    </w:p>
    <w:p>
      <w:pPr>
        <w:pStyle w:val="50"/>
        <w:keepNext w:val="0"/>
        <w:keepLines w:val="0"/>
        <w:pageBreakBefore w:val="0"/>
        <w:widowControl/>
        <w:kinsoku/>
        <w:wordWrap/>
        <w:overflowPunct/>
        <w:topLinePunct w:val="0"/>
        <w:autoSpaceDE/>
        <w:autoSpaceDN/>
        <w:bidi w:val="0"/>
        <w:adjustRightInd/>
        <w:snapToGrid/>
        <w:spacing w:after="0" w:line="800" w:lineRule="exact"/>
        <w:ind w:left="0" w:leftChars="0" w:firstLine="0"/>
        <w:jc w:val="center"/>
        <w:textAlignment w:val="baseline"/>
        <w:rPr>
          <w:rStyle w:val="27"/>
          <w:rFonts w:ascii="宋体" w:hAnsi="宋体" w:cs="Times New Roman"/>
          <w:b/>
          <w:bCs/>
          <w:sz w:val="30"/>
          <w:szCs w:val="30"/>
        </w:rPr>
      </w:pPr>
      <w:r>
        <w:rPr>
          <w:rStyle w:val="27"/>
          <w:rFonts w:ascii="宋体" w:hAnsi="宋体" w:cs="Times New Roman"/>
          <w:b/>
          <w:bCs/>
          <w:sz w:val="30"/>
          <w:szCs w:val="30"/>
        </w:rPr>
        <w:t>采购人：福州职业技术学院</w:t>
      </w:r>
    </w:p>
    <w:p>
      <w:pPr>
        <w:pStyle w:val="50"/>
        <w:ind w:left="0" w:leftChars="0" w:firstLine="0"/>
        <w:rPr>
          <w:rStyle w:val="27"/>
          <w:rFonts w:ascii="宋体" w:hAnsi="宋体" w:cs="Times New Roman"/>
          <w:b/>
          <w:bCs/>
          <w:sz w:val="36"/>
          <w:szCs w:val="36"/>
        </w:rPr>
      </w:pPr>
    </w:p>
    <w:p>
      <w:pPr>
        <w:pStyle w:val="50"/>
        <w:ind w:left="0" w:leftChars="0" w:firstLine="0"/>
        <w:rPr>
          <w:rStyle w:val="27"/>
          <w:rFonts w:ascii="宋体" w:hAnsi="宋体" w:cs="Times New Roman"/>
          <w:b/>
          <w:bCs/>
          <w:sz w:val="36"/>
          <w:szCs w:val="36"/>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rPr>
        <w:t>福建省宏瑞招标代理有限公司</w:t>
      </w:r>
    </w:p>
    <w:p>
      <w:pPr>
        <w:spacing w:line="360" w:lineRule="auto"/>
        <w:jc w:val="center"/>
        <w:rPr>
          <w:rStyle w:val="27"/>
          <w:rFonts w:ascii="宋体" w:hAnsi="宋体" w:cs="Times New Roman"/>
          <w:b/>
          <w:bCs/>
          <w:sz w:val="30"/>
          <w:szCs w:val="30"/>
        </w:rPr>
      </w:pPr>
    </w:p>
    <w:p>
      <w:pPr>
        <w:spacing w:line="360" w:lineRule="auto"/>
        <w:jc w:val="center"/>
        <w:rPr>
          <w:rStyle w:val="27"/>
          <w:rFonts w:ascii="宋体" w:hAnsi="宋体"/>
          <w:b/>
          <w:sz w:val="36"/>
          <w:szCs w:val="36"/>
          <w:u w:val="single"/>
        </w:rPr>
      </w:pPr>
      <w:r>
        <w:rPr>
          <w:rStyle w:val="27"/>
          <w:rFonts w:ascii="宋体" w:hAnsi="宋体" w:cs="Times New Roman"/>
          <w:b/>
          <w:bCs/>
          <w:sz w:val="30"/>
          <w:szCs w:val="30"/>
        </w:rPr>
        <w:t>二○二</w:t>
      </w:r>
      <w:r>
        <w:rPr>
          <w:rStyle w:val="27"/>
          <w:rFonts w:hint="eastAsia" w:ascii="宋体" w:hAnsi="宋体" w:cs="Times New Roman"/>
          <w:b/>
          <w:bCs/>
          <w:sz w:val="30"/>
          <w:szCs w:val="30"/>
        </w:rPr>
        <w:t>四</w:t>
      </w:r>
      <w:r>
        <w:rPr>
          <w:rStyle w:val="27"/>
          <w:rFonts w:ascii="宋体" w:hAnsi="宋体" w:cs="Times New Roman"/>
          <w:b/>
          <w:bCs/>
          <w:sz w:val="30"/>
          <w:szCs w:val="30"/>
        </w:rPr>
        <w:t>年</w:t>
      </w:r>
      <w:r>
        <w:rPr>
          <w:rStyle w:val="27"/>
          <w:rFonts w:hint="eastAsia" w:ascii="宋体" w:hAnsi="宋体" w:cs="Times New Roman"/>
          <w:b/>
          <w:bCs/>
          <w:sz w:val="30"/>
          <w:szCs w:val="30"/>
          <w:lang w:eastAsia="zh-CN"/>
        </w:rPr>
        <w:t>六</w:t>
      </w:r>
      <w:r>
        <w:rPr>
          <w:rStyle w:val="27"/>
          <w:rFonts w:ascii="宋体" w:hAnsi="宋体" w:cs="Times New Roman"/>
          <w:b/>
          <w:bCs/>
          <w:sz w:val="30"/>
          <w:szCs w:val="30"/>
        </w:rPr>
        <w:t>月</w:t>
      </w:r>
    </w:p>
    <w:p>
      <w:pPr>
        <w:rPr>
          <w:rStyle w:val="27"/>
          <w:rFonts w:ascii="宋体" w:hAnsi="宋体"/>
        </w:rPr>
      </w:pPr>
    </w:p>
    <w:p>
      <w:pPr>
        <w:spacing w:line="500" w:lineRule="exact"/>
        <w:ind w:firstLine="640" w:firstLineChars="200"/>
        <w:jc w:val="center"/>
        <w:rPr>
          <w:rStyle w:val="27"/>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360" w:lineRule="auto"/>
        <w:rPr>
          <w:rStyle w:val="27"/>
          <w:rFonts w:hAnsi="宋体" w:cs="宋体"/>
          <w:bCs/>
          <w:sz w:val="24"/>
        </w:rPr>
      </w:pPr>
      <w:r>
        <w:rPr>
          <w:rStyle w:val="27"/>
          <w:rFonts w:hAnsi="宋体" w:cs="宋体"/>
          <w:bCs/>
          <w:sz w:val="24"/>
        </w:rPr>
        <w:t>第一章 竞价公告</w:t>
      </w:r>
    </w:p>
    <w:p>
      <w:pPr>
        <w:pStyle w:val="60"/>
        <w:spacing w:line="360" w:lineRule="auto"/>
        <w:rPr>
          <w:rStyle w:val="27"/>
          <w:rFonts w:hAnsi="宋体" w:cs="宋体"/>
          <w:bCs/>
          <w:sz w:val="24"/>
        </w:rPr>
      </w:pPr>
      <w:r>
        <w:rPr>
          <w:rStyle w:val="27"/>
          <w:rFonts w:hAnsi="宋体" w:cs="宋体"/>
          <w:bCs/>
          <w:sz w:val="24"/>
        </w:rPr>
        <w:t>第二章 网上竞价内容及要求</w:t>
      </w:r>
    </w:p>
    <w:p>
      <w:pPr>
        <w:pStyle w:val="60"/>
        <w:spacing w:line="360" w:lineRule="auto"/>
        <w:rPr>
          <w:rStyle w:val="27"/>
          <w:rFonts w:hAnsi="宋体" w:cs="宋体"/>
          <w:bCs/>
          <w:sz w:val="24"/>
        </w:rPr>
      </w:pPr>
      <w:r>
        <w:rPr>
          <w:rStyle w:val="27"/>
          <w:rFonts w:hAnsi="宋体" w:cs="宋体"/>
          <w:bCs/>
          <w:sz w:val="24"/>
        </w:rPr>
        <w:t>第三章 证明材料格式</w:t>
      </w:r>
    </w:p>
    <w:p>
      <w:pPr>
        <w:spacing w:line="360" w:lineRule="auto"/>
        <w:rPr>
          <w:rStyle w:val="27"/>
          <w:rFonts w:ascii="宋体" w:hAnsi="宋体" w:cs="宋体"/>
          <w:bCs/>
          <w:kern w:val="0"/>
          <w:sz w:val="24"/>
        </w:rPr>
      </w:pPr>
      <w:r>
        <w:rPr>
          <w:rStyle w:val="27"/>
          <w:rFonts w:ascii="宋体" w:hAnsi="宋体" w:cs="宋体"/>
          <w:bCs/>
          <w:kern w:val="0"/>
          <w:sz w:val="24"/>
        </w:rPr>
        <w:t>第四章 报价文件</w:t>
      </w:r>
    </w:p>
    <w:p>
      <w:pPr>
        <w:spacing w:line="500" w:lineRule="exact"/>
        <w:ind w:firstLine="480" w:firstLineChars="200"/>
        <w:jc w:val="center"/>
        <w:rPr>
          <w:rStyle w:val="27"/>
          <w:rFonts w:ascii="宋体" w:hAnsi="宋体" w:cs="宋体"/>
          <w:bCs/>
          <w:kern w:val="0"/>
          <w:sz w:val="24"/>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rPr>
          <w:rStyle w:val="27"/>
          <w:rFonts w:ascii="宋体" w:hAnsi="宋体" w:cs="宋体"/>
          <w:b/>
          <w:bCs/>
          <w:kern w:val="0"/>
          <w:sz w:val="32"/>
          <w:szCs w:val="32"/>
        </w:rPr>
      </w:pPr>
    </w:p>
    <w:p>
      <w:pPr>
        <w:spacing w:line="500" w:lineRule="exact"/>
        <w:jc w:val="center"/>
        <w:outlineLvl w:val="0"/>
        <w:rPr>
          <w:rStyle w:val="27"/>
          <w:rFonts w:ascii="宋体" w:hAnsi="宋体" w:cs="宋体"/>
          <w:b/>
          <w:bCs/>
          <w:kern w:val="0"/>
          <w:sz w:val="32"/>
          <w:szCs w:val="32"/>
        </w:rPr>
      </w:pPr>
      <w:r>
        <w:rPr>
          <w:rStyle w:val="27"/>
          <w:rFonts w:ascii="宋体" w:hAnsi="宋体" w:cs="宋体"/>
          <w:b/>
          <w:bCs/>
          <w:kern w:val="0"/>
          <w:sz w:val="32"/>
          <w:szCs w:val="32"/>
        </w:rPr>
        <w:t>第一章 竞价公告</w:t>
      </w:r>
    </w:p>
    <w:p>
      <w:pPr>
        <w:spacing w:line="460" w:lineRule="atLeast"/>
        <w:ind w:firstLine="480" w:firstLineChars="200"/>
        <w:jc w:val="left"/>
        <w:rPr>
          <w:rStyle w:val="27"/>
          <w:rFonts w:ascii="宋体" w:hAnsi="宋体"/>
          <w:kern w:val="0"/>
          <w:sz w:val="24"/>
        </w:rPr>
      </w:pPr>
      <w:r>
        <w:rPr>
          <w:rStyle w:val="27"/>
          <w:rFonts w:ascii="宋体" w:hAnsi="宋体"/>
          <w:kern w:val="0"/>
          <w:sz w:val="24"/>
        </w:rPr>
        <w:t>福建省宏瑞招标代理有限公司受</w:t>
      </w:r>
      <w:r>
        <w:rPr>
          <w:rStyle w:val="27"/>
          <w:rFonts w:ascii="宋体" w:hAnsi="宋体" w:cs="宋体"/>
          <w:bCs/>
          <w:kern w:val="0"/>
          <w:sz w:val="24"/>
          <w:u w:val="single" w:color="000000"/>
        </w:rPr>
        <w:t>福州职业技术学院</w:t>
      </w:r>
      <w:r>
        <w:rPr>
          <w:rStyle w:val="27"/>
          <w:rFonts w:ascii="宋体" w:hAnsi="宋体"/>
          <w:kern w:val="0"/>
          <w:sz w:val="24"/>
        </w:rPr>
        <w:t>委托现通过网上竞价的方式选择</w:t>
      </w:r>
      <w:r>
        <w:rPr>
          <w:rStyle w:val="27"/>
          <w:rFonts w:hint="eastAsia" w:ascii="宋体" w:hAnsi="宋体" w:cs="宋体"/>
          <w:bCs/>
          <w:kern w:val="0"/>
          <w:sz w:val="24"/>
          <w:u w:val="single" w:color="000000"/>
          <w:lang w:eastAsia="zh-CN"/>
        </w:rPr>
        <w:t xml:space="preserve">福州职业技术学院南区学生公寓部分损坏衣柜项目采购 </w:t>
      </w:r>
      <w:r>
        <w:rPr>
          <w:rStyle w:val="27"/>
          <w:rFonts w:ascii="宋体" w:hAnsi="宋体"/>
          <w:kern w:val="0"/>
          <w:sz w:val="24"/>
        </w:rPr>
        <w:t>的</w:t>
      </w:r>
      <w:r>
        <w:rPr>
          <w:rStyle w:val="27"/>
          <w:rFonts w:hint="eastAsia" w:ascii="宋体" w:hAnsi="宋体"/>
          <w:kern w:val="0"/>
          <w:sz w:val="24"/>
        </w:rPr>
        <w:t>成交人</w:t>
      </w:r>
      <w:r>
        <w:rPr>
          <w:rStyle w:val="27"/>
          <w:rFonts w:ascii="宋体" w:hAnsi="宋体"/>
          <w:kern w:val="0"/>
          <w:sz w:val="24"/>
        </w:rPr>
        <w:t>。现邀请合格的竞价人对</w:t>
      </w:r>
      <w:r>
        <w:rPr>
          <w:rStyle w:val="27"/>
          <w:rFonts w:ascii="宋体" w:hAnsi="宋体"/>
          <w:sz w:val="24"/>
        </w:rPr>
        <w:t>本项目进行网</w:t>
      </w:r>
      <w:r>
        <w:rPr>
          <w:rStyle w:val="27"/>
          <w:rFonts w:ascii="宋体" w:hAnsi="宋体"/>
          <w:kern w:val="0"/>
          <w:sz w:val="24"/>
        </w:rPr>
        <w:t>上竞价。</w:t>
      </w:r>
    </w:p>
    <w:p>
      <w:pPr>
        <w:spacing w:line="460" w:lineRule="atLeast"/>
        <w:ind w:firstLine="480" w:firstLineChars="200"/>
        <w:jc w:val="left"/>
        <w:rPr>
          <w:rStyle w:val="27"/>
          <w:rFonts w:hint="eastAsia" w:ascii="宋体" w:hAnsi="宋体"/>
          <w:kern w:val="0"/>
          <w:sz w:val="24"/>
        </w:rPr>
      </w:pPr>
      <w:r>
        <w:rPr>
          <w:rStyle w:val="27"/>
          <w:rFonts w:hint="eastAsia" w:ascii="宋体" w:hAnsi="宋体"/>
          <w:kern w:val="0"/>
          <w:sz w:val="24"/>
          <w:lang w:val="en-US" w:eastAsia="zh-CN"/>
        </w:rPr>
        <w:t>1.</w:t>
      </w:r>
      <w:r>
        <w:rPr>
          <w:rStyle w:val="27"/>
          <w:rFonts w:ascii="宋体" w:hAnsi="宋体"/>
          <w:kern w:val="0"/>
          <w:sz w:val="24"/>
        </w:rPr>
        <w:t>竞价编号：</w:t>
      </w:r>
      <w:r>
        <w:rPr>
          <w:rStyle w:val="27"/>
          <w:rFonts w:hint="eastAsia" w:ascii="宋体" w:hAnsi="宋体"/>
          <w:kern w:val="0"/>
          <w:sz w:val="24"/>
          <w:lang w:eastAsia="zh-CN"/>
        </w:rPr>
        <w:t>FJHR2024034</w:t>
      </w:r>
    </w:p>
    <w:p>
      <w:pPr>
        <w:spacing w:line="460" w:lineRule="atLeast"/>
        <w:ind w:firstLine="480" w:firstLineChars="200"/>
        <w:jc w:val="left"/>
        <w:rPr>
          <w:rStyle w:val="27"/>
          <w:rFonts w:hint="eastAsia" w:ascii="宋体" w:hAnsi="宋体" w:eastAsia="宋体"/>
          <w:kern w:val="0"/>
          <w:sz w:val="24"/>
          <w:lang w:eastAsia="zh-CN"/>
        </w:rPr>
      </w:pPr>
      <w:r>
        <w:rPr>
          <w:rStyle w:val="27"/>
          <w:rFonts w:hint="eastAsia" w:ascii="宋体" w:hAnsi="宋体"/>
          <w:kern w:val="0"/>
          <w:sz w:val="24"/>
          <w:lang w:val="en-US" w:eastAsia="zh-CN"/>
        </w:rPr>
        <w:t>2.</w:t>
      </w:r>
      <w:r>
        <w:rPr>
          <w:rStyle w:val="27"/>
          <w:rFonts w:ascii="宋体" w:hAnsi="宋体"/>
          <w:kern w:val="0"/>
          <w:sz w:val="24"/>
        </w:rPr>
        <w:t>项目名称：</w:t>
      </w:r>
      <w:r>
        <w:rPr>
          <w:rStyle w:val="27"/>
          <w:rFonts w:hint="eastAsia" w:ascii="宋体" w:hAnsi="宋体"/>
          <w:kern w:val="0"/>
          <w:sz w:val="24"/>
          <w:lang w:eastAsia="zh-CN"/>
        </w:rPr>
        <w:t xml:space="preserve">福州职业技术学院南区学生公寓部分损坏衣柜项目采购 </w:t>
      </w:r>
    </w:p>
    <w:p>
      <w:pPr>
        <w:spacing w:line="460" w:lineRule="atLeast"/>
        <w:ind w:firstLine="480" w:firstLineChars="200"/>
        <w:jc w:val="left"/>
        <w:rPr>
          <w:rStyle w:val="27"/>
          <w:rFonts w:ascii="宋体" w:hAnsi="宋体"/>
          <w:kern w:val="0"/>
          <w:sz w:val="24"/>
        </w:rPr>
      </w:pPr>
      <w:r>
        <w:rPr>
          <w:rStyle w:val="27"/>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7"/>
          <w:rFonts w:ascii="宋体" w:hAnsi="宋体"/>
          <w:kern w:val="0"/>
          <w:sz w:val="24"/>
        </w:rPr>
      </w:pPr>
      <w:r>
        <w:rPr>
          <w:rStyle w:val="27"/>
          <w:rFonts w:ascii="宋体" w:hAnsi="宋体"/>
          <w:kern w:val="0"/>
          <w:sz w:val="24"/>
        </w:rPr>
        <w:t>4．时间：</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报名起始时间：2024年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 xml:space="preserve">24 </w:t>
      </w:r>
      <w:r>
        <w:rPr>
          <w:rFonts w:hint="eastAsia" w:ascii="宋体" w:hAnsi="宋体" w:cs="宋体"/>
          <w:kern w:val="0"/>
          <w:sz w:val="24"/>
        </w:rPr>
        <w:t>日 17:00:00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竞价起始时间：2024年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25</w:t>
      </w:r>
      <w:r>
        <w:rPr>
          <w:rFonts w:hint="eastAsia" w:ascii="宋体" w:hAnsi="宋体" w:cs="宋体"/>
          <w:kern w:val="0"/>
          <w:sz w:val="24"/>
        </w:rPr>
        <w:t xml:space="preserve">日 </w:t>
      </w:r>
      <w:r>
        <w:rPr>
          <w:rFonts w:hint="eastAsia" w:ascii="宋体" w:hAnsi="宋体" w:cs="宋体"/>
          <w:kern w:val="0"/>
          <w:sz w:val="24"/>
          <w:lang w:val="en-US" w:eastAsia="zh-CN"/>
        </w:rPr>
        <w:t>14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25</w:t>
      </w:r>
      <w:r>
        <w:rPr>
          <w:rFonts w:hint="eastAsia" w:ascii="宋体" w:hAnsi="宋体" w:cs="宋体"/>
          <w:kern w:val="0"/>
          <w:sz w:val="24"/>
        </w:rPr>
        <w:t>日 1</w:t>
      </w:r>
      <w:r>
        <w:rPr>
          <w:rFonts w:hint="eastAsia" w:ascii="宋体" w:hAnsi="宋体" w:cs="宋体"/>
          <w:kern w:val="0"/>
          <w:sz w:val="24"/>
          <w:lang w:val="en-US" w:eastAsia="zh-CN"/>
        </w:rPr>
        <w:t>6</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spacing w:line="460" w:lineRule="atLeast"/>
        <w:ind w:firstLine="480" w:firstLineChars="200"/>
        <w:jc w:val="left"/>
        <w:rPr>
          <w:rStyle w:val="27"/>
          <w:rFonts w:ascii="宋体" w:hAnsi="宋体"/>
          <w:kern w:val="0"/>
          <w:sz w:val="24"/>
        </w:rPr>
      </w:pPr>
      <w:r>
        <w:rPr>
          <w:rStyle w:val="27"/>
          <w:rFonts w:ascii="宋体" w:hAnsi="宋体"/>
          <w:kern w:val="0"/>
          <w:sz w:val="24"/>
        </w:rPr>
        <w:t>5.</w:t>
      </w:r>
      <w:r>
        <w:rPr>
          <w:rStyle w:val="27"/>
          <w:rFonts w:ascii="宋体" w:hAnsi="宋体"/>
          <w:sz w:val="24"/>
        </w:rPr>
        <w:t>本项目须有三家(含三家)以上竞价人参与报价，</w:t>
      </w:r>
      <w:r>
        <w:rPr>
          <w:rStyle w:val="27"/>
          <w:rFonts w:ascii="宋体" w:hAnsi="宋体"/>
          <w:kern w:val="0"/>
          <w:sz w:val="24"/>
        </w:rPr>
        <w:t>否则本项目按流标处理。</w:t>
      </w:r>
    </w:p>
    <w:p>
      <w:pPr>
        <w:spacing w:line="460" w:lineRule="atLeast"/>
        <w:ind w:firstLine="480" w:firstLineChars="200"/>
        <w:jc w:val="left"/>
        <w:rPr>
          <w:rStyle w:val="27"/>
          <w:rFonts w:ascii="宋体" w:hAnsi="宋体"/>
          <w:kern w:val="0"/>
          <w:sz w:val="24"/>
        </w:rPr>
      </w:pPr>
      <w:r>
        <w:rPr>
          <w:rStyle w:val="27"/>
          <w:rFonts w:ascii="宋体" w:hAnsi="宋体"/>
          <w:kern w:val="0"/>
          <w:sz w:val="24"/>
        </w:rPr>
        <w:t>6.本项目不接受联合体投标。本项目不得转包。</w:t>
      </w:r>
    </w:p>
    <w:p>
      <w:pPr>
        <w:spacing w:line="460" w:lineRule="atLeast"/>
        <w:ind w:firstLine="480" w:firstLineChars="200"/>
        <w:jc w:val="left"/>
        <w:rPr>
          <w:rStyle w:val="27"/>
          <w:rFonts w:ascii="宋体" w:hAnsi="宋体" w:cs="Times New Roman"/>
          <w:bCs/>
          <w:sz w:val="24"/>
        </w:rPr>
      </w:pPr>
      <w:r>
        <w:rPr>
          <w:rStyle w:val="27"/>
          <w:rFonts w:ascii="宋体" w:hAnsi="宋体"/>
          <w:kern w:val="0"/>
          <w:sz w:val="24"/>
        </w:rPr>
        <w:t>7．</w:t>
      </w:r>
      <w:r>
        <w:rPr>
          <w:rStyle w:val="27"/>
          <w:rFonts w:ascii="宋体" w:hAnsi="宋体" w:cs="Times New Roman"/>
          <w:bCs/>
          <w:sz w:val="24"/>
        </w:rPr>
        <w:t>联系方式</w:t>
      </w:r>
    </w:p>
    <w:p>
      <w:pPr>
        <w:spacing w:line="460" w:lineRule="atLeast"/>
        <w:ind w:firstLine="480" w:firstLineChars="200"/>
        <w:rPr>
          <w:rStyle w:val="27"/>
          <w:rFonts w:ascii="宋体" w:hAnsi="宋体"/>
          <w:sz w:val="24"/>
        </w:rPr>
      </w:pPr>
      <w:r>
        <w:rPr>
          <w:rStyle w:val="27"/>
          <w:rFonts w:ascii="宋体" w:hAnsi="宋体"/>
          <w:sz w:val="24"/>
        </w:rPr>
        <w:t>采购人：福州职业技术学院</w:t>
      </w:r>
    </w:p>
    <w:p>
      <w:pPr>
        <w:spacing w:line="460" w:lineRule="atLeast"/>
        <w:ind w:firstLine="480" w:firstLineChars="200"/>
        <w:rPr>
          <w:rStyle w:val="27"/>
          <w:rFonts w:ascii="宋体" w:hAnsi="宋体"/>
          <w:sz w:val="24"/>
        </w:rPr>
      </w:pPr>
      <w:r>
        <w:rPr>
          <w:rStyle w:val="27"/>
          <w:rFonts w:ascii="宋体" w:hAnsi="宋体"/>
          <w:sz w:val="24"/>
        </w:rPr>
        <w:t>地址：福州市闽侯上街联榕路8号</w:t>
      </w:r>
    </w:p>
    <w:p>
      <w:pPr>
        <w:spacing w:line="460" w:lineRule="atLeast"/>
        <w:ind w:firstLine="480" w:firstLineChars="200"/>
        <w:rPr>
          <w:rStyle w:val="27"/>
          <w:rFonts w:hint="default" w:ascii="宋体" w:hAnsi="宋体" w:eastAsia="宋体" w:cs="Times New Roman"/>
          <w:sz w:val="24"/>
          <w:lang w:val="en-US" w:eastAsia="zh-CN"/>
        </w:rPr>
      </w:pPr>
      <w:r>
        <w:rPr>
          <w:rStyle w:val="27"/>
          <w:rFonts w:ascii="宋体" w:hAnsi="宋体"/>
          <w:sz w:val="24"/>
        </w:rPr>
        <w:t>联系人及电话：</w:t>
      </w:r>
      <w:r>
        <w:rPr>
          <w:rStyle w:val="27"/>
          <w:rFonts w:ascii="宋体" w:hAnsi="宋体" w:cs="Times New Roman"/>
          <w:sz w:val="24"/>
        </w:rPr>
        <w:t>张老师83760458</w:t>
      </w:r>
    </w:p>
    <w:p>
      <w:pPr>
        <w:spacing w:line="460" w:lineRule="atLeast"/>
        <w:ind w:firstLine="480" w:firstLineChars="200"/>
        <w:rPr>
          <w:rStyle w:val="27"/>
          <w:rFonts w:ascii="宋体" w:hAnsi="宋体"/>
          <w:sz w:val="24"/>
        </w:rPr>
      </w:pPr>
      <w:r>
        <w:rPr>
          <w:rStyle w:val="27"/>
          <w:rFonts w:ascii="宋体" w:hAnsi="宋体"/>
          <w:sz w:val="24"/>
        </w:rPr>
        <w:t xml:space="preserve">采购代理机构：福建省宏瑞招标代理有限公司 </w:t>
      </w:r>
    </w:p>
    <w:p>
      <w:pPr>
        <w:spacing w:line="460" w:lineRule="atLeast"/>
        <w:ind w:firstLine="480" w:firstLineChars="200"/>
        <w:rPr>
          <w:rStyle w:val="27"/>
          <w:rFonts w:ascii="宋体" w:hAnsi="宋体"/>
          <w:sz w:val="24"/>
        </w:rPr>
      </w:pPr>
      <w:r>
        <w:rPr>
          <w:rStyle w:val="27"/>
          <w:rFonts w:ascii="宋体" w:hAnsi="宋体"/>
          <w:sz w:val="24"/>
        </w:rPr>
        <w:t>地  址：福州市鼓楼区西洪路518号恩特楼A-402/403</w:t>
      </w:r>
    </w:p>
    <w:p>
      <w:pPr>
        <w:spacing w:line="460" w:lineRule="atLeast"/>
        <w:ind w:firstLine="480" w:firstLineChars="200"/>
        <w:rPr>
          <w:rStyle w:val="27"/>
          <w:rFonts w:ascii="宋体" w:hAnsi="宋体"/>
          <w:sz w:val="24"/>
        </w:rPr>
      </w:pPr>
      <w:r>
        <w:rPr>
          <w:rStyle w:val="27"/>
          <w:rFonts w:ascii="宋体" w:hAnsi="宋体"/>
          <w:sz w:val="24"/>
        </w:rPr>
        <w:t xml:space="preserve">邮  编：350001    </w:t>
      </w:r>
    </w:p>
    <w:p>
      <w:pPr>
        <w:spacing w:line="460" w:lineRule="atLeast"/>
        <w:ind w:firstLine="480" w:firstLineChars="200"/>
        <w:rPr>
          <w:rStyle w:val="27"/>
          <w:rFonts w:ascii="宋体" w:hAnsi="宋体"/>
          <w:sz w:val="24"/>
        </w:rPr>
      </w:pPr>
      <w:r>
        <w:rPr>
          <w:rStyle w:val="27"/>
          <w:rFonts w:ascii="宋体" w:hAnsi="宋体"/>
          <w:sz w:val="24"/>
        </w:rPr>
        <w:t xml:space="preserve">电  话：0591-83701177  </w:t>
      </w:r>
    </w:p>
    <w:p>
      <w:pPr>
        <w:spacing w:line="460" w:lineRule="atLeast"/>
        <w:ind w:firstLine="480" w:firstLineChars="200"/>
        <w:rPr>
          <w:rStyle w:val="27"/>
          <w:rFonts w:ascii="宋体" w:hAnsi="宋体"/>
          <w:sz w:val="24"/>
        </w:rPr>
      </w:pPr>
      <w:r>
        <w:rPr>
          <w:rStyle w:val="27"/>
          <w:rFonts w:ascii="宋体" w:hAnsi="宋体"/>
          <w:sz w:val="24"/>
        </w:rPr>
        <w:t>项目负责人：</w:t>
      </w:r>
      <w:r>
        <w:rPr>
          <w:rStyle w:val="27"/>
          <w:rFonts w:hint="eastAsia" w:ascii="宋体" w:hAnsi="宋体"/>
          <w:sz w:val="24"/>
        </w:rPr>
        <w:t>黄艳娜</w:t>
      </w:r>
      <w:r>
        <w:rPr>
          <w:rStyle w:val="27"/>
          <w:rFonts w:ascii="宋体" w:hAnsi="宋体"/>
          <w:sz w:val="24"/>
        </w:rPr>
        <w:t xml:space="preserve">   </w:t>
      </w:r>
    </w:p>
    <w:p>
      <w:pPr>
        <w:spacing w:line="460" w:lineRule="atLeast"/>
        <w:ind w:firstLine="480" w:firstLineChars="200"/>
        <w:rPr>
          <w:rStyle w:val="27"/>
          <w:rFonts w:ascii="宋体" w:hAnsi="宋体"/>
          <w:sz w:val="24"/>
        </w:rPr>
      </w:pPr>
      <w:r>
        <w:rPr>
          <w:rStyle w:val="27"/>
          <w:rFonts w:ascii="宋体" w:hAnsi="宋体"/>
          <w:sz w:val="24"/>
        </w:rPr>
        <w:t xml:space="preserve">公司网址：http://www.fjhongrui.com </w:t>
      </w:r>
    </w:p>
    <w:p>
      <w:pPr>
        <w:spacing w:line="460" w:lineRule="atLeast"/>
        <w:ind w:firstLine="480" w:firstLineChars="200"/>
        <w:rPr>
          <w:rStyle w:val="27"/>
          <w:rFonts w:ascii="宋体" w:hAnsi="宋体"/>
          <w:sz w:val="24"/>
        </w:rPr>
      </w:pPr>
      <w:r>
        <w:rPr>
          <w:rStyle w:val="27"/>
          <w:rFonts w:ascii="宋体" w:hAnsi="宋体"/>
          <w:sz w:val="24"/>
        </w:rPr>
        <w:t xml:space="preserve">电子信箱：fjhrzb@126.com      </w:t>
      </w:r>
    </w:p>
    <w:p>
      <w:pPr>
        <w:spacing w:line="460" w:lineRule="atLeast"/>
        <w:ind w:firstLine="480" w:firstLineChars="200"/>
        <w:rPr>
          <w:rStyle w:val="27"/>
          <w:rFonts w:ascii="宋体" w:hAnsi="宋体"/>
          <w:sz w:val="24"/>
        </w:rPr>
      </w:pPr>
      <w:r>
        <w:rPr>
          <w:rStyle w:val="27"/>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sz w:val="24"/>
        </w:rPr>
      </w:pPr>
      <w:r>
        <w:rPr>
          <w:rStyle w:val="27"/>
          <w:rFonts w:ascii="宋体" w:hAnsi="宋体"/>
          <w:sz w:val="24"/>
        </w:rPr>
        <w:t>（1）中国政府采购网，网址www.ccgp.gov.cn、</w:t>
      </w:r>
    </w:p>
    <w:p>
      <w:pPr>
        <w:spacing w:line="460" w:lineRule="atLeast"/>
        <w:ind w:firstLine="480" w:firstLineChars="200"/>
        <w:rPr>
          <w:rStyle w:val="27"/>
          <w:rFonts w:ascii="宋体" w:hAnsi="宋体"/>
          <w:sz w:val="24"/>
        </w:rPr>
      </w:pPr>
      <w:r>
        <w:rPr>
          <w:rStyle w:val="27"/>
          <w:rFonts w:ascii="宋体" w:hAnsi="宋体"/>
          <w:sz w:val="24"/>
        </w:rPr>
        <w:t>（2）福建省宏瑞招标代理有限公司(http://www.fjhongrui.com )。</w:t>
      </w:r>
    </w:p>
    <w:p>
      <w:pPr>
        <w:spacing w:line="460" w:lineRule="atLeast"/>
        <w:ind w:firstLine="480" w:firstLineChars="200"/>
        <w:rPr>
          <w:rStyle w:val="27"/>
          <w:rFonts w:ascii="宋体" w:hAnsi="宋体"/>
          <w:sz w:val="24"/>
        </w:rPr>
      </w:pPr>
      <w:r>
        <w:rPr>
          <w:rStyle w:val="27"/>
          <w:rFonts w:ascii="宋体" w:hAnsi="宋体"/>
          <w:sz w:val="24"/>
        </w:rPr>
        <w:t>9.竞价人资格要求</w:t>
      </w:r>
    </w:p>
    <w:p>
      <w:pPr>
        <w:spacing w:line="460" w:lineRule="exact"/>
        <w:ind w:firstLine="480" w:firstLineChars="200"/>
        <w:jc w:val="left"/>
        <w:rPr>
          <w:rStyle w:val="27"/>
          <w:rFonts w:ascii="宋体" w:hAnsi="宋体" w:cs="Times New Roman"/>
          <w:sz w:val="24"/>
        </w:rPr>
      </w:pPr>
      <w:r>
        <w:rPr>
          <w:rStyle w:val="27"/>
          <w:rFonts w:hint="eastAsia" w:ascii="宋体" w:hAnsi="宋体" w:cs="Times New Roman"/>
          <w:sz w:val="24"/>
        </w:rPr>
        <w:t>(1)有能力提供本竞价文件所述货物及服务、符合下述规定条件的境内供应商。须提供有效营业执照副本复印件等证明文件：竞价人是企业或个体工商户的，则提供工商部门注册的有效的营业执照复印件；竞价人是事业单位的，则提供有效的“事业单位法人证书”复印件；竞价人是非企业专业服务机构的，则提供执业许可等证明材料。</w:t>
      </w:r>
    </w:p>
    <w:p>
      <w:pPr>
        <w:spacing w:line="460" w:lineRule="exact"/>
        <w:ind w:firstLine="480" w:firstLineChars="200"/>
        <w:jc w:val="left"/>
        <w:rPr>
          <w:rStyle w:val="27"/>
          <w:rFonts w:ascii="宋体" w:hAnsi="宋体"/>
          <w:sz w:val="24"/>
        </w:rPr>
      </w:pPr>
      <w:r>
        <w:rPr>
          <w:rStyle w:val="27"/>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7"/>
          <w:rFonts w:ascii="宋体" w:hAnsi="宋体"/>
          <w:sz w:val="24"/>
        </w:rPr>
      </w:pPr>
      <w:r>
        <w:rPr>
          <w:rStyle w:val="27"/>
          <w:rFonts w:ascii="宋体" w:hAnsi="宋体"/>
          <w:sz w:val="24"/>
        </w:rPr>
        <w:t>（3）</w:t>
      </w:r>
      <w:r>
        <w:rPr>
          <w:rStyle w:val="27"/>
          <w:rFonts w:hint="eastAsia" w:ascii="宋体" w:hAnsi="宋体"/>
          <w:sz w:val="24"/>
        </w:rPr>
        <w:t>竞价人</w:t>
      </w:r>
      <w:r>
        <w:rPr>
          <w:rStyle w:val="27"/>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7"/>
        </w:rPr>
      </w:pPr>
      <w:r>
        <w:rPr>
          <w:rStyle w:val="27"/>
          <w:rFonts w:ascii="宋体" w:hAnsi="宋体" w:cs="宋体"/>
          <w:b/>
          <w:bCs/>
          <w:sz w:val="24"/>
        </w:rPr>
        <w:t>注：以上材料均须加盖</w:t>
      </w:r>
      <w:r>
        <w:rPr>
          <w:rStyle w:val="27"/>
          <w:rFonts w:hint="eastAsia" w:ascii="宋体" w:hAnsi="宋体" w:cs="宋体"/>
          <w:b/>
          <w:bCs/>
          <w:sz w:val="24"/>
        </w:rPr>
        <w:t>竞价人</w:t>
      </w:r>
      <w:r>
        <w:rPr>
          <w:rStyle w:val="27"/>
          <w:rFonts w:ascii="宋体" w:hAnsi="宋体" w:cs="宋体"/>
          <w:b/>
          <w:bCs/>
          <w:sz w:val="24"/>
        </w:rPr>
        <w:t>单位公章，并</w:t>
      </w:r>
      <w:r>
        <w:rPr>
          <w:rStyle w:val="27"/>
          <w:rFonts w:hint="eastAsia" w:ascii="宋体" w:hAnsi="宋体" w:cs="宋体"/>
          <w:b/>
          <w:bCs/>
          <w:sz w:val="24"/>
        </w:rPr>
        <w:t>按网上竞价文件“第三章 证明材料格式”要求</w:t>
      </w:r>
      <w:r>
        <w:rPr>
          <w:rStyle w:val="27"/>
          <w:rFonts w:ascii="宋体" w:hAnsi="宋体" w:cs="宋体"/>
          <w:b/>
          <w:bCs/>
          <w:sz w:val="24"/>
        </w:rPr>
        <w:t>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spacing w:line="460" w:lineRule="exact"/>
        <w:ind w:firstLine="480" w:firstLineChars="200"/>
        <w:jc w:val="left"/>
        <w:rPr>
          <w:rStyle w:val="27"/>
          <w:rFonts w:ascii="宋体" w:hAnsi="宋体"/>
          <w:sz w:val="24"/>
        </w:rPr>
      </w:pPr>
      <w:r>
        <w:rPr>
          <w:rStyle w:val="27"/>
          <w:rFonts w:ascii="宋体" w:hAnsi="宋体"/>
          <w:sz w:val="24"/>
        </w:rPr>
        <w:t>10.报名须知</w:t>
      </w:r>
    </w:p>
    <w:p>
      <w:pPr>
        <w:spacing w:line="460" w:lineRule="exact"/>
        <w:ind w:firstLine="480" w:firstLineChars="200"/>
        <w:jc w:val="left"/>
        <w:rPr>
          <w:rStyle w:val="27"/>
          <w:rFonts w:ascii="宋体" w:hAnsi="宋体"/>
          <w:kern w:val="0"/>
          <w:sz w:val="24"/>
        </w:rPr>
      </w:pPr>
      <w:r>
        <w:rPr>
          <w:rStyle w:val="27"/>
          <w:rFonts w:ascii="宋体" w:hAnsi="宋体"/>
          <w:sz w:val="24"/>
        </w:rPr>
        <w:t>（1）</w:t>
      </w:r>
      <w:r>
        <w:rPr>
          <w:rStyle w:val="27"/>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kern w:val="0"/>
          <w:sz w:val="24"/>
        </w:rPr>
      </w:pPr>
      <w:r>
        <w:rPr>
          <w:rStyle w:val="27"/>
          <w:rFonts w:ascii="宋体" w:hAnsi="宋体"/>
          <w:kern w:val="0"/>
          <w:sz w:val="24"/>
        </w:rPr>
        <w:t>（2）竞价规则说明：</w:t>
      </w:r>
    </w:p>
    <w:p>
      <w:pPr>
        <w:spacing w:line="460" w:lineRule="exact"/>
        <w:ind w:firstLine="480" w:firstLineChars="200"/>
        <w:jc w:val="left"/>
        <w:rPr>
          <w:rStyle w:val="27"/>
          <w:rFonts w:ascii="宋体" w:hAnsi="宋体"/>
          <w:kern w:val="0"/>
          <w:sz w:val="24"/>
        </w:rPr>
      </w:pPr>
      <w:r>
        <w:rPr>
          <w:rStyle w:val="27"/>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kern w:val="0"/>
          <w:sz w:val="24"/>
        </w:rPr>
      </w:pPr>
      <w:r>
        <w:rPr>
          <w:rStyle w:val="27"/>
          <w:rFonts w:ascii="宋体" w:hAnsi="宋体"/>
          <w:kern w:val="0"/>
          <w:sz w:val="24"/>
        </w:rPr>
        <w:t>②</w:t>
      </w:r>
      <w:r>
        <w:rPr>
          <w:rStyle w:val="27"/>
          <w:rFonts w:ascii="宋体" w:hAnsi="宋体"/>
          <w:b/>
          <w:bCs/>
          <w:kern w:val="0"/>
          <w:sz w:val="24"/>
        </w:rPr>
        <w:t>竞价人首次提交的报价须在本项目最高限价基础上下浮＞3%，否则</w:t>
      </w:r>
      <w:r>
        <w:rPr>
          <w:rStyle w:val="27"/>
          <w:rFonts w:ascii="宋体" w:hAnsi="宋体" w:cs="宋体"/>
          <w:b/>
          <w:bCs/>
          <w:kern w:val="0"/>
          <w:sz w:val="24"/>
        </w:rPr>
        <w:t>视为报价无效</w:t>
      </w:r>
      <w:r>
        <w:rPr>
          <w:rStyle w:val="27"/>
          <w:rFonts w:ascii="宋体" w:hAnsi="宋体"/>
          <w:kern w:val="0"/>
          <w:sz w:val="24"/>
        </w:rPr>
        <w:t>。在报价时限内，</w:t>
      </w:r>
      <w:r>
        <w:rPr>
          <w:rStyle w:val="27"/>
          <w:rFonts w:hint="eastAsia" w:ascii="宋体" w:hAnsi="宋体"/>
          <w:kern w:val="0"/>
          <w:sz w:val="24"/>
        </w:rPr>
        <w:t>竞价人</w:t>
      </w:r>
      <w:r>
        <w:rPr>
          <w:rStyle w:val="27"/>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7"/>
          <w:rFonts w:ascii="宋体" w:hAnsi="宋体"/>
          <w:kern w:val="0"/>
          <w:sz w:val="24"/>
        </w:rPr>
      </w:pPr>
      <w:r>
        <w:rPr>
          <w:rStyle w:val="27"/>
          <w:rFonts w:ascii="宋体" w:hAnsi="宋体"/>
          <w:kern w:val="0"/>
          <w:sz w:val="24"/>
        </w:rPr>
        <w:t>③在符合采购需求且报价有效的前提下，最后报价最低者成交，若最后报价相同的，则按竞价人提交的最后报价先后顺序确定</w:t>
      </w:r>
      <w:r>
        <w:rPr>
          <w:rStyle w:val="27"/>
          <w:rFonts w:hint="eastAsia" w:ascii="宋体" w:hAnsi="宋体"/>
          <w:kern w:val="0"/>
          <w:sz w:val="24"/>
        </w:rPr>
        <w:t>成交人</w:t>
      </w:r>
      <w:r>
        <w:rPr>
          <w:rStyle w:val="27"/>
          <w:rFonts w:ascii="宋体" w:hAnsi="宋体"/>
          <w:kern w:val="0"/>
          <w:sz w:val="24"/>
        </w:rPr>
        <w:t>，即提出该最后报价时间较早的作为</w:t>
      </w:r>
      <w:r>
        <w:rPr>
          <w:rStyle w:val="27"/>
          <w:rFonts w:hint="eastAsia" w:ascii="宋体" w:hAnsi="宋体"/>
          <w:kern w:val="0"/>
          <w:sz w:val="24"/>
        </w:rPr>
        <w:t>成交人</w:t>
      </w:r>
      <w:r>
        <w:rPr>
          <w:rStyle w:val="27"/>
          <w:rFonts w:ascii="宋体" w:hAnsi="宋体"/>
          <w:kern w:val="0"/>
          <w:sz w:val="24"/>
        </w:rPr>
        <w:t>。若出现上述结果均相同的，则采取随机抽取方式确定。</w:t>
      </w:r>
    </w:p>
    <w:p>
      <w:pPr>
        <w:spacing w:line="460" w:lineRule="exact"/>
        <w:ind w:firstLine="480" w:firstLineChars="200"/>
        <w:jc w:val="left"/>
        <w:rPr>
          <w:rStyle w:val="27"/>
          <w:rFonts w:ascii="宋体" w:hAnsi="宋体"/>
          <w:kern w:val="0"/>
          <w:sz w:val="24"/>
        </w:rPr>
      </w:pPr>
      <w:r>
        <w:rPr>
          <w:rStyle w:val="27"/>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kern w:val="0"/>
          <w:sz w:val="24"/>
        </w:rPr>
        <w:t>竞价人</w:t>
      </w:r>
      <w:r>
        <w:rPr>
          <w:rStyle w:val="27"/>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7"/>
          <w:rFonts w:ascii="宋体" w:hAnsi="宋体"/>
          <w:kern w:val="0"/>
          <w:sz w:val="24"/>
        </w:rPr>
      </w:pPr>
      <w:r>
        <w:rPr>
          <w:rStyle w:val="27"/>
          <w:rFonts w:ascii="宋体" w:hAnsi="宋体"/>
          <w:kern w:val="0"/>
          <w:sz w:val="24"/>
        </w:rPr>
        <w:t>⑤</w:t>
      </w:r>
      <w:r>
        <w:rPr>
          <w:rStyle w:val="27"/>
          <w:rFonts w:hint="eastAsia" w:ascii="宋体" w:hAnsi="宋体"/>
          <w:kern w:val="0"/>
          <w:sz w:val="24"/>
        </w:rPr>
        <w:t>竞价人</w:t>
      </w:r>
      <w:r>
        <w:rPr>
          <w:rStyle w:val="27"/>
          <w:rFonts w:ascii="宋体" w:hAnsi="宋体"/>
          <w:kern w:val="0"/>
          <w:sz w:val="24"/>
        </w:rPr>
        <w:t>对每个项目合同包报价时都必须扫描上传有效的报价文件并加盖公章，未按要求扫描上传报价文件的</w:t>
      </w:r>
      <w:r>
        <w:rPr>
          <w:rStyle w:val="27"/>
          <w:rFonts w:ascii="宋体" w:hAnsi="宋体" w:cs="宋体"/>
          <w:b/>
          <w:bCs/>
          <w:kern w:val="0"/>
          <w:sz w:val="24"/>
        </w:rPr>
        <w:t>竞价无效</w:t>
      </w:r>
      <w:r>
        <w:rPr>
          <w:rStyle w:val="27"/>
          <w:rFonts w:ascii="宋体" w:hAnsi="宋体"/>
          <w:kern w:val="0"/>
          <w:sz w:val="24"/>
        </w:rPr>
        <w:t>。电子报价文档具有法律效力。</w:t>
      </w:r>
      <w:r>
        <w:rPr>
          <w:rStyle w:val="27"/>
          <w:rFonts w:hint="eastAsia" w:ascii="宋体" w:hAnsi="宋体"/>
          <w:kern w:val="0"/>
          <w:sz w:val="24"/>
        </w:rPr>
        <w:t>竞价人</w:t>
      </w:r>
      <w:r>
        <w:rPr>
          <w:rStyle w:val="27"/>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kern w:val="0"/>
          <w:sz w:val="24"/>
        </w:rPr>
      </w:pPr>
      <w:r>
        <w:rPr>
          <w:rStyle w:val="27"/>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kern w:val="0"/>
          <w:sz w:val="24"/>
        </w:rPr>
      </w:pPr>
      <w:r>
        <w:rPr>
          <w:rStyle w:val="27"/>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（3）竞价人自行承担所有参与报价的全部相关费用。</w:t>
      </w:r>
    </w:p>
    <w:p>
      <w:pPr>
        <w:spacing w:line="460" w:lineRule="exact"/>
        <w:ind w:firstLine="480" w:firstLineChars="200"/>
        <w:jc w:val="left"/>
        <w:rPr>
          <w:rStyle w:val="27"/>
          <w:rFonts w:ascii="宋体" w:hAnsi="宋体"/>
          <w:kern w:val="0"/>
          <w:sz w:val="24"/>
        </w:rPr>
      </w:pPr>
      <w:r>
        <w:rPr>
          <w:rStyle w:val="27"/>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kern w:val="0"/>
          <w:sz w:val="24"/>
        </w:rPr>
      </w:pPr>
      <w:r>
        <w:rPr>
          <w:rStyle w:val="27"/>
          <w:rFonts w:ascii="宋体" w:hAnsi="宋体"/>
          <w:kern w:val="0"/>
          <w:sz w:val="24"/>
        </w:rPr>
        <w:t>（5）代理服务费按成交金额*1.5%，由</w:t>
      </w:r>
      <w:r>
        <w:rPr>
          <w:rStyle w:val="27"/>
          <w:rFonts w:hint="eastAsia" w:ascii="宋体" w:hAnsi="宋体"/>
          <w:kern w:val="0"/>
          <w:sz w:val="24"/>
        </w:rPr>
        <w:t>成交人</w:t>
      </w:r>
      <w:r>
        <w:rPr>
          <w:rStyle w:val="27"/>
          <w:rFonts w:ascii="宋体" w:hAnsi="宋体"/>
          <w:kern w:val="0"/>
          <w:sz w:val="24"/>
        </w:rPr>
        <w:t>支付。</w:t>
      </w:r>
    </w:p>
    <w:p>
      <w:pPr>
        <w:spacing w:line="460" w:lineRule="exact"/>
        <w:ind w:firstLine="480" w:firstLineChars="200"/>
        <w:jc w:val="left"/>
        <w:rPr>
          <w:rStyle w:val="27"/>
          <w:rFonts w:ascii="宋体" w:hAnsi="宋体"/>
          <w:kern w:val="0"/>
          <w:sz w:val="24"/>
        </w:rPr>
      </w:pPr>
      <w:r>
        <w:rPr>
          <w:rStyle w:val="27"/>
          <w:rFonts w:ascii="宋体" w:hAnsi="宋体"/>
          <w:kern w:val="0"/>
          <w:sz w:val="24"/>
        </w:rPr>
        <w:t>（6）有下列情形之一的，视为竞价人相互串通竞价:</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①不同竞价人的证明材料由同一单位或者个人编制;</w:t>
      </w:r>
    </w:p>
    <w:p>
      <w:pPr>
        <w:spacing w:line="460" w:lineRule="exact"/>
        <w:ind w:firstLine="480" w:firstLineChars="200"/>
        <w:jc w:val="left"/>
        <w:rPr>
          <w:rStyle w:val="27"/>
          <w:rFonts w:ascii="宋体" w:hAnsi="宋体"/>
          <w:kern w:val="0"/>
          <w:sz w:val="24"/>
        </w:rPr>
      </w:pPr>
      <w:r>
        <w:rPr>
          <w:rStyle w:val="27"/>
          <w:rFonts w:ascii="宋体" w:hAnsi="宋体"/>
          <w:kern w:val="0"/>
          <w:sz w:val="24"/>
        </w:rPr>
        <w:t>②不同竞价人委托同一单位或者个人办理竞价事宜;</w:t>
      </w:r>
    </w:p>
    <w:p>
      <w:pPr>
        <w:spacing w:line="460" w:lineRule="exact"/>
        <w:ind w:firstLine="480" w:firstLineChars="200"/>
        <w:jc w:val="left"/>
        <w:rPr>
          <w:rStyle w:val="27"/>
          <w:rFonts w:ascii="宋体" w:hAnsi="宋体"/>
          <w:kern w:val="0"/>
          <w:sz w:val="24"/>
        </w:rPr>
      </w:pPr>
      <w:r>
        <w:rPr>
          <w:rStyle w:val="27"/>
          <w:rFonts w:ascii="宋体" w:hAnsi="宋体"/>
          <w:kern w:val="0"/>
          <w:sz w:val="24"/>
        </w:rPr>
        <w:t>③不同竞价人的证明材料载明的项目管理成员为同一人;</w:t>
      </w:r>
    </w:p>
    <w:p>
      <w:pPr>
        <w:spacing w:line="460" w:lineRule="exact"/>
        <w:ind w:firstLine="480" w:firstLineChars="200"/>
        <w:jc w:val="left"/>
        <w:rPr>
          <w:rStyle w:val="27"/>
          <w:rFonts w:ascii="宋体" w:hAnsi="宋体"/>
          <w:kern w:val="0"/>
          <w:sz w:val="24"/>
        </w:rPr>
      </w:pPr>
      <w:r>
        <w:rPr>
          <w:rStyle w:val="27"/>
          <w:rFonts w:ascii="宋体" w:hAnsi="宋体"/>
          <w:kern w:val="0"/>
          <w:sz w:val="24"/>
        </w:rPr>
        <w:t>④不同竞价人的报价呈规律性差异。</w:t>
      </w:r>
    </w:p>
    <w:p>
      <w:pPr>
        <w:spacing w:line="460" w:lineRule="exact"/>
        <w:ind w:firstLine="480" w:firstLineChars="200"/>
        <w:jc w:val="left"/>
        <w:rPr>
          <w:rStyle w:val="27"/>
          <w:rFonts w:ascii="宋体" w:hAnsi="宋体"/>
          <w:kern w:val="0"/>
          <w:sz w:val="24"/>
        </w:rPr>
      </w:pPr>
      <w:r>
        <w:rPr>
          <w:rStyle w:val="27"/>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kern w:val="0"/>
          <w:sz w:val="24"/>
        </w:rPr>
      </w:pPr>
      <w:r>
        <w:rPr>
          <w:rStyle w:val="27"/>
          <w:rFonts w:ascii="宋体" w:hAnsi="宋体"/>
          <w:kern w:val="0"/>
          <w:sz w:val="24"/>
        </w:rPr>
        <w:t>②一方董事、监事或者高级管理人员(包括上市公司董事会秘书、经理、副经理、财务负责人和公司章程规定的其他人员)同时</w:t>
      </w:r>
      <w:r>
        <w:rPr>
          <w:rStyle w:val="27"/>
          <w:rFonts w:ascii="宋体" w:hAnsi="宋体"/>
          <w:sz w:val="24"/>
        </w:rPr>
        <w:t>担任另一方的董事、监事或者高级管理人员。</w:t>
      </w:r>
    </w:p>
    <w:p>
      <w:pPr>
        <w:spacing w:line="460" w:lineRule="exact"/>
        <w:ind w:firstLine="480" w:firstLineChars="200"/>
        <w:jc w:val="left"/>
        <w:rPr>
          <w:rStyle w:val="27"/>
          <w:rFonts w:ascii="宋体" w:hAnsi="宋体"/>
          <w:kern w:val="0"/>
          <w:sz w:val="24"/>
        </w:rPr>
      </w:pPr>
      <w:r>
        <w:rPr>
          <w:rStyle w:val="27"/>
          <w:rFonts w:ascii="宋体" w:hAnsi="宋体"/>
          <w:kern w:val="0"/>
          <w:sz w:val="24"/>
        </w:rPr>
        <w:t>11.报名方式</w:t>
      </w:r>
    </w:p>
    <w:p>
      <w:pPr>
        <w:spacing w:line="460" w:lineRule="exact"/>
        <w:ind w:left="718" w:leftChars="228" w:hanging="240" w:hangingChars="100"/>
        <w:jc w:val="left"/>
        <w:rPr>
          <w:rStyle w:val="27"/>
          <w:rFonts w:ascii="宋体" w:hAnsi="宋体"/>
          <w:kern w:val="0"/>
          <w:sz w:val="24"/>
        </w:rPr>
      </w:pPr>
      <w:r>
        <w:rPr>
          <w:rStyle w:val="27"/>
          <w:rFonts w:ascii="宋体" w:hAnsi="宋体"/>
          <w:kern w:val="0"/>
          <w:sz w:val="24"/>
        </w:rPr>
        <w:t>（1）现场或通过电子邮件方式报名的潜在竞价人，须于[202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7</w:t>
      </w:r>
      <w:r>
        <w:rPr>
          <w:rStyle w:val="27"/>
          <w:rFonts w:ascii="宋体" w:hAnsi="宋体"/>
          <w:kern w:val="0"/>
          <w:sz w:val="24"/>
        </w:rPr>
        <w:t>月</w:t>
      </w:r>
      <w:r>
        <w:rPr>
          <w:rStyle w:val="27"/>
          <w:rFonts w:hint="eastAsia" w:ascii="宋体" w:hAnsi="宋体"/>
          <w:kern w:val="0"/>
          <w:sz w:val="24"/>
          <w:lang w:val="en-US" w:eastAsia="zh-CN"/>
        </w:rPr>
        <w:t>22</w:t>
      </w:r>
      <w:r>
        <w:rPr>
          <w:rStyle w:val="27"/>
          <w:rFonts w:ascii="宋体" w:hAnsi="宋体"/>
          <w:kern w:val="0"/>
          <w:sz w:val="24"/>
        </w:rPr>
        <w:t>日至202</w:t>
      </w:r>
      <w:r>
        <w:rPr>
          <w:rStyle w:val="27"/>
          <w:rFonts w:hint="eastAsia" w:ascii="宋体" w:hAnsi="宋体"/>
          <w:kern w:val="0"/>
          <w:sz w:val="24"/>
        </w:rPr>
        <w:t>4</w:t>
      </w:r>
      <w:r>
        <w:rPr>
          <w:rStyle w:val="27"/>
          <w:rFonts w:ascii="宋体" w:hAnsi="宋体"/>
          <w:kern w:val="0"/>
          <w:sz w:val="24"/>
        </w:rPr>
        <w:t>年</w:t>
      </w:r>
    </w:p>
    <w:p>
      <w:pPr>
        <w:spacing w:line="460" w:lineRule="exact"/>
        <w:jc w:val="left"/>
        <w:rPr>
          <w:rStyle w:val="27"/>
          <w:rFonts w:ascii="宋体" w:hAnsi="宋体"/>
          <w:kern w:val="0"/>
          <w:sz w:val="24"/>
        </w:rPr>
      </w:pPr>
      <w:r>
        <w:rPr>
          <w:rStyle w:val="27"/>
          <w:rFonts w:hint="eastAsia" w:ascii="宋体" w:hAnsi="宋体"/>
          <w:kern w:val="0"/>
          <w:sz w:val="24"/>
          <w:lang w:val="en-US" w:eastAsia="zh-CN"/>
        </w:rPr>
        <w:t>7</w:t>
      </w:r>
      <w:r>
        <w:rPr>
          <w:rStyle w:val="27"/>
          <w:rFonts w:ascii="宋体" w:hAnsi="宋体"/>
          <w:kern w:val="0"/>
          <w:sz w:val="24"/>
        </w:rPr>
        <w:t>月</w:t>
      </w:r>
      <w:r>
        <w:rPr>
          <w:rStyle w:val="27"/>
          <w:rFonts w:hint="eastAsia" w:ascii="宋体" w:hAnsi="宋体"/>
          <w:kern w:val="0"/>
          <w:sz w:val="24"/>
          <w:lang w:val="en-US" w:eastAsia="zh-CN"/>
        </w:rPr>
        <w:t>24</w:t>
      </w:r>
      <w:r>
        <w:rPr>
          <w:rStyle w:val="27"/>
          <w:rFonts w:ascii="宋体" w:hAnsi="宋体"/>
          <w:kern w:val="0"/>
          <w:sz w:val="24"/>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kern w:val="0"/>
          <w:sz w:val="24"/>
        </w:rPr>
      </w:pPr>
      <w:r>
        <w:rPr>
          <w:rStyle w:val="27"/>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（3）竞价报名费及缴纳竞价保证金：网上竞价报名费0元，缴纳竞价保证金</w:t>
      </w:r>
      <w:r>
        <w:rPr>
          <w:rStyle w:val="27"/>
          <w:rFonts w:hint="eastAsia" w:ascii="宋体" w:hAnsi="宋体"/>
          <w:kern w:val="0"/>
          <w:sz w:val="24"/>
          <w:lang w:val="en-US" w:eastAsia="zh-CN"/>
        </w:rPr>
        <w:t>958</w:t>
      </w:r>
      <w:r>
        <w:rPr>
          <w:rStyle w:val="27"/>
          <w:rFonts w:ascii="宋体" w:hAnsi="宋体"/>
          <w:kern w:val="0"/>
          <w:sz w:val="24"/>
        </w:rPr>
        <w:t>元人民币</w:t>
      </w:r>
      <w:r>
        <w:rPr>
          <w:rStyle w:val="27"/>
          <w:rFonts w:hint="eastAsia" w:ascii="宋体" w:hAnsi="宋体"/>
          <w:kern w:val="0"/>
          <w:sz w:val="24"/>
          <w:lang w:val="en-US" w:eastAsia="zh-CN"/>
        </w:rPr>
        <w:t>。</w:t>
      </w:r>
      <w:r>
        <w:rPr>
          <w:rStyle w:val="27"/>
          <w:rFonts w:ascii="宋体" w:hAnsi="宋体"/>
          <w:kern w:val="0"/>
          <w:sz w:val="24"/>
        </w:rPr>
        <w:t>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sz w:val="24"/>
              </w:rPr>
            </w:pPr>
            <w:r>
              <w:rPr>
                <w:rStyle w:val="27"/>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账 号：35001877607052505105</w:t>
            </w:r>
          </w:p>
        </w:tc>
      </w:tr>
    </w:tbl>
    <w:p>
      <w:pPr>
        <w:spacing w:line="460" w:lineRule="exact"/>
        <w:ind w:firstLine="480" w:firstLineChars="200"/>
        <w:jc w:val="left"/>
        <w:rPr>
          <w:rStyle w:val="27"/>
          <w:rFonts w:ascii="宋体" w:hAnsi="宋体"/>
          <w:kern w:val="0"/>
          <w:sz w:val="24"/>
        </w:rPr>
      </w:pPr>
      <w:r>
        <w:rPr>
          <w:rStyle w:val="27"/>
          <w:rFonts w:ascii="宋体" w:hAnsi="宋体"/>
          <w:sz w:val="24"/>
        </w:rPr>
        <w:t>（4）</w:t>
      </w:r>
      <w:r>
        <w:rPr>
          <w:rStyle w:val="27"/>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kern w:val="0"/>
          <w:sz w:val="24"/>
        </w:rPr>
      </w:pPr>
      <w:r>
        <w:rPr>
          <w:rStyle w:val="27"/>
          <w:rFonts w:ascii="宋体" w:hAnsi="宋体"/>
          <w:sz w:val="24"/>
        </w:rPr>
        <w:t>（5）</w:t>
      </w:r>
      <w:r>
        <w:rPr>
          <w:rStyle w:val="27"/>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7"/>
          <w:rFonts w:ascii="宋体" w:hAnsi="宋体"/>
          <w:b/>
          <w:kern w:val="0"/>
          <w:sz w:val="32"/>
          <w:szCs w:val="32"/>
        </w:rPr>
      </w:pPr>
      <w:r>
        <w:rPr>
          <w:rStyle w:val="27"/>
          <w:rFonts w:ascii="宋体" w:hAnsi="宋体"/>
          <w:sz w:val="24"/>
        </w:rPr>
        <w:t>（6）</w:t>
      </w:r>
      <w:r>
        <w:rPr>
          <w:rStyle w:val="27"/>
          <w:rFonts w:ascii="宋体" w:hAnsi="宋体"/>
          <w:kern w:val="0"/>
          <w:sz w:val="24"/>
        </w:rPr>
        <w:t>证明材料审核通过后方可进行相应网上竞价项目的竞价活动。</w:t>
      </w:r>
    </w:p>
    <w:p>
      <w:pPr>
        <w:pStyle w:val="14"/>
        <w:spacing w:before="75" w:beforeAutospacing="0" w:after="75" w:afterAutospacing="0" w:line="435" w:lineRule="atLeast"/>
        <w:ind w:firstLine="480"/>
      </w:pPr>
      <w:r>
        <w:rPr>
          <w:rFonts w:hint="eastAsia"/>
        </w:rPr>
        <w:t>（7）如果竞价人发生以下任何一种情况时，其竞价保证金将被不予退还：</w:t>
      </w:r>
    </w:p>
    <w:p>
      <w:pPr>
        <w:pStyle w:val="14"/>
        <w:spacing w:before="75" w:beforeAutospacing="0" w:after="75" w:afterAutospacing="0" w:line="435" w:lineRule="atLeast"/>
        <w:ind w:firstLine="480"/>
      </w:pPr>
      <w:r>
        <w:rPr>
          <w:rFonts w:hint="eastAsia"/>
        </w:rPr>
        <w:t>①竞价人在证明材料文件中提供虚假材料的；</w:t>
      </w:r>
    </w:p>
    <w:p>
      <w:pPr>
        <w:pStyle w:val="14"/>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4"/>
        <w:spacing w:before="75" w:beforeAutospacing="0" w:after="75" w:afterAutospacing="0" w:line="435" w:lineRule="atLeast"/>
        <w:ind w:firstLine="480"/>
      </w:pPr>
      <w:r>
        <w:rPr>
          <w:rFonts w:hint="eastAsia"/>
        </w:rPr>
        <w:t>③成交人自动放弃成交资格的；</w:t>
      </w:r>
    </w:p>
    <w:p>
      <w:pPr>
        <w:pStyle w:val="14"/>
        <w:spacing w:before="75" w:beforeAutospacing="0" w:after="75" w:afterAutospacing="0" w:line="435" w:lineRule="atLeast"/>
        <w:ind w:firstLine="480"/>
      </w:pPr>
      <w:r>
        <w:rPr>
          <w:rFonts w:hint="eastAsia"/>
        </w:rPr>
        <w:t>④竞价人假借以他人名义参加报价或者以其他方式弄虚作假，骗取成交；</w:t>
      </w:r>
    </w:p>
    <w:p>
      <w:pPr>
        <w:pStyle w:val="14"/>
        <w:spacing w:before="75" w:beforeAutospacing="0" w:after="75" w:afterAutospacing="0" w:line="435" w:lineRule="atLeast"/>
        <w:ind w:firstLine="480"/>
      </w:pPr>
      <w:r>
        <w:rPr>
          <w:rFonts w:hint="eastAsia"/>
        </w:rPr>
        <w:t>⑤国家法律法规以及竞价文件中规定的其他竞价保证金不予退还的情形。</w:t>
      </w:r>
    </w:p>
    <w:p>
      <w:pPr>
        <w:pStyle w:val="14"/>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4"/>
        <w:numPr>
          <w:ilvl w:val="0"/>
          <w:numId w:val="1"/>
        </w:numPr>
        <w:spacing w:before="75" w:beforeAutospacing="0" w:after="75" w:afterAutospacing="0" w:line="435" w:lineRule="atLeast"/>
        <w:ind w:firstLine="480"/>
      </w:pPr>
      <w:r>
        <w:rPr>
          <w:rFonts w:hint="eastAsia"/>
        </w:rPr>
        <w:t>接收质疑函的方式、联系部门、联系电话和通讯地址：</w:t>
      </w:r>
    </w:p>
    <w:p>
      <w:pPr>
        <w:pStyle w:val="14"/>
        <w:spacing w:before="75" w:beforeAutospacing="0" w:after="75" w:afterAutospacing="0" w:line="435" w:lineRule="atLeast"/>
        <w:ind w:firstLine="480" w:firstLineChars="200"/>
      </w:pPr>
      <w:r>
        <w:rPr>
          <w:rFonts w:hint="eastAsia"/>
        </w:rPr>
        <w:t xml:space="preserve">①接收质疑函的方式：现场方式； </w:t>
      </w:r>
    </w:p>
    <w:p>
      <w:pPr>
        <w:pStyle w:val="14"/>
        <w:spacing w:before="75" w:beforeAutospacing="0" w:after="75" w:afterAutospacing="0" w:line="435" w:lineRule="atLeast"/>
        <w:ind w:firstLine="480" w:firstLineChars="200"/>
      </w:pPr>
      <w:r>
        <w:rPr>
          <w:rFonts w:hint="eastAsia"/>
        </w:rPr>
        <w:t>②接收质疑函的联系部门：福建省宏瑞招标代理有限公司；</w:t>
      </w:r>
    </w:p>
    <w:p>
      <w:pPr>
        <w:pStyle w:val="14"/>
        <w:spacing w:before="75" w:beforeAutospacing="0" w:after="75" w:afterAutospacing="0" w:line="435" w:lineRule="atLeast"/>
        <w:ind w:firstLine="480" w:firstLineChars="200"/>
      </w:pPr>
      <w:r>
        <w:rPr>
          <w:rFonts w:hint="eastAsia"/>
        </w:rPr>
        <w:t xml:space="preserve">③接收质疑函的联系电话：0591-83701177； </w:t>
      </w:r>
    </w:p>
    <w:p>
      <w:pPr>
        <w:pStyle w:val="14"/>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4"/>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pStyle w:val="69"/>
        <w:spacing w:line="460" w:lineRule="exact"/>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color w:val="FF0000"/>
          <w:sz w:val="24"/>
        </w:rPr>
      </w:pPr>
      <w:r>
        <w:rPr>
          <w:rStyle w:val="27"/>
          <w:rFonts w:ascii="宋体" w:hAnsi="宋体"/>
          <w:b/>
          <w:kern w:val="0"/>
          <w:sz w:val="32"/>
          <w:szCs w:val="32"/>
        </w:rPr>
        <w:t>第二章 网上竞价内容及要求</w:t>
      </w:r>
    </w:p>
    <w:p>
      <w:pPr>
        <w:snapToGrid w:val="0"/>
        <w:spacing w:line="400" w:lineRule="exact"/>
        <w:ind w:right="168" w:rightChars="80"/>
        <w:outlineLvl w:val="1"/>
        <w:rPr>
          <w:rFonts w:hint="eastAsia" w:ascii="宋体" w:hAnsi="宋体" w:eastAsia="宋体" w:cs="宋体"/>
          <w:b/>
          <w:color w:val="auto"/>
          <w:sz w:val="24"/>
          <w:highlight w:val="none"/>
        </w:rPr>
      </w:pPr>
      <w:bookmarkStart w:id="0" w:name="_Toc358016816"/>
      <w:bookmarkStart w:id="1" w:name="_Toc359317661"/>
      <w:r>
        <w:rPr>
          <w:rFonts w:hint="eastAsia" w:ascii="宋体" w:hAnsi="宋体" w:eastAsia="宋体" w:cs="宋体"/>
          <w:b/>
          <w:color w:val="auto"/>
          <w:sz w:val="24"/>
          <w:highlight w:val="none"/>
        </w:rPr>
        <w:t>一、项目概述</w:t>
      </w:r>
      <w:bookmarkEnd w:id="0"/>
      <w:bookmarkEnd w:id="1"/>
    </w:p>
    <w:p>
      <w:pPr>
        <w:pStyle w:val="69"/>
        <w:spacing w:line="460" w:lineRule="exact"/>
        <w:ind w:firstLine="360" w:firstLineChars="150"/>
        <w:rPr>
          <w:rStyle w:val="27"/>
          <w:rFonts w:ascii="宋体" w:hAnsi="宋体"/>
          <w:sz w:val="24"/>
        </w:rPr>
      </w:pPr>
      <w:r>
        <w:rPr>
          <w:rStyle w:val="27"/>
          <w:rFonts w:ascii="宋体" w:hAnsi="宋体"/>
          <w:sz w:val="24"/>
        </w:rPr>
        <w:t>1.采购标的一览表</w:t>
      </w:r>
    </w:p>
    <w:p>
      <w:pPr>
        <w:pStyle w:val="69"/>
        <w:spacing w:line="460" w:lineRule="exact"/>
        <w:ind w:firstLine="360" w:firstLineChars="150"/>
        <w:jc w:val="right"/>
        <w:rPr>
          <w:rStyle w:val="27"/>
          <w:rFonts w:ascii="宋体" w:hAnsi="宋体"/>
          <w:sz w:val="24"/>
        </w:rPr>
      </w:pPr>
      <w:r>
        <w:rPr>
          <w:rStyle w:val="27"/>
          <w:rFonts w:ascii="宋体" w:hAnsi="宋体"/>
          <w:sz w:val="24"/>
        </w:rPr>
        <w:t>金额单位：人民币元</w:t>
      </w:r>
    </w:p>
    <w:tbl>
      <w:tblPr>
        <w:tblStyle w:val="18"/>
        <w:tblW w:w="5000" w:type="pct"/>
        <w:tblInd w:w="0" w:type="dxa"/>
        <w:tblLayout w:type="fixed"/>
        <w:tblCellMar>
          <w:top w:w="0" w:type="dxa"/>
          <w:left w:w="108" w:type="dxa"/>
          <w:bottom w:w="0" w:type="dxa"/>
          <w:right w:w="108" w:type="dxa"/>
        </w:tblCellMar>
      </w:tblPr>
      <w:tblGrid>
        <w:gridCol w:w="678"/>
        <w:gridCol w:w="2401"/>
        <w:gridCol w:w="3448"/>
        <w:gridCol w:w="900"/>
        <w:gridCol w:w="1282"/>
        <w:gridCol w:w="1145"/>
      </w:tblGrid>
      <w:tr>
        <w:tblPrEx>
          <w:tblCellMar>
            <w:top w:w="0" w:type="dxa"/>
            <w:left w:w="108" w:type="dxa"/>
            <w:bottom w:w="0" w:type="dxa"/>
            <w:right w:w="108" w:type="dxa"/>
          </w:tblCellMar>
        </w:tblPrEx>
        <w:trPr>
          <w:trHeight w:val="4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bottom"/>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bottom"/>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货物名称</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bottom"/>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尺寸说明</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Style w:val="27"/>
                <w:rFonts w:hint="eastAsia" w:ascii="宋体" w:hAnsi="宋体" w:eastAsia="宋体" w:cs="宋体"/>
                <w:b/>
                <w:bCs/>
                <w:spacing w:val="-11"/>
                <w:sz w:val="24"/>
                <w:szCs w:val="24"/>
              </w:rPr>
            </w:pPr>
            <w:r>
              <w:rPr>
                <w:rStyle w:val="27"/>
                <w:rFonts w:hint="eastAsia" w:ascii="宋体" w:hAnsi="宋体" w:eastAsia="宋体" w:cs="宋体"/>
                <w:b/>
                <w:bCs/>
                <w:spacing w:val="-11"/>
                <w:sz w:val="24"/>
                <w:szCs w:val="24"/>
              </w:rPr>
              <w:t>数量</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eastAsia" w:ascii="宋体" w:hAnsi="宋体" w:eastAsia="宋体" w:cs="宋体"/>
                <w:b/>
                <w:bCs/>
                <w:color w:val="000000"/>
                <w:sz w:val="24"/>
                <w:szCs w:val="24"/>
              </w:rPr>
            </w:pPr>
            <w:r>
              <w:rPr>
                <w:rStyle w:val="27"/>
                <w:rFonts w:hint="eastAsia" w:ascii="宋体" w:hAnsi="宋体" w:eastAsia="宋体" w:cs="宋体"/>
                <w:b/>
                <w:bCs/>
                <w:spacing w:val="-11"/>
                <w:sz w:val="24"/>
                <w:szCs w:val="24"/>
                <w:lang w:val="en-US" w:eastAsia="zh-CN"/>
              </w:rPr>
              <w:t>预算</w:t>
            </w:r>
            <w:r>
              <w:rPr>
                <w:rStyle w:val="27"/>
                <w:rFonts w:hint="eastAsia" w:ascii="宋体" w:hAnsi="宋体" w:eastAsia="宋体" w:cs="宋体"/>
                <w:b/>
                <w:bCs/>
                <w:spacing w:val="-11"/>
                <w:sz w:val="24"/>
                <w:szCs w:val="24"/>
              </w:rPr>
              <w:t>单价</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Style w:val="27"/>
                <w:rFonts w:hint="eastAsia" w:ascii="宋体" w:hAnsi="宋体" w:eastAsia="宋体" w:cs="宋体"/>
                <w:b/>
                <w:bCs/>
                <w:spacing w:val="-11"/>
                <w:sz w:val="24"/>
                <w:szCs w:val="24"/>
              </w:rPr>
            </w:pPr>
            <w:r>
              <w:rPr>
                <w:rStyle w:val="27"/>
                <w:rFonts w:hint="eastAsia" w:ascii="宋体" w:hAnsi="宋体" w:eastAsia="宋体" w:cs="宋体"/>
                <w:b/>
                <w:bCs/>
                <w:spacing w:val="-11"/>
                <w:sz w:val="24"/>
                <w:szCs w:val="24"/>
                <w:lang w:val="en-US" w:eastAsia="zh-CN"/>
              </w:rPr>
              <w:t>预算</w:t>
            </w:r>
            <w:r>
              <w:rPr>
                <w:rStyle w:val="27"/>
                <w:rFonts w:hint="eastAsia" w:ascii="宋体" w:hAnsi="宋体" w:eastAsia="宋体" w:cs="宋体"/>
                <w:b/>
                <w:bCs/>
                <w:spacing w:val="-11"/>
                <w:sz w:val="24"/>
                <w:szCs w:val="24"/>
              </w:rPr>
              <w:t>金额</w:t>
            </w:r>
          </w:p>
        </w:tc>
      </w:tr>
      <w:tr>
        <w:tblPrEx>
          <w:tblCellMar>
            <w:top w:w="0" w:type="dxa"/>
            <w:left w:w="108" w:type="dxa"/>
            <w:bottom w:w="0" w:type="dxa"/>
            <w:right w:w="108" w:type="dxa"/>
          </w:tblCellMar>
        </w:tblPrEx>
        <w:trPr>
          <w:trHeight w:val="4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textAlignment w:val="bottom"/>
              <w:rPr>
                <w:rFonts w:hint="eastAsia" w:ascii="宋体" w:hAnsi="宋体" w:eastAsia="宋体" w:cs="宋体"/>
                <w:kern w:val="2"/>
                <w:sz w:val="24"/>
                <w:szCs w:val="24"/>
                <w:lang w:val="en-US" w:eastAsia="zh-CN" w:bidi="ar-SA"/>
              </w:rPr>
            </w:pPr>
            <w:r>
              <w:rPr>
                <w:rFonts w:ascii="宋体" w:hAnsi="宋体" w:eastAsia="宋体" w:cs="宋体"/>
                <w:sz w:val="24"/>
                <w:szCs w:val="24"/>
              </w:rPr>
              <w:t>南区学生公寓部分损坏衣柜项目采购</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firstLineChars="0"/>
              <w:jc w:val="left"/>
              <w:textAlignment w:val="bottom"/>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长</w:t>
            </w:r>
            <w:r>
              <w:rPr>
                <w:rFonts w:hint="eastAsia" w:ascii="宋体" w:hAnsi="宋体" w:eastAsia="宋体" w:cs="宋体"/>
                <w:kern w:val="2"/>
                <w:sz w:val="24"/>
                <w:szCs w:val="24"/>
                <w:lang w:val="en-US" w:eastAsia="zh-CN" w:bidi="ar-SA"/>
              </w:rPr>
              <w:t>700mm*</w:t>
            </w:r>
            <w:r>
              <w:rPr>
                <w:rFonts w:hint="eastAsia" w:ascii="宋体" w:hAnsi="宋体" w:cs="宋体"/>
                <w:kern w:val="2"/>
                <w:sz w:val="24"/>
                <w:szCs w:val="24"/>
                <w:lang w:val="en-US" w:eastAsia="zh-CN" w:bidi="ar-SA"/>
              </w:rPr>
              <w:t>宽</w:t>
            </w:r>
            <w:r>
              <w:rPr>
                <w:rFonts w:hint="eastAsia" w:ascii="宋体" w:hAnsi="宋体" w:eastAsia="宋体" w:cs="宋体"/>
                <w:kern w:val="2"/>
                <w:sz w:val="24"/>
                <w:szCs w:val="24"/>
                <w:lang w:val="en-US" w:eastAsia="zh-CN" w:bidi="ar-SA"/>
              </w:rPr>
              <w:t>600mm*</w:t>
            </w:r>
            <w:r>
              <w:rPr>
                <w:rFonts w:hint="eastAsia" w:ascii="宋体" w:hAnsi="宋体" w:cs="宋体"/>
                <w:kern w:val="2"/>
                <w:sz w:val="24"/>
                <w:szCs w:val="24"/>
                <w:lang w:val="en-US" w:eastAsia="zh-CN" w:bidi="ar-SA"/>
              </w:rPr>
              <w:t>高</w:t>
            </w:r>
            <w:r>
              <w:rPr>
                <w:rFonts w:hint="eastAsia" w:ascii="宋体" w:hAnsi="宋体" w:eastAsia="宋体" w:cs="宋体"/>
                <w:kern w:val="2"/>
                <w:sz w:val="24"/>
                <w:szCs w:val="24"/>
                <w:lang w:val="en-US" w:eastAsia="zh-CN" w:bidi="ar-SA"/>
              </w:rPr>
              <w:t>2480mm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94套</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1020元</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bottom"/>
              <w:rPr>
                <w:rFonts w:hint="eastAsia" w:ascii="宋体" w:hAnsi="宋体" w:eastAsia="宋体" w:cs="宋体"/>
                <w:kern w:val="2"/>
                <w:sz w:val="24"/>
                <w:szCs w:val="24"/>
                <w:lang w:val="en-US" w:eastAsia="zh-CN" w:bidi="ar-SA"/>
              </w:rPr>
            </w:pPr>
            <w:bookmarkStart w:id="2" w:name="_GoBack"/>
            <w:r>
              <w:rPr>
                <w:rFonts w:hint="eastAsia" w:ascii="宋体" w:hAnsi="宋体" w:eastAsia="宋体" w:cs="宋体"/>
                <w:kern w:val="2"/>
                <w:sz w:val="24"/>
                <w:szCs w:val="24"/>
                <w:lang w:val="en-US" w:eastAsia="zh-CN" w:bidi="ar-SA"/>
              </w:rPr>
              <w:t>95880</w:t>
            </w:r>
            <w:bookmarkEnd w:id="2"/>
            <w:r>
              <w:rPr>
                <w:rFonts w:hint="eastAsia" w:ascii="宋体" w:hAnsi="宋体" w:eastAsia="宋体" w:cs="宋体"/>
                <w:kern w:val="2"/>
                <w:sz w:val="24"/>
                <w:szCs w:val="24"/>
                <w:lang w:val="en-US" w:eastAsia="zh-CN" w:bidi="ar-SA"/>
              </w:rPr>
              <w:t>元</w:t>
            </w:r>
          </w:p>
        </w:tc>
      </w:tr>
      <w:tr>
        <w:tblPrEx>
          <w:tblCellMar>
            <w:top w:w="0" w:type="dxa"/>
            <w:left w:w="108" w:type="dxa"/>
            <w:bottom w:w="0" w:type="dxa"/>
            <w:right w:w="108" w:type="dxa"/>
          </w:tblCellMar>
        </w:tblPrEx>
        <w:trPr>
          <w:trHeight w:val="1342" w:hRule="atLeast"/>
        </w:trPr>
        <w:tc>
          <w:tcPr>
            <w:tcW w:w="5000"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left"/>
              <w:textAlignment w:val="bottom"/>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备注：</w:t>
            </w:r>
          </w:p>
          <w:p>
            <w:pPr>
              <w:spacing w:line="400" w:lineRule="exact"/>
              <w:jc w:val="left"/>
              <w:textAlignment w:val="bottom"/>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原有好的衣柜门二次利用，</w:t>
            </w:r>
            <w:r>
              <w:rPr>
                <w:rFonts w:hint="eastAsia" w:ascii="宋体" w:hAnsi="宋体" w:eastAsia="宋体" w:cs="宋体"/>
                <w:b/>
                <w:bCs/>
                <w:kern w:val="2"/>
                <w:sz w:val="24"/>
                <w:szCs w:val="24"/>
                <w:lang w:val="en-US" w:eastAsia="zh-CN" w:bidi="ar-SA"/>
              </w:rPr>
              <w:t>免费</w:t>
            </w:r>
            <w:r>
              <w:rPr>
                <w:rFonts w:hint="eastAsia" w:ascii="宋体" w:hAnsi="宋体" w:cs="宋体"/>
                <w:b/>
                <w:bCs/>
                <w:kern w:val="2"/>
                <w:sz w:val="24"/>
                <w:szCs w:val="24"/>
                <w:lang w:val="en-US" w:eastAsia="zh-CN" w:bidi="ar-SA"/>
              </w:rPr>
              <w:t>拆装</w:t>
            </w:r>
            <w:r>
              <w:rPr>
                <w:rFonts w:hint="eastAsia" w:ascii="宋体" w:hAnsi="宋体" w:eastAsia="宋体" w:cs="宋体"/>
                <w:b/>
                <w:bCs/>
                <w:kern w:val="2"/>
                <w:sz w:val="24"/>
                <w:szCs w:val="24"/>
                <w:lang w:val="en-US" w:eastAsia="zh-CN" w:bidi="ar-SA"/>
              </w:rPr>
              <w:t>更换27件</w:t>
            </w:r>
          </w:p>
          <w:p>
            <w:pPr>
              <w:spacing w:line="400" w:lineRule="exact"/>
              <w:jc w:val="left"/>
              <w:textAlignment w:val="bottom"/>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2.新旧衣柜拆装和搬运，</w:t>
            </w:r>
            <w:r>
              <w:rPr>
                <w:rFonts w:hint="eastAsia" w:ascii="宋体" w:hAnsi="宋体" w:cs="宋体"/>
                <w:b/>
                <w:bCs/>
                <w:kern w:val="2"/>
                <w:sz w:val="24"/>
                <w:szCs w:val="24"/>
                <w:lang w:val="en-US" w:eastAsia="zh-CN" w:bidi="ar-SA"/>
              </w:rPr>
              <w:t>新衣柜搬运安装到位，旧衣柜</w:t>
            </w:r>
            <w:r>
              <w:rPr>
                <w:rFonts w:hint="eastAsia" w:ascii="宋体" w:hAnsi="宋体" w:eastAsia="宋体" w:cs="宋体"/>
                <w:b/>
                <w:bCs/>
                <w:kern w:val="2"/>
                <w:sz w:val="24"/>
                <w:szCs w:val="24"/>
                <w:lang w:val="en-US" w:eastAsia="zh-CN" w:bidi="ar-SA"/>
              </w:rPr>
              <w:t>搬到学生公寓仓库94套。</w:t>
            </w:r>
          </w:p>
          <w:p>
            <w:pPr>
              <w:spacing w:line="400" w:lineRule="exact"/>
              <w:jc w:val="left"/>
              <w:textAlignment w:val="bottom"/>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Style w:val="20"/>
                <w:rFonts w:hint="eastAsia" w:ascii="宋体" w:hAnsi="宋体" w:eastAsia="宋体" w:cs="宋体"/>
                <w:b/>
                <w:bCs/>
                <w:sz w:val="24"/>
                <w:szCs w:val="24"/>
              </w:rPr>
              <w:t>本项目预算金额为固定价，不受时间、物价升降等因素的影响，成交人需按所报清单上所列品种送货，不准以其它同类型代替。</w:t>
            </w:r>
          </w:p>
        </w:tc>
      </w:tr>
    </w:tbl>
    <w:p>
      <w:pPr>
        <w:numPr>
          <w:ilvl w:val="-1"/>
          <w:numId w:val="0"/>
        </w:numPr>
        <w:spacing w:line="360" w:lineRule="auto"/>
      </w:pPr>
      <w:r>
        <w:rPr>
          <w:rFonts w:hint="eastAsia" w:ascii="宋体" w:hAnsi="宋体" w:cs="宋体"/>
          <w:b/>
          <w:bCs/>
          <w:sz w:val="24"/>
          <w:lang w:eastAsia="zh-CN"/>
        </w:rPr>
        <w:t>二、</w:t>
      </w:r>
      <w:r>
        <w:rPr>
          <w:rFonts w:hint="eastAsia" w:ascii="宋体" w:hAnsi="宋体" w:cs="宋体"/>
          <w:b/>
          <w:bCs/>
          <w:sz w:val="24"/>
        </w:rPr>
        <w:t>技术参数及商务条款</w:t>
      </w:r>
    </w:p>
    <w:p>
      <w:pPr>
        <w:numPr>
          <w:ilvl w:val="0"/>
          <w:numId w:val="0"/>
        </w:numPr>
        <w:tabs>
          <w:tab w:val="left" w:pos="0"/>
        </w:tabs>
        <w:adjustRightInd w:val="0"/>
        <w:spacing w:line="520" w:lineRule="exact"/>
        <w:ind w:leftChars="0" w:firstLine="240" w:firstLineChars="100"/>
        <w:rPr>
          <w:rFonts w:hint="eastAsia" w:ascii="宋体" w:hAnsi="宋体" w:eastAsia="宋体" w:cs="宋体"/>
          <w:b w:val="0"/>
          <w:bCs/>
          <w:color w:val="auto"/>
          <w:sz w:val="24"/>
          <w:szCs w:val="24"/>
          <w:highlight w:val="none"/>
          <w:lang w:val="en-US" w:eastAsia="zh-CN"/>
        </w:rPr>
      </w:pPr>
      <w:r>
        <w:rPr>
          <w:rFonts w:hint="eastAsia" w:ascii="宋体" w:hAnsi="宋体" w:eastAsia="宋体" w:cs="宋体"/>
          <w:sz w:val="24"/>
          <w:szCs w:val="24"/>
          <w:lang w:val="en-US" w:eastAsia="zh-CN"/>
        </w:rPr>
        <w:t>1.学生公寓衣柜图型</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776" w:type="pct"/>
          </w:tcPr>
          <w:p>
            <w:pPr>
              <w:widowControl w:val="0"/>
              <w:spacing w:line="460" w:lineRule="exact"/>
              <w:rPr>
                <w:rFonts w:hint="eastAsia" w:ascii="宋体" w:hAnsi="宋体" w:eastAsia="宋体" w:cs="宋体"/>
                <w:kern w:val="2"/>
                <w:sz w:val="24"/>
                <w:szCs w:val="24"/>
                <w:lang w:val="en-US" w:eastAsia="zh-CN" w:bidi="ar-SA"/>
              </w:rPr>
            </w:pPr>
          </w:p>
          <w:p>
            <w:pPr>
              <w:widowControl w:val="0"/>
              <w:spacing w:line="460" w:lineRule="exact"/>
              <w:rPr>
                <w:rFonts w:hint="eastAsia" w:ascii="宋体" w:hAnsi="宋体" w:eastAsia="宋体" w:cs="宋体"/>
                <w:kern w:val="2"/>
                <w:sz w:val="24"/>
                <w:szCs w:val="24"/>
                <w:lang w:val="en-US" w:eastAsia="zh-CN" w:bidi="ar-SA"/>
              </w:rPr>
            </w:pPr>
          </w:p>
          <w:p>
            <w:pPr>
              <w:widowControl w:val="0"/>
              <w:spacing w:line="460" w:lineRule="exact"/>
              <w:rPr>
                <w:rFonts w:hint="eastAsia" w:ascii="宋体" w:hAnsi="宋体" w:eastAsia="宋体" w:cs="宋体"/>
                <w:kern w:val="2"/>
                <w:sz w:val="24"/>
                <w:szCs w:val="24"/>
                <w:lang w:val="en-US" w:eastAsia="zh-CN" w:bidi="ar-SA"/>
              </w:rPr>
            </w:pPr>
          </w:p>
          <w:p>
            <w:pPr>
              <w:widowControl w:val="0"/>
              <w:spacing w:line="460" w:lineRule="exact"/>
              <w:ind w:firstLine="240" w:firstLineChars="100"/>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lang w:val="en-US" w:eastAsia="zh-CN" w:bidi="ar-SA"/>
              </w:rPr>
              <w:t>学生公寓衣柜</w:t>
            </w:r>
            <w:r>
              <w:rPr>
                <w:rFonts w:hint="eastAsia" w:ascii="宋体" w:hAnsi="宋体" w:eastAsia="宋体" w:cs="宋体"/>
                <w:sz w:val="24"/>
                <w:szCs w:val="24"/>
                <w:lang w:val="en-US" w:eastAsia="zh-CN"/>
              </w:rPr>
              <w:t>外观</w:t>
            </w:r>
            <w:r>
              <w:rPr>
                <w:rFonts w:hint="eastAsia" w:ascii="宋体" w:hAnsi="宋体" w:cs="宋体"/>
                <w:kern w:val="2"/>
                <w:sz w:val="24"/>
                <w:szCs w:val="24"/>
                <w:lang w:val="en-US" w:eastAsia="zh-CN" w:bidi="ar-SA"/>
              </w:rPr>
              <w:t>参考</w:t>
            </w:r>
            <w:r>
              <w:rPr>
                <w:rFonts w:hint="eastAsia" w:ascii="宋体" w:hAnsi="宋体" w:eastAsia="宋体" w:cs="宋体"/>
                <w:sz w:val="24"/>
                <w:szCs w:val="24"/>
                <w:lang w:val="en-US" w:eastAsia="zh-CN"/>
              </w:rPr>
              <w:t>图</w:t>
            </w:r>
          </w:p>
        </w:tc>
        <w:tc>
          <w:tcPr>
            <w:tcW w:w="3223" w:type="pct"/>
          </w:tcPr>
          <w:p>
            <w:pPr>
              <w:widowControl w:val="0"/>
              <w:spacing w:line="46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anchor distT="0" distB="0" distL="114300" distR="114300" simplePos="0" relativeHeight="251668480" behindDoc="0" locked="0" layoutInCell="1" allowOverlap="1">
                  <wp:simplePos x="0" y="0"/>
                  <wp:positionH relativeFrom="column">
                    <wp:posOffset>926465</wp:posOffset>
                  </wp:positionH>
                  <wp:positionV relativeFrom="paragraph">
                    <wp:posOffset>163195</wp:posOffset>
                  </wp:positionV>
                  <wp:extent cx="2011680" cy="2273300"/>
                  <wp:effectExtent l="0" t="0" r="7620" b="12700"/>
                  <wp:wrapSquare wrapText="bothSides"/>
                  <wp:docPr id="14" name="图片 14" descr="457d16c2d7e3c7e2148adfdcafac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57d16c2d7e3c7e2148adfdcafac7f8"/>
                          <pic:cNvPicPr>
                            <a:picLocks noChangeAspect="1"/>
                          </pic:cNvPicPr>
                        </pic:nvPicPr>
                        <pic:blipFill>
                          <a:blip r:embed="rId16"/>
                          <a:stretch>
                            <a:fillRect/>
                          </a:stretch>
                        </pic:blipFill>
                        <pic:spPr>
                          <a:xfrm>
                            <a:off x="0" y="0"/>
                            <a:ext cx="2011680" cy="227330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trPr>
        <w:tc>
          <w:tcPr>
            <w:tcW w:w="1776" w:type="pct"/>
          </w:tcPr>
          <w:p>
            <w:pPr>
              <w:pStyle w:val="3"/>
              <w:widowControl w:val="0"/>
              <w:jc w:val="both"/>
              <w:rPr>
                <w:rFonts w:hint="eastAsia" w:ascii="宋体" w:hAnsi="宋体" w:eastAsia="宋体" w:cs="宋体"/>
                <w:b w:val="0"/>
                <w:bCs/>
                <w:kern w:val="2"/>
                <w:sz w:val="24"/>
                <w:szCs w:val="24"/>
                <w:lang w:val="en-US" w:eastAsia="zh-CN" w:bidi="ar-SA"/>
              </w:rPr>
            </w:pPr>
          </w:p>
          <w:p>
            <w:pPr>
              <w:pStyle w:val="3"/>
              <w:widowControl w:val="0"/>
              <w:jc w:val="both"/>
              <w:rPr>
                <w:rFonts w:hint="eastAsia" w:ascii="宋体" w:hAnsi="宋体" w:eastAsia="宋体" w:cs="宋体"/>
                <w:b w:val="0"/>
                <w:bCs/>
                <w:kern w:val="2"/>
                <w:sz w:val="24"/>
                <w:szCs w:val="24"/>
                <w:lang w:val="en-US" w:eastAsia="zh-CN" w:bidi="ar-SA"/>
              </w:rPr>
            </w:pPr>
          </w:p>
          <w:p>
            <w:pPr>
              <w:pStyle w:val="3"/>
              <w:widowControl w:val="0"/>
              <w:jc w:val="both"/>
              <w:rPr>
                <w:rFonts w:hint="eastAsia" w:ascii="宋体" w:hAnsi="宋体" w:eastAsia="宋体" w:cs="宋体"/>
                <w:b w:val="0"/>
                <w:bCs/>
                <w:kern w:val="2"/>
                <w:sz w:val="24"/>
                <w:szCs w:val="24"/>
                <w:lang w:val="en-US" w:eastAsia="zh-CN" w:bidi="ar-SA"/>
              </w:rPr>
            </w:pPr>
          </w:p>
          <w:p>
            <w:pPr>
              <w:pStyle w:val="3"/>
              <w:widowControl w:val="0"/>
              <w:jc w:val="both"/>
              <w:rPr>
                <w:rFonts w:hint="eastAsia" w:ascii="宋体" w:hAnsi="宋体" w:eastAsia="宋体" w:cs="宋体"/>
                <w:b w:val="0"/>
                <w:bCs/>
                <w:kern w:val="2"/>
                <w:sz w:val="24"/>
                <w:szCs w:val="24"/>
                <w:lang w:val="en-US" w:eastAsia="zh-CN" w:bidi="ar-SA"/>
              </w:rPr>
            </w:pPr>
          </w:p>
          <w:p>
            <w:pPr>
              <w:pStyle w:val="3"/>
              <w:widowControl w:val="0"/>
              <w:jc w:val="both"/>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学生公寓衣柜内部结构</w:t>
            </w:r>
            <w:r>
              <w:rPr>
                <w:rFonts w:hint="eastAsia" w:cs="宋体"/>
                <w:b w:val="0"/>
                <w:bCs/>
                <w:kern w:val="2"/>
                <w:sz w:val="24"/>
                <w:szCs w:val="24"/>
                <w:lang w:val="en-US" w:eastAsia="zh-CN" w:bidi="ar-SA"/>
              </w:rPr>
              <w:t>参考</w:t>
            </w:r>
            <w:r>
              <w:rPr>
                <w:rFonts w:hint="eastAsia" w:ascii="宋体" w:hAnsi="宋体" w:eastAsia="宋体" w:cs="宋体"/>
                <w:b w:val="0"/>
                <w:bCs/>
                <w:kern w:val="2"/>
                <w:sz w:val="24"/>
                <w:szCs w:val="24"/>
                <w:lang w:val="en-US" w:eastAsia="zh-CN" w:bidi="ar-SA"/>
              </w:rPr>
              <w:t>图</w:t>
            </w:r>
          </w:p>
          <w:p>
            <w:pPr>
              <w:widowControl w:val="0"/>
              <w:spacing w:line="460" w:lineRule="exact"/>
              <w:rPr>
                <w:rFonts w:hint="eastAsia" w:ascii="宋体" w:hAnsi="宋体" w:eastAsia="宋体" w:cs="宋体"/>
                <w:sz w:val="24"/>
                <w:szCs w:val="24"/>
                <w:vertAlign w:val="baseline"/>
                <w:lang w:val="en-US" w:eastAsia="zh-CN"/>
              </w:rPr>
            </w:pPr>
          </w:p>
        </w:tc>
        <w:tc>
          <w:tcPr>
            <w:tcW w:w="3223" w:type="pct"/>
          </w:tcPr>
          <w:p>
            <w:pPr>
              <w:widowControl w:val="0"/>
              <w:spacing w:line="46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61595</wp:posOffset>
                  </wp:positionH>
                  <wp:positionV relativeFrom="paragraph">
                    <wp:posOffset>325755</wp:posOffset>
                  </wp:positionV>
                  <wp:extent cx="3773805" cy="2663825"/>
                  <wp:effectExtent l="0" t="0" r="17145" b="3175"/>
                  <wp:wrapSquare wrapText="bothSides"/>
                  <wp:docPr id="16" name="图片 16" descr="e5f6eb25b0dffa459d56cf1e9dd5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5f6eb25b0dffa459d56cf1e9dd59c8"/>
                          <pic:cNvPicPr>
                            <a:picLocks noChangeAspect="1"/>
                          </pic:cNvPicPr>
                        </pic:nvPicPr>
                        <pic:blipFill>
                          <a:blip r:embed="rId17"/>
                          <a:srcRect b="38928"/>
                          <a:stretch>
                            <a:fillRect/>
                          </a:stretch>
                        </pic:blipFill>
                        <pic:spPr>
                          <a:xfrm>
                            <a:off x="0" y="0"/>
                            <a:ext cx="3773805" cy="266382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1776" w:type="pct"/>
          </w:tcPr>
          <w:p>
            <w:pPr>
              <w:widowControl w:val="0"/>
              <w:rPr>
                <w:rFonts w:hint="eastAsia" w:ascii="宋体" w:hAnsi="宋体" w:eastAsia="宋体" w:cs="宋体"/>
                <w:color w:val="auto"/>
                <w:sz w:val="24"/>
                <w:szCs w:val="24"/>
                <w:lang w:val="en-US" w:eastAsia="zh-CN"/>
              </w:rPr>
            </w:pPr>
          </w:p>
          <w:p>
            <w:pPr>
              <w:widowControl w:val="0"/>
              <w:rPr>
                <w:rFonts w:hint="eastAsia" w:ascii="宋体" w:hAnsi="宋体" w:eastAsia="宋体" w:cs="宋体"/>
                <w:color w:val="auto"/>
                <w:sz w:val="24"/>
                <w:szCs w:val="24"/>
                <w:lang w:val="en-US" w:eastAsia="zh-CN"/>
              </w:rPr>
            </w:pPr>
          </w:p>
          <w:p>
            <w:pPr>
              <w:widowControl w:val="0"/>
              <w:rPr>
                <w:rFonts w:hint="eastAsia" w:ascii="宋体" w:hAnsi="宋体" w:eastAsia="宋体" w:cs="宋体"/>
                <w:color w:val="auto"/>
                <w:sz w:val="24"/>
                <w:szCs w:val="24"/>
                <w:lang w:val="en-US" w:eastAsia="zh-CN"/>
              </w:rPr>
            </w:pPr>
          </w:p>
          <w:p>
            <w:pPr>
              <w:widowControl w:val="0"/>
              <w:rPr>
                <w:rFonts w:hint="eastAsia" w:ascii="宋体" w:hAnsi="宋体" w:eastAsia="宋体" w:cs="宋体"/>
                <w:color w:val="auto"/>
                <w:sz w:val="24"/>
                <w:szCs w:val="24"/>
                <w:lang w:val="en-US" w:eastAsia="zh-CN"/>
              </w:rPr>
            </w:pPr>
          </w:p>
          <w:p>
            <w:pPr>
              <w:widowControl w:val="0"/>
              <w:rPr>
                <w:rFonts w:hint="eastAsia" w:ascii="宋体" w:hAnsi="宋体" w:eastAsia="宋体" w:cs="宋体"/>
                <w:color w:val="auto"/>
                <w:sz w:val="24"/>
                <w:szCs w:val="24"/>
                <w:lang w:val="en-US" w:eastAsia="zh-CN"/>
              </w:rPr>
            </w:pPr>
          </w:p>
          <w:p>
            <w:pPr>
              <w:widowControl w:val="0"/>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阻尼铰链</w:t>
            </w:r>
            <w:r>
              <w:rPr>
                <w:rFonts w:hint="eastAsia" w:ascii="宋体" w:hAnsi="宋体" w:cs="宋体"/>
                <w:color w:val="auto"/>
                <w:sz w:val="24"/>
                <w:szCs w:val="24"/>
                <w:lang w:val="en-US" w:eastAsia="zh-CN"/>
              </w:rPr>
              <w:t>参考</w:t>
            </w:r>
            <w:r>
              <w:rPr>
                <w:rFonts w:hint="eastAsia" w:ascii="宋体" w:hAnsi="宋体" w:eastAsia="宋体" w:cs="宋体"/>
                <w:color w:val="auto"/>
                <w:sz w:val="24"/>
                <w:szCs w:val="24"/>
                <w:lang w:val="en-US" w:eastAsia="zh-CN"/>
              </w:rPr>
              <w:t>图</w:t>
            </w:r>
          </w:p>
          <w:p>
            <w:pPr>
              <w:widowControl w:val="0"/>
              <w:spacing w:line="460" w:lineRule="exact"/>
              <w:rPr>
                <w:rFonts w:hint="eastAsia" w:ascii="宋体" w:hAnsi="宋体" w:eastAsia="宋体" w:cs="宋体"/>
                <w:sz w:val="24"/>
                <w:szCs w:val="24"/>
                <w:vertAlign w:val="baseline"/>
                <w:lang w:val="en-US" w:eastAsia="zh-CN"/>
              </w:rPr>
            </w:pPr>
          </w:p>
        </w:tc>
        <w:tc>
          <w:tcPr>
            <w:tcW w:w="3223" w:type="pct"/>
          </w:tcPr>
          <w:p>
            <w:pPr>
              <w:widowControl w:val="0"/>
              <w:spacing w:line="46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drawing>
                <wp:anchor distT="0" distB="0" distL="114300" distR="114300" simplePos="0" relativeHeight="251670528" behindDoc="0" locked="0" layoutInCell="1" allowOverlap="1">
                  <wp:simplePos x="0" y="0"/>
                  <wp:positionH relativeFrom="column">
                    <wp:posOffset>69850</wp:posOffset>
                  </wp:positionH>
                  <wp:positionV relativeFrom="paragraph">
                    <wp:posOffset>210185</wp:posOffset>
                  </wp:positionV>
                  <wp:extent cx="3157220" cy="1746885"/>
                  <wp:effectExtent l="0" t="0" r="5080" b="5715"/>
                  <wp:wrapSquare wrapText="bothSides"/>
                  <wp:docPr id="18" name="图片 18" descr="4a11a2facbf5d544b3c90553041a4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a11a2facbf5d544b3c90553041a4da"/>
                          <pic:cNvPicPr>
                            <a:picLocks noChangeAspect="1"/>
                          </pic:cNvPicPr>
                        </pic:nvPicPr>
                        <pic:blipFill>
                          <a:blip r:embed="rId18"/>
                          <a:stretch>
                            <a:fillRect/>
                          </a:stretch>
                        </pic:blipFill>
                        <pic:spPr>
                          <a:xfrm>
                            <a:off x="0" y="0"/>
                            <a:ext cx="3157220" cy="1746885"/>
                          </a:xfrm>
                          <a:prstGeom prst="rect">
                            <a:avLst/>
                          </a:prstGeom>
                        </pic:spPr>
                      </pic:pic>
                    </a:graphicData>
                  </a:graphic>
                </wp:anchor>
              </w:drawing>
            </w:r>
          </w:p>
        </w:tc>
      </w:tr>
    </w:tbl>
    <w:p>
      <w:pPr>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材质说明</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p>
    <w:p>
      <w:pPr>
        <w:pStyle w:val="80"/>
        <w:spacing w:line="440" w:lineRule="exact"/>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.1基材：</w:t>
      </w:r>
      <w:r>
        <w:rPr>
          <w:rFonts w:hint="eastAsia" w:ascii="宋体" w:hAnsi="宋体" w:cs="宋体"/>
          <w:sz w:val="24"/>
          <w:szCs w:val="24"/>
          <w:lang w:eastAsia="zh-CN"/>
        </w:rPr>
        <w:t>采用胡桃白边色（采购人定）</w:t>
      </w:r>
      <w:r>
        <w:rPr>
          <w:rFonts w:hint="eastAsia" w:ascii="宋体" w:hAnsi="宋体" w:cs="宋体"/>
          <w:sz w:val="24"/>
          <w:szCs w:val="24"/>
          <w:lang w:val="en-US" w:eastAsia="zh-CN"/>
        </w:rPr>
        <w:t>双饰面板，基材为</w:t>
      </w:r>
      <w:r>
        <w:rPr>
          <w:rFonts w:hint="eastAsia" w:ascii="宋体" w:hAnsi="宋体" w:eastAsia="宋体" w:cs="宋体"/>
          <w:sz w:val="24"/>
          <w:szCs w:val="24"/>
        </w:rPr>
        <w:t>E1</w:t>
      </w:r>
      <w:r>
        <w:rPr>
          <w:rFonts w:hint="eastAsia" w:ascii="宋体" w:hAnsi="宋体" w:cs="宋体"/>
          <w:sz w:val="24"/>
          <w:szCs w:val="24"/>
          <w:lang w:val="en-US" w:eastAsia="zh-CN"/>
        </w:rPr>
        <w:t>级</w:t>
      </w:r>
      <w:r>
        <w:rPr>
          <w:rFonts w:hint="eastAsia" w:ascii="宋体" w:hAnsi="宋体" w:eastAsia="宋体" w:cs="宋体"/>
          <w:sz w:val="24"/>
          <w:szCs w:val="24"/>
        </w:rPr>
        <w:t>杉木芯生态板</w:t>
      </w:r>
      <w:r>
        <w:rPr>
          <w:rFonts w:hint="eastAsia" w:ascii="宋体" w:hAnsi="宋体" w:cs="宋体"/>
          <w:sz w:val="24"/>
          <w:szCs w:val="24"/>
          <w:lang w:eastAsia="zh-CN"/>
        </w:rPr>
        <w:t>，</w:t>
      </w:r>
      <w:r>
        <w:rPr>
          <w:rFonts w:hint="eastAsia" w:ascii="宋体" w:hAnsi="宋体" w:eastAsia="宋体" w:cs="宋体"/>
          <w:sz w:val="24"/>
          <w:szCs w:val="24"/>
        </w:rPr>
        <w:t>厚度≥17mm，</w:t>
      </w:r>
      <w:r>
        <w:rPr>
          <w:rFonts w:hint="eastAsia" w:ascii="宋体" w:hAnsi="宋体" w:cs="宋体"/>
          <w:sz w:val="24"/>
          <w:szCs w:val="24"/>
          <w:lang w:eastAsia="zh-CN"/>
        </w:rPr>
        <w:t>背板</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mm</w:t>
      </w:r>
      <w:r>
        <w:rPr>
          <w:rFonts w:hint="eastAsia" w:ascii="宋体" w:hAnsi="宋体" w:cs="宋体"/>
          <w:sz w:val="24"/>
          <w:szCs w:val="24"/>
          <w:lang w:eastAsia="zh-CN"/>
        </w:rPr>
        <w:t>中</w:t>
      </w:r>
      <w:r>
        <w:rPr>
          <w:rFonts w:ascii="宋体" w:hAnsi="宋体" w:eastAsia="宋体" w:cs="宋体"/>
          <w:sz w:val="24"/>
          <w:szCs w:val="24"/>
        </w:rPr>
        <w:t>纤</w:t>
      </w:r>
      <w:r>
        <w:rPr>
          <w:rFonts w:hint="eastAsia" w:ascii="宋体" w:hAnsi="宋体" w:eastAsia="宋体" w:cs="宋体"/>
          <w:sz w:val="24"/>
          <w:szCs w:val="24"/>
          <w:lang w:eastAsia="zh-CN"/>
        </w:rPr>
        <w:t>板（双面贴）</w:t>
      </w:r>
      <w:r>
        <w:rPr>
          <w:rFonts w:hint="eastAsia" w:ascii="宋体" w:hAnsi="宋体" w:cs="宋体"/>
          <w:sz w:val="24"/>
          <w:szCs w:val="24"/>
          <w:lang w:eastAsia="zh-CN"/>
        </w:rPr>
        <w:t>，板露边处用同色</w:t>
      </w:r>
      <w:r>
        <w:rPr>
          <w:rFonts w:hint="eastAsia" w:ascii="宋体" w:hAnsi="宋体" w:cs="宋体"/>
          <w:sz w:val="24"/>
          <w:szCs w:val="24"/>
          <w:lang w:val="en-US" w:eastAsia="zh-CN"/>
        </w:rPr>
        <w:t>pvc封边</w:t>
      </w:r>
      <w:r>
        <w:rPr>
          <w:rFonts w:hint="eastAsia" w:ascii="宋体" w:hAnsi="宋体" w:eastAsia="宋体" w:cs="宋体"/>
          <w:sz w:val="24"/>
          <w:szCs w:val="24"/>
        </w:rPr>
        <w:t>，</w:t>
      </w:r>
      <w:r>
        <w:rPr>
          <w:rFonts w:hint="eastAsia" w:ascii="宋体" w:hAnsi="宋体" w:cs="宋体"/>
          <w:sz w:val="24"/>
          <w:szCs w:val="24"/>
          <w:lang w:val="en-US" w:eastAsia="zh-CN"/>
        </w:rPr>
        <w:t>保证受热受冻不会脱胶开裂。</w:t>
      </w:r>
    </w:p>
    <w:p>
      <w:pPr>
        <w:pStyle w:val="80"/>
        <w:spacing w:line="440" w:lineRule="exact"/>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金属配件：优质五金连接配件，</w:t>
      </w:r>
      <w:r>
        <w:rPr>
          <w:rFonts w:hint="eastAsia" w:ascii="宋体" w:hAnsi="宋体" w:eastAsia="宋体" w:cs="宋体"/>
          <w:sz w:val="24"/>
          <w:szCs w:val="24"/>
          <w:highlight w:val="none"/>
          <w:lang w:val="en-US" w:eastAsia="zh-CN"/>
        </w:rPr>
        <w:t>加强层板托，</w:t>
      </w:r>
      <w:r>
        <w:rPr>
          <w:rFonts w:hint="eastAsia" w:ascii="宋体" w:hAnsi="宋体" w:eastAsia="宋体" w:cs="宋体"/>
          <w:sz w:val="24"/>
          <w:szCs w:val="24"/>
          <w:highlight w:val="none"/>
        </w:rPr>
        <w:t>五金暗拉手；不锈钢挂</w:t>
      </w:r>
      <w:r>
        <w:rPr>
          <w:rFonts w:hint="eastAsia" w:ascii="宋体" w:hAnsi="宋体" w:eastAsia="宋体" w:cs="宋体"/>
          <w:sz w:val="24"/>
          <w:szCs w:val="24"/>
        </w:rPr>
        <w:t>衣杆；钢制锁片，配锁孔护盖。门板配独立</w:t>
      </w:r>
      <w:r>
        <w:rPr>
          <w:rFonts w:hint="eastAsia" w:ascii="宋体" w:hAnsi="宋体" w:eastAsia="宋体" w:cs="宋体"/>
          <w:color w:val="auto"/>
          <w:sz w:val="24"/>
          <w:szCs w:val="24"/>
          <w:lang w:val="en-US" w:eastAsia="zh-CN"/>
        </w:rPr>
        <w:t>阻尼铰链图</w:t>
      </w:r>
      <w:r>
        <w:rPr>
          <w:rFonts w:hint="eastAsia" w:ascii="宋体" w:hAnsi="宋体" w:eastAsia="宋体" w:cs="宋体"/>
          <w:sz w:val="24"/>
          <w:szCs w:val="24"/>
        </w:rPr>
        <w:t>。</w:t>
      </w:r>
    </w:p>
    <w:p>
      <w:pPr>
        <w:pStyle w:val="80"/>
        <w:spacing w:line="440" w:lineRule="exact"/>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钢制脚架：衣柜钢脚架采用国家标准钢，钢管规格为</w:t>
      </w:r>
      <w:r>
        <w:rPr>
          <w:rFonts w:hint="eastAsia" w:ascii="宋体" w:hAnsi="宋体" w:cs="宋体"/>
          <w:sz w:val="24"/>
          <w:szCs w:val="24"/>
          <w:lang w:eastAsia="zh-CN"/>
        </w:rPr>
        <w:t>长</w:t>
      </w:r>
      <w:r>
        <w:rPr>
          <w:rFonts w:hint="eastAsia" w:ascii="宋体" w:hAnsi="宋体" w:eastAsia="宋体" w:cs="宋体"/>
          <w:sz w:val="24"/>
          <w:szCs w:val="24"/>
          <w:lang w:val="en-US" w:eastAsia="zh-CN"/>
        </w:rPr>
        <w:t>25</w:t>
      </w:r>
      <w:r>
        <w:rPr>
          <w:rFonts w:hint="eastAsia" w:ascii="宋体" w:hAnsi="宋体" w:eastAsia="宋体" w:cs="宋体"/>
          <w:kern w:val="2"/>
          <w:sz w:val="24"/>
          <w:szCs w:val="24"/>
          <w:lang w:val="en-US" w:eastAsia="zh-CN" w:bidi="ar-SA"/>
        </w:rPr>
        <w:t>mm</w:t>
      </w:r>
      <w:r>
        <w:rPr>
          <w:rFonts w:hint="eastAsia" w:ascii="宋体" w:hAnsi="宋体" w:eastAsia="宋体" w:cs="宋体"/>
          <w:sz w:val="24"/>
          <w:szCs w:val="24"/>
        </w:rPr>
        <w:t>*</w:t>
      </w:r>
      <w:r>
        <w:rPr>
          <w:rFonts w:hint="eastAsia" w:ascii="宋体" w:hAnsi="宋体" w:cs="宋体"/>
          <w:sz w:val="24"/>
          <w:szCs w:val="24"/>
          <w:lang w:eastAsia="zh-CN"/>
        </w:rPr>
        <w:t>宽</w:t>
      </w:r>
      <w:r>
        <w:rPr>
          <w:rFonts w:hint="eastAsia" w:ascii="宋体" w:hAnsi="宋体" w:eastAsia="宋体" w:cs="宋体"/>
          <w:sz w:val="24"/>
          <w:szCs w:val="24"/>
          <w:lang w:val="en-US" w:eastAsia="zh-CN"/>
        </w:rPr>
        <w:t>25</w:t>
      </w:r>
      <w:r>
        <w:rPr>
          <w:rFonts w:hint="eastAsia" w:ascii="宋体" w:hAnsi="宋体" w:eastAsia="宋体" w:cs="宋体"/>
          <w:kern w:val="2"/>
          <w:sz w:val="24"/>
          <w:szCs w:val="24"/>
          <w:lang w:val="en-US" w:eastAsia="zh-CN" w:bidi="ar-SA"/>
        </w:rPr>
        <w:t>mm</w:t>
      </w:r>
      <w:r>
        <w:rPr>
          <w:rFonts w:hint="eastAsia" w:ascii="宋体" w:hAnsi="宋体" w:eastAsia="宋体" w:cs="宋体"/>
          <w:sz w:val="24"/>
          <w:szCs w:val="24"/>
        </w:rPr>
        <w:t>*</w:t>
      </w:r>
      <w:r>
        <w:rPr>
          <w:rFonts w:hint="eastAsia" w:ascii="宋体" w:hAnsi="宋体" w:cs="宋体"/>
          <w:sz w:val="24"/>
          <w:szCs w:val="24"/>
          <w:lang w:eastAsia="zh-CN"/>
        </w:rPr>
        <w:t>厚度</w:t>
      </w:r>
      <w:r>
        <w:rPr>
          <w:rFonts w:hint="eastAsia" w:ascii="宋体" w:hAnsi="宋体" w:eastAsia="宋体" w:cs="宋体"/>
          <w:sz w:val="24"/>
          <w:szCs w:val="24"/>
        </w:rPr>
        <w:t>1.0mm，底座规格为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长</w:t>
      </w:r>
      <w:r>
        <w:rPr>
          <w:rFonts w:hint="eastAsia" w:ascii="宋体" w:hAnsi="宋体" w:eastAsia="宋体" w:cs="宋体"/>
          <w:color w:val="auto"/>
          <w:kern w:val="0"/>
          <w:sz w:val="24"/>
          <w:szCs w:val="24"/>
          <w:highlight w:val="none"/>
          <w:lang w:val="en-US" w:eastAsia="zh-CN"/>
        </w:rPr>
        <w:t>660</w:t>
      </w:r>
      <w:r>
        <w:rPr>
          <w:rFonts w:hint="eastAsia" w:ascii="宋体" w:hAnsi="宋体" w:eastAsia="宋体" w:cs="宋体"/>
          <w:kern w:val="2"/>
          <w:sz w:val="24"/>
          <w:szCs w:val="24"/>
          <w:lang w:val="en-US" w:eastAsia="zh-CN" w:bidi="ar-SA"/>
        </w:rPr>
        <w:t>mm</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宽</w:t>
      </w:r>
      <w:r>
        <w:rPr>
          <w:rFonts w:hint="eastAsia" w:ascii="宋体" w:hAnsi="宋体" w:eastAsia="宋体" w:cs="宋体"/>
          <w:color w:val="auto"/>
          <w:kern w:val="0"/>
          <w:sz w:val="24"/>
          <w:szCs w:val="24"/>
          <w:highlight w:val="none"/>
          <w:lang w:val="en-US" w:eastAsia="zh-CN"/>
        </w:rPr>
        <w:t>560</w:t>
      </w:r>
      <w:r>
        <w:rPr>
          <w:rFonts w:hint="eastAsia" w:ascii="宋体" w:hAnsi="宋体" w:eastAsia="宋体" w:cs="宋体"/>
          <w:kern w:val="2"/>
          <w:sz w:val="24"/>
          <w:szCs w:val="24"/>
          <w:lang w:val="en-US" w:eastAsia="zh-CN" w:bidi="ar-SA"/>
        </w:rPr>
        <w:t>mm</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高</w:t>
      </w:r>
      <w:r>
        <w:rPr>
          <w:rFonts w:hint="eastAsia" w:ascii="宋体" w:hAnsi="宋体" w:eastAsia="宋体" w:cs="宋体"/>
          <w:color w:val="auto"/>
          <w:kern w:val="0"/>
          <w:sz w:val="24"/>
          <w:szCs w:val="24"/>
          <w:highlight w:val="none"/>
          <w:lang w:val="en-US" w:eastAsia="zh-CN"/>
        </w:rPr>
        <w:t>80mm</w:t>
      </w:r>
      <w:r>
        <w:rPr>
          <w:rFonts w:hint="eastAsia" w:ascii="宋体" w:hAnsi="宋体" w:eastAsia="宋体" w:cs="宋体"/>
          <w:sz w:val="24"/>
          <w:szCs w:val="24"/>
          <w:lang w:eastAsia="zh-CN"/>
        </w:rPr>
        <w:t>），</w:t>
      </w:r>
      <w:r>
        <w:rPr>
          <w:rFonts w:hint="eastAsia" w:ascii="宋体" w:hAnsi="宋体" w:eastAsia="宋体" w:cs="宋体"/>
          <w:sz w:val="24"/>
          <w:szCs w:val="24"/>
        </w:rPr>
        <w:t>脚架表面采用静电喷塑灰</w:t>
      </w:r>
      <w:r>
        <w:rPr>
          <w:rFonts w:hint="eastAsia" w:ascii="宋体" w:hAnsi="宋体" w:cs="宋体"/>
          <w:sz w:val="24"/>
          <w:szCs w:val="24"/>
          <w:lang w:eastAsia="zh-CN"/>
        </w:rPr>
        <w:t>白</w:t>
      </w:r>
      <w:r>
        <w:rPr>
          <w:rFonts w:hint="eastAsia" w:ascii="宋体" w:hAnsi="宋体" w:eastAsia="宋体" w:cs="宋体"/>
          <w:sz w:val="24"/>
          <w:szCs w:val="24"/>
        </w:rPr>
        <w:t>色。</w:t>
      </w:r>
    </w:p>
    <w:p>
      <w:pPr>
        <w:pStyle w:val="80"/>
        <w:spacing w:line="440" w:lineRule="exact"/>
        <w:ind w:firstLineChars="200"/>
        <w:rPr>
          <w:rStyle w:val="20"/>
          <w:rFonts w:hint="eastAsia" w:ascii="宋体" w:hAnsi="宋体" w:eastAsia="宋体" w:cs="宋体"/>
          <w:color w:val="auto"/>
          <w:kern w:val="0"/>
          <w:sz w:val="24"/>
          <w:szCs w:val="24"/>
          <w:highlight w:val="none"/>
          <w:lang w:val="en-US" w:eastAsia="zh-CN" w:bidi="ar-SA"/>
        </w:rPr>
      </w:pPr>
      <w:r>
        <w:rPr>
          <w:rStyle w:val="27"/>
          <w:rFonts w:hint="eastAsia" w:ascii="宋体" w:hAnsi="宋体" w:eastAsia="宋体" w:cs="宋体"/>
          <w:kern w:val="2"/>
          <w:sz w:val="24"/>
          <w:szCs w:val="24"/>
          <w:lang w:val="en-US" w:eastAsia="zh-CN" w:bidi="ar-SA"/>
        </w:rPr>
        <w:t>2</w:t>
      </w:r>
      <w:r>
        <w:rPr>
          <w:rStyle w:val="27"/>
          <w:rFonts w:hint="eastAsia" w:ascii="宋体" w:hAnsi="宋体" w:eastAsia="宋体" w:cs="宋体"/>
          <w:color w:val="auto"/>
          <w:kern w:val="2"/>
          <w:sz w:val="24"/>
          <w:szCs w:val="24"/>
          <w:lang w:val="en-US" w:eastAsia="zh-CN" w:bidi="ar-SA"/>
        </w:rPr>
        <w:t>.</w:t>
      </w:r>
      <w:r>
        <w:rPr>
          <w:rStyle w:val="27"/>
          <w:rFonts w:hint="eastAsia" w:ascii="宋体" w:hAnsi="宋体" w:cs="宋体"/>
          <w:color w:val="auto"/>
          <w:kern w:val="2"/>
          <w:sz w:val="24"/>
          <w:szCs w:val="24"/>
          <w:lang w:val="en-US" w:eastAsia="zh-CN" w:bidi="ar-SA"/>
        </w:rPr>
        <w:t>4</w:t>
      </w:r>
      <w:r>
        <w:rPr>
          <w:rStyle w:val="27"/>
          <w:rFonts w:hint="eastAsia" w:ascii="宋体" w:hAnsi="宋体" w:eastAsia="宋体" w:cs="宋体"/>
          <w:color w:val="auto"/>
          <w:kern w:val="2"/>
          <w:sz w:val="24"/>
          <w:szCs w:val="24"/>
          <w:lang w:val="en-US" w:eastAsia="zh-CN" w:bidi="ar-SA"/>
        </w:rPr>
        <w:t>以下内容</w:t>
      </w:r>
      <w:r>
        <w:rPr>
          <w:rStyle w:val="27"/>
          <w:rFonts w:hint="eastAsia" w:ascii="宋体" w:hAnsi="宋体" w:cs="宋体"/>
          <w:color w:val="auto"/>
          <w:sz w:val="24"/>
          <w:lang w:eastAsia="zh-CN"/>
        </w:rPr>
        <w:t>竞价人</w:t>
      </w:r>
      <w:r>
        <w:rPr>
          <w:rStyle w:val="27"/>
          <w:rFonts w:hint="eastAsia" w:ascii="宋体" w:hAnsi="宋体" w:cs="宋体"/>
          <w:color w:val="auto"/>
          <w:kern w:val="2"/>
          <w:sz w:val="24"/>
          <w:szCs w:val="24"/>
          <w:lang w:val="en-US" w:eastAsia="zh-CN" w:bidi="ar-SA"/>
        </w:rPr>
        <w:t>需</w:t>
      </w:r>
      <w:r>
        <w:rPr>
          <w:rStyle w:val="27"/>
          <w:rFonts w:hint="eastAsia" w:ascii="宋体" w:hAnsi="宋体" w:eastAsia="宋体" w:cs="宋体"/>
          <w:color w:val="auto"/>
          <w:kern w:val="2"/>
          <w:sz w:val="24"/>
          <w:szCs w:val="24"/>
          <w:lang w:val="en-US" w:eastAsia="zh-CN" w:bidi="ar-SA"/>
        </w:rPr>
        <w:t>提供由第三方检测机构出具的</w:t>
      </w:r>
      <w:r>
        <w:rPr>
          <w:rFonts w:ascii="宋体" w:hAnsi="宋体" w:eastAsia="宋体" w:cs="宋体"/>
          <w:color w:val="auto"/>
          <w:sz w:val="24"/>
          <w:szCs w:val="24"/>
        </w:rPr>
        <w:t>CMA或CNAS</w:t>
      </w:r>
      <w:r>
        <w:rPr>
          <w:rFonts w:hint="eastAsia" w:ascii="宋体" w:hAnsi="宋体" w:eastAsia="宋体" w:cs="宋体"/>
          <w:color w:val="auto"/>
          <w:sz w:val="24"/>
          <w:szCs w:val="24"/>
          <w:lang w:eastAsia="zh-CN"/>
        </w:rPr>
        <w:t>标识</w:t>
      </w:r>
      <w:r>
        <w:rPr>
          <w:rStyle w:val="27"/>
          <w:rFonts w:hint="eastAsia" w:ascii="宋体" w:hAnsi="宋体" w:eastAsia="宋体" w:cs="宋体"/>
          <w:color w:val="auto"/>
          <w:kern w:val="2"/>
          <w:sz w:val="24"/>
          <w:szCs w:val="24"/>
          <w:lang w:val="en-US" w:eastAsia="zh-CN" w:bidi="ar-SA"/>
        </w:rPr>
        <w:t>检测报告复印件</w:t>
      </w:r>
      <w:r>
        <w:rPr>
          <w:rFonts w:hint="eastAsia" w:ascii="宋体" w:hAnsi="宋体" w:cs="宋体"/>
          <w:color w:val="auto"/>
          <w:sz w:val="24"/>
          <w:szCs w:val="24"/>
          <w:lang w:eastAsia="zh-CN"/>
        </w:rPr>
        <w:t>，</w:t>
      </w:r>
      <w:r>
        <w:rPr>
          <w:rStyle w:val="27"/>
          <w:color w:val="auto"/>
        </w:rPr>
        <w:t>并</w:t>
      </w:r>
      <w:r>
        <w:rPr>
          <w:rStyle w:val="27"/>
          <w:rFonts w:cs="宋体"/>
          <w:color w:val="auto"/>
          <w:sz w:val="24"/>
        </w:rPr>
        <w:t>须提供相关检测报告复印件并加盖公章和检测报告在中国国家认证认可监督管理委员会（http://www.cnca.gov.cn/）或国家市场监督管理总局政务服务平台http://cx.cnca.cn/CertECloud/qts/qts/qtsPage?showMode=2）的查询网址及查询截图，原件备查</w:t>
      </w:r>
      <w:r>
        <w:rPr>
          <w:rStyle w:val="27"/>
          <w:rFonts w:hint="eastAsia" w:cs="宋体"/>
          <w:color w:val="auto"/>
          <w:sz w:val="24"/>
          <w:lang w:eastAsia="zh-CN"/>
        </w:rPr>
        <w:t>。</w:t>
      </w:r>
    </w:p>
    <w:p>
      <w:pPr>
        <w:pStyle w:val="80"/>
        <w:spacing w:before="75" w:after="75" w:line="440" w:lineRule="exact"/>
        <w:ind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PVC封边条：</w:t>
      </w:r>
      <w:r>
        <w:rPr>
          <w:rFonts w:hint="eastAsia" w:ascii="宋体" w:hAnsi="宋体" w:cs="宋体"/>
          <w:color w:val="auto"/>
          <w:kern w:val="0"/>
          <w:sz w:val="24"/>
          <w:szCs w:val="24"/>
          <w:highlight w:val="none"/>
          <w:lang w:val="en-US" w:eastAsia="zh-CN"/>
        </w:rPr>
        <w:t>对</w:t>
      </w:r>
      <w:r>
        <w:rPr>
          <w:rFonts w:hint="eastAsia" w:ascii="宋体" w:hAnsi="宋体" w:eastAsia="宋体" w:cs="宋体"/>
          <w:color w:val="auto"/>
          <w:kern w:val="0"/>
          <w:sz w:val="24"/>
          <w:szCs w:val="24"/>
          <w:highlight w:val="none"/>
          <w:lang w:val="en-US" w:eastAsia="zh-CN" w:bidi="ar-SA"/>
        </w:rPr>
        <w:t>①塑料封边条理化性能（耐干热性、耐磨性、耐开裂性（耐龟裂性）、耐冷热循环性）；②塑料封边条有害物质限量；③可迁移元素（可溶性重金属）</w:t>
      </w:r>
      <w:r>
        <w:rPr>
          <w:rStyle w:val="27"/>
          <w:rFonts w:hint="default" w:ascii="宋体" w:hAnsi="宋体" w:cs="宋体"/>
          <w:color w:val="auto"/>
          <w:kern w:val="0"/>
          <w:sz w:val="24"/>
          <w:szCs w:val="24"/>
          <w:highlight w:val="none"/>
          <w:lang w:val="en-US" w:eastAsia="zh-CN" w:bidi="ar-SA"/>
        </w:rPr>
        <w:t>三项</w:t>
      </w:r>
      <w:r>
        <w:rPr>
          <w:rFonts w:hint="eastAsia" w:ascii="宋体" w:hAnsi="宋体" w:eastAsia="宋体" w:cs="宋体"/>
          <w:color w:val="auto"/>
          <w:kern w:val="0"/>
          <w:sz w:val="24"/>
          <w:szCs w:val="24"/>
          <w:highlight w:val="none"/>
          <w:lang w:val="en-US" w:eastAsia="zh-CN" w:bidi="ar-SA"/>
        </w:rPr>
        <w:t>进行检测</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bidi="ar-SA"/>
        </w:rPr>
        <w:t>需符合</w:t>
      </w:r>
      <w:r>
        <w:rPr>
          <w:rFonts w:hint="eastAsia" w:ascii="宋体" w:hAnsi="宋体" w:eastAsia="宋体" w:cs="宋体"/>
          <w:color w:val="auto"/>
          <w:kern w:val="0"/>
          <w:sz w:val="24"/>
          <w:szCs w:val="24"/>
          <w:highlight w:val="none"/>
          <w:lang w:val="en-US" w:eastAsia="zh-CN" w:bidi="ar-SA"/>
        </w:rPr>
        <w:t>QB/T 4463-2013《家具用封边条技术要求》</w:t>
      </w:r>
      <w:r>
        <w:rPr>
          <w:rFonts w:hint="eastAsia" w:ascii="宋体" w:hAnsi="宋体" w:cs="宋体"/>
          <w:color w:val="auto"/>
          <w:kern w:val="0"/>
          <w:sz w:val="24"/>
          <w:szCs w:val="24"/>
          <w:highlight w:val="none"/>
          <w:lang w:val="en-US" w:eastAsia="zh-CN" w:bidi="ar-SA"/>
        </w:rPr>
        <w:t>要求。</w:t>
      </w:r>
    </w:p>
    <w:p>
      <w:pPr>
        <w:pStyle w:val="80"/>
        <w:spacing w:line="4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.2对衣柜</w:t>
      </w:r>
      <w:r>
        <w:rPr>
          <w:rFonts w:hint="eastAsia" w:ascii="宋体" w:hAnsi="宋体" w:eastAsia="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rPr>
        <w:t>甲醛</w:t>
      </w:r>
      <w:r>
        <w:rPr>
          <w:rFonts w:hint="eastAsia" w:ascii="宋体" w:hAnsi="宋体" w:eastAsia="宋体" w:cs="宋体"/>
          <w:color w:val="auto"/>
          <w:kern w:val="0"/>
          <w:sz w:val="24"/>
          <w:szCs w:val="24"/>
          <w:highlight w:val="none"/>
          <w:lang w:eastAsia="zh-CN"/>
        </w:rPr>
        <w:t>检测，需符合</w:t>
      </w:r>
      <w:r>
        <w:rPr>
          <w:rFonts w:hint="eastAsia" w:ascii="宋体" w:hAnsi="宋体" w:eastAsia="宋体" w:cs="宋体"/>
          <w:color w:val="auto"/>
          <w:kern w:val="0"/>
          <w:sz w:val="24"/>
          <w:szCs w:val="24"/>
          <w:highlight w:val="none"/>
          <w:lang w:val="en-US" w:eastAsia="zh-CN"/>
        </w:rPr>
        <w:t>GB/T 3324-2017《木家具通用技术条件》</w:t>
      </w:r>
      <w:r>
        <w:rPr>
          <w:rFonts w:hint="eastAsia" w:ascii="宋体" w:hAnsi="宋体" w:eastAsia="宋体" w:cs="宋体"/>
          <w:color w:val="auto"/>
          <w:kern w:val="0"/>
          <w:sz w:val="24"/>
          <w:szCs w:val="24"/>
          <w:highlight w:val="none"/>
          <w:lang w:eastAsia="zh-CN"/>
        </w:rPr>
        <w:t>要求。</w:t>
      </w:r>
    </w:p>
    <w:p>
      <w:pPr>
        <w:pStyle w:val="80"/>
        <w:adjustRightInd w:val="0"/>
        <w:spacing w:line="440" w:lineRule="exact"/>
        <w:ind w:firstLineChars="200"/>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注：以上产品尺寸、规格或重量数值为固定数值（指未标注范围或偏差值的）均允许误差±</w:t>
      </w:r>
      <w:r>
        <w:rPr>
          <w:rFonts w:hint="eastAsia" w:ascii="宋体" w:hAnsi="宋体" w:cs="宋体"/>
          <w:b/>
          <w:bCs/>
          <w:color w:val="000000"/>
          <w:kern w:val="0"/>
          <w:sz w:val="24"/>
          <w:szCs w:val="24"/>
          <w:lang w:val="en-US" w:eastAsia="zh-CN"/>
        </w:rPr>
        <w:t>1</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 xml:space="preserve">                        </w:t>
      </w:r>
    </w:p>
    <w:p>
      <w:pPr>
        <w:tabs>
          <w:tab w:val="left" w:pos="900"/>
          <w:tab w:val="left" w:pos="1100"/>
        </w:tabs>
        <w:spacing w:line="460" w:lineRule="exact"/>
        <w:ind w:firstLine="470" w:firstLineChars="196"/>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三、商务要求</w:t>
      </w:r>
    </w:p>
    <w:p>
      <w:pPr>
        <w:tabs>
          <w:tab w:val="left" w:pos="0"/>
        </w:tabs>
        <w:adjustRightInd w:val="0"/>
        <w:spacing w:line="460" w:lineRule="exact"/>
        <w:ind w:firstLine="480" w:firstLineChars="200"/>
        <w:rPr>
          <w:rStyle w:val="27"/>
          <w:color w:val="auto"/>
        </w:rPr>
      </w:pPr>
      <w:r>
        <w:rPr>
          <w:rFonts w:hint="eastAsia" w:ascii="宋体" w:hAnsi="宋体" w:eastAsia="宋体" w:cs="宋体"/>
          <w:b/>
          <w:bCs w:val="0"/>
          <w:i w:val="0"/>
          <w:iCs w:val="0"/>
          <w:sz w:val="24"/>
          <w:szCs w:val="24"/>
        </w:rPr>
        <w:t>1</w:t>
      </w:r>
      <w:r>
        <w:rPr>
          <w:rFonts w:hint="eastAsia" w:ascii="宋体" w:hAnsi="宋体" w:eastAsia="宋体" w:cs="宋体"/>
          <w:b/>
          <w:bCs w:val="0"/>
          <w:i w:val="0"/>
          <w:iCs w:val="0"/>
          <w:sz w:val="24"/>
          <w:szCs w:val="24"/>
          <w:lang w:val="en-US" w:eastAsia="zh-CN"/>
        </w:rPr>
        <w:t>.</w:t>
      </w:r>
      <w:r>
        <w:rPr>
          <w:rFonts w:hint="eastAsia" w:ascii="宋体" w:hAnsi="宋体" w:eastAsia="宋体" w:cs="宋体"/>
          <w:b/>
          <w:bCs w:val="0"/>
          <w:i w:val="0"/>
          <w:iCs w:val="0"/>
          <w:sz w:val="24"/>
          <w:szCs w:val="24"/>
        </w:rPr>
        <w:t>交货日期</w:t>
      </w:r>
      <w:r>
        <w:rPr>
          <w:rFonts w:hint="eastAsia" w:ascii="宋体" w:hAnsi="宋体" w:eastAsia="宋体" w:cs="宋体"/>
          <w:b w:val="0"/>
          <w:bCs/>
          <w:sz w:val="24"/>
          <w:szCs w:val="24"/>
        </w:rPr>
        <w:t>：</w:t>
      </w:r>
      <w:r>
        <w:rPr>
          <w:rStyle w:val="27"/>
          <w:rFonts w:ascii="宋体" w:hAnsi="宋体" w:cs="宋体"/>
          <w:color w:val="auto"/>
          <w:sz w:val="24"/>
        </w:rPr>
        <w:t>成交通知书发出之日起30天内</w:t>
      </w:r>
      <w:r>
        <w:rPr>
          <w:rStyle w:val="27"/>
          <w:rFonts w:hint="eastAsia" w:ascii="宋体" w:hAnsi="宋体" w:cs="宋体"/>
          <w:color w:val="auto"/>
          <w:sz w:val="24"/>
          <w:lang w:eastAsia="zh-CN"/>
        </w:rPr>
        <w:t>，安装完成交付使用</w:t>
      </w:r>
      <w:r>
        <w:rPr>
          <w:rStyle w:val="27"/>
          <w:rFonts w:ascii="宋体" w:hAnsi="宋体" w:cs="宋体"/>
          <w:color w:val="auto"/>
          <w:sz w:val="24"/>
        </w:rPr>
        <w:t>。</w:t>
      </w:r>
    </w:p>
    <w:p>
      <w:pPr>
        <w:pStyle w:val="29"/>
        <w:spacing w:line="460" w:lineRule="exact"/>
        <w:ind w:firstLine="480" w:firstLineChars="200"/>
        <w:rPr>
          <w:rStyle w:val="27"/>
          <w:rFonts w:hint="eastAsia" w:ascii="宋体" w:hAnsi="宋体" w:eastAsia="宋体" w:cs="宋体"/>
          <w:sz w:val="24"/>
          <w:szCs w:val="24"/>
        </w:rPr>
      </w:pPr>
      <w:r>
        <w:rPr>
          <w:rFonts w:hint="eastAsia" w:ascii="宋体" w:hAnsi="宋体" w:eastAsia="宋体" w:cs="宋体"/>
          <w:b/>
          <w:bCs w:val="0"/>
          <w:sz w:val="24"/>
          <w:szCs w:val="24"/>
        </w:rPr>
        <w:t>2</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交货地点：</w:t>
      </w:r>
      <w:r>
        <w:rPr>
          <w:rStyle w:val="27"/>
          <w:rFonts w:hint="eastAsia" w:ascii="宋体" w:hAnsi="宋体" w:eastAsia="宋体" w:cs="宋体"/>
          <w:sz w:val="24"/>
          <w:szCs w:val="24"/>
        </w:rPr>
        <w:t>福州职业技术学院2#、3#、4#学生公寓。</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付款方式：</w:t>
      </w:r>
      <w:r>
        <w:rPr>
          <w:rFonts w:hint="eastAsia" w:ascii="宋体" w:hAnsi="宋体" w:eastAsia="宋体" w:cs="宋体"/>
          <w:sz w:val="24"/>
          <w:szCs w:val="24"/>
        </w:rPr>
        <w:t>全部货物交货经安装调试，并经验收合格后，5个工作日内学校凭收讫货物的验收凭证和货物验收合格文件等材料以转账方式向成交人一次性支付 100% 的货物价款。</w:t>
      </w:r>
    </w:p>
    <w:p>
      <w:pPr>
        <w:spacing w:line="460" w:lineRule="exact"/>
        <w:ind w:firstLine="480" w:firstLineChars="200"/>
        <w:rPr>
          <w:rFonts w:hint="eastAsia" w:ascii="宋体" w:hAnsi="宋体" w:eastAsia="宋体" w:cs="宋体"/>
          <w:b/>
          <w:bCs w:val="0"/>
          <w:sz w:val="24"/>
          <w:szCs w:val="24"/>
        </w:rPr>
      </w:pPr>
      <w:r>
        <w:rPr>
          <w:rFonts w:hint="eastAsia" w:ascii="宋体" w:hAnsi="宋体" w:eastAsia="宋体" w:cs="宋体"/>
          <w:b/>
          <w:bCs w:val="0"/>
          <w:sz w:val="24"/>
          <w:szCs w:val="24"/>
        </w:rPr>
        <w:t>4</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包装和运输：</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1.包装必须与运输方式相适应，包装方式的确定及包装费用均由成交人负责；由于不适当的包装而造成货物在运输过程中有任何损坏、丢失由成交人负责。</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2.专用工具及备品备件应分别包装，并在包装箱外加以注明其用处。</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.符合运输要求，保证货物到达目的地时完好，无毁损，包装不回收。在运输过程中造成的产品损失或损坏由成交人负担。</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.货物、生产、包装、仓储、运输、装卸、保险以及成交人进行安装、调试、验收、培训、技术服务（包括技术资料）、保障服务等全部费用及税费均包含在最终中标价款中。</w:t>
      </w:r>
    </w:p>
    <w:p>
      <w:pPr>
        <w:tabs>
          <w:tab w:val="left" w:pos="900"/>
          <w:tab w:val="left" w:pos="1100"/>
        </w:tabs>
        <w:spacing w:line="460" w:lineRule="exact"/>
        <w:ind w:firstLine="470" w:firstLineChars="196"/>
        <w:rPr>
          <w:rFonts w:hint="default" w:ascii="宋体" w:hAnsi="宋体" w:eastAsia="宋体" w:cs="宋体"/>
          <w:sz w:val="24"/>
          <w:szCs w:val="24"/>
          <w:lang w:val="en-US" w:eastAsia="zh-CN"/>
        </w:rPr>
      </w:pPr>
      <w:r>
        <w:rPr>
          <w:rFonts w:hint="eastAsia" w:ascii="宋体" w:hAnsi="宋体" w:cs="宋体"/>
          <w:sz w:val="24"/>
          <w:szCs w:val="24"/>
          <w:lang w:val="en-US" w:eastAsia="zh-CN"/>
        </w:rPr>
        <w:t>4.5</w:t>
      </w:r>
      <w:r>
        <w:rPr>
          <w:rFonts w:hint="eastAsia" w:ascii="宋体" w:hAnsi="宋体" w:cs="宋体"/>
          <w:b w:val="0"/>
          <w:bCs w:val="0"/>
          <w:color w:val="auto"/>
          <w:kern w:val="0"/>
          <w:sz w:val="24"/>
          <w:szCs w:val="24"/>
          <w:highlight w:val="none"/>
          <w:lang w:val="en-US" w:eastAsia="zh-CN" w:bidi="ar-SA"/>
        </w:rPr>
        <w:t>原有好的衣柜门二次利用，</w:t>
      </w:r>
      <w:r>
        <w:rPr>
          <w:rFonts w:hint="eastAsia" w:ascii="宋体" w:hAnsi="宋体" w:eastAsia="宋体" w:cs="宋体"/>
          <w:b w:val="0"/>
          <w:bCs w:val="0"/>
          <w:color w:val="auto"/>
          <w:kern w:val="0"/>
          <w:sz w:val="24"/>
          <w:szCs w:val="24"/>
          <w:highlight w:val="none"/>
          <w:lang w:val="en-US" w:eastAsia="zh-CN" w:bidi="ar-SA"/>
        </w:rPr>
        <w:t>免费</w:t>
      </w:r>
      <w:r>
        <w:rPr>
          <w:rFonts w:hint="eastAsia" w:ascii="宋体" w:hAnsi="宋体" w:cs="宋体"/>
          <w:b w:val="0"/>
          <w:bCs w:val="0"/>
          <w:color w:val="auto"/>
          <w:kern w:val="0"/>
          <w:sz w:val="24"/>
          <w:szCs w:val="24"/>
          <w:highlight w:val="none"/>
          <w:lang w:val="en-US" w:eastAsia="zh-CN" w:bidi="ar-SA"/>
        </w:rPr>
        <w:t>拆装</w:t>
      </w:r>
      <w:r>
        <w:rPr>
          <w:rFonts w:hint="eastAsia" w:ascii="宋体" w:hAnsi="宋体" w:eastAsia="宋体" w:cs="宋体"/>
          <w:b w:val="0"/>
          <w:bCs w:val="0"/>
          <w:color w:val="auto"/>
          <w:kern w:val="0"/>
          <w:sz w:val="24"/>
          <w:szCs w:val="24"/>
          <w:highlight w:val="none"/>
          <w:lang w:val="en-US" w:eastAsia="zh-CN" w:bidi="ar-SA"/>
        </w:rPr>
        <w:t>更换27件</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新旧衣柜拆装和搬运，</w:t>
      </w:r>
      <w:r>
        <w:rPr>
          <w:rFonts w:hint="eastAsia" w:ascii="宋体" w:hAnsi="宋体" w:cs="宋体"/>
          <w:b w:val="0"/>
          <w:bCs w:val="0"/>
          <w:color w:val="auto"/>
          <w:kern w:val="0"/>
          <w:sz w:val="24"/>
          <w:szCs w:val="24"/>
          <w:highlight w:val="none"/>
          <w:lang w:val="en-US" w:eastAsia="zh-CN" w:bidi="ar-SA"/>
        </w:rPr>
        <w:t>新衣柜搬运安装到位，旧衣柜</w:t>
      </w:r>
      <w:r>
        <w:rPr>
          <w:rFonts w:hint="eastAsia" w:ascii="宋体" w:hAnsi="宋体" w:eastAsia="宋体" w:cs="宋体"/>
          <w:b w:val="0"/>
          <w:bCs w:val="0"/>
          <w:color w:val="auto"/>
          <w:kern w:val="0"/>
          <w:sz w:val="24"/>
          <w:szCs w:val="24"/>
          <w:highlight w:val="none"/>
          <w:lang w:val="en-US" w:eastAsia="zh-CN" w:bidi="ar-SA"/>
        </w:rPr>
        <w:t>搬到学生公寓仓库94套。</w:t>
      </w:r>
    </w:p>
    <w:p>
      <w:pPr>
        <w:tabs>
          <w:tab w:val="left" w:pos="0"/>
        </w:tabs>
        <w:adjustRightIn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4.</w:t>
      </w:r>
      <w:r>
        <w:rPr>
          <w:rFonts w:hint="eastAsia" w:ascii="宋体" w:hAnsi="宋体" w:cs="宋体"/>
          <w:b w:val="0"/>
          <w:bCs/>
          <w:sz w:val="24"/>
          <w:szCs w:val="24"/>
          <w:lang w:val="en-US" w:eastAsia="zh-CN"/>
        </w:rPr>
        <w:t>6</w:t>
      </w:r>
      <w:r>
        <w:rPr>
          <w:rFonts w:hint="eastAsia" w:ascii="宋体" w:hAnsi="宋体" w:eastAsia="宋体" w:cs="宋体"/>
          <w:b w:val="0"/>
          <w:bCs/>
          <w:sz w:val="24"/>
          <w:szCs w:val="24"/>
        </w:rPr>
        <w:t>质保期：</w:t>
      </w:r>
      <w:r>
        <w:rPr>
          <w:rFonts w:hint="eastAsia" w:ascii="宋体" w:hAnsi="宋体" w:eastAsia="宋体" w:cs="宋体"/>
          <w:b w:val="0"/>
          <w:bCs/>
          <w:sz w:val="24"/>
          <w:szCs w:val="24"/>
          <w:lang w:val="en-US" w:eastAsia="zh-CN"/>
        </w:rPr>
        <w:t>5</w:t>
      </w:r>
      <w:r>
        <w:rPr>
          <w:rFonts w:hint="eastAsia" w:ascii="宋体" w:hAnsi="宋体" w:eastAsia="宋体" w:cs="宋体"/>
          <w:sz w:val="24"/>
          <w:szCs w:val="24"/>
        </w:rPr>
        <w:t>年（从验收合格之日起算）</w:t>
      </w:r>
      <w:r>
        <w:rPr>
          <w:rFonts w:hint="eastAsia" w:ascii="宋体" w:hAnsi="宋体" w:eastAsia="宋体" w:cs="宋体"/>
          <w:sz w:val="24"/>
          <w:szCs w:val="24"/>
          <w:lang w:eastAsia="zh-CN"/>
        </w:rPr>
        <w:t>。</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b w:val="0"/>
          <w:bCs/>
          <w:sz w:val="24"/>
          <w:szCs w:val="24"/>
          <w:lang w:val="en-US" w:eastAsia="zh-CN"/>
        </w:rPr>
        <w:t>4.</w:t>
      </w:r>
      <w:r>
        <w:rPr>
          <w:rFonts w:hint="eastAsia" w:ascii="宋体" w:hAnsi="宋体" w:cs="宋体"/>
          <w:b w:val="0"/>
          <w:bCs/>
          <w:sz w:val="24"/>
          <w:szCs w:val="24"/>
          <w:lang w:val="en-US" w:eastAsia="zh-CN"/>
        </w:rPr>
        <w:t>7</w:t>
      </w:r>
      <w:r>
        <w:rPr>
          <w:rFonts w:hint="eastAsia" w:ascii="宋体" w:hAnsi="宋体" w:eastAsia="宋体" w:cs="宋体"/>
          <w:b w:val="0"/>
          <w:bCs/>
          <w:sz w:val="24"/>
          <w:szCs w:val="24"/>
        </w:rPr>
        <w:t>售后服务：</w:t>
      </w:r>
      <w:r>
        <w:rPr>
          <w:rFonts w:hint="eastAsia" w:ascii="宋体" w:hAnsi="宋体" w:eastAsia="宋体" w:cs="宋体"/>
          <w:sz w:val="24"/>
          <w:szCs w:val="24"/>
        </w:rPr>
        <w:t>成交人在质保期内接到故障通知后4小时内响应，并在12小时内到达现场，免费负责修理或更换有缺陷的零部件</w:t>
      </w:r>
      <w:r>
        <w:rPr>
          <w:rFonts w:hint="eastAsia" w:ascii="宋体" w:hAnsi="宋体" w:cs="宋体"/>
          <w:sz w:val="24"/>
          <w:szCs w:val="24"/>
          <w:lang w:eastAsia="zh-CN"/>
        </w:rPr>
        <w:t>或整套家具</w:t>
      </w:r>
      <w:r>
        <w:rPr>
          <w:rFonts w:hint="eastAsia" w:ascii="宋体" w:hAnsi="宋体" w:eastAsia="宋体" w:cs="宋体"/>
          <w:sz w:val="24"/>
          <w:szCs w:val="24"/>
        </w:rPr>
        <w:t>。</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实施计划</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1.项目分包情况：无</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2.预算（最高限价）：</w:t>
      </w:r>
      <w:r>
        <w:rPr>
          <w:rFonts w:hint="eastAsia" w:ascii="宋体" w:hAnsi="宋体" w:eastAsia="宋体" w:cs="宋体"/>
          <w:sz w:val="24"/>
          <w:szCs w:val="24"/>
          <w:lang w:val="en-US" w:eastAsia="zh-CN"/>
        </w:rPr>
        <w:t>9</w:t>
      </w:r>
      <w:r>
        <w:rPr>
          <w:rFonts w:hint="eastAsia" w:ascii="宋体" w:hAnsi="宋体" w:eastAsia="宋体" w:cs="宋体"/>
          <w:sz w:val="24"/>
          <w:szCs w:val="24"/>
        </w:rPr>
        <w:t>5</w:t>
      </w:r>
      <w:r>
        <w:rPr>
          <w:rFonts w:hint="eastAsia" w:ascii="宋体" w:hAnsi="宋体" w:eastAsia="宋体" w:cs="宋体"/>
          <w:sz w:val="24"/>
          <w:szCs w:val="24"/>
          <w:lang w:val="en-US" w:eastAsia="zh-CN"/>
        </w:rPr>
        <w:t>88</w:t>
      </w:r>
      <w:r>
        <w:rPr>
          <w:rFonts w:hint="eastAsia" w:ascii="宋体" w:hAnsi="宋体" w:eastAsia="宋体" w:cs="宋体"/>
          <w:sz w:val="24"/>
          <w:szCs w:val="24"/>
        </w:rPr>
        <w:t>0元</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3.成交人资格条件：在中国境内注册并具有法人资格，有能力提供采购货物的制造商或者经销商均可能成为合格的竞价人。</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4.评审规则：最低价</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5.定价方式：固定单价</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6.现场勘察：无</w:t>
      </w:r>
    </w:p>
    <w:p>
      <w:pPr>
        <w:tabs>
          <w:tab w:val="left" w:pos="900"/>
          <w:tab w:val="left" w:pos="1100"/>
        </w:tabs>
        <w:spacing w:line="460" w:lineRule="exact"/>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、面向中小企业情况</w:t>
      </w:r>
    </w:p>
    <w:p>
      <w:pPr>
        <w:tabs>
          <w:tab w:val="left" w:pos="900"/>
          <w:tab w:val="left" w:pos="1100"/>
        </w:tabs>
        <w:spacing w:line="460" w:lineRule="exact"/>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rPr>
        <w:t>面向中小企业</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、验收要求</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到货验收：货物送至采购人安装现场后，成交人和采购人一同拆箱，对其全部货物、零件、配件的型号、规格、数量、外型、外观、包装进行到货验收。如采购人因为基建施工等原因影响成交人进场安装，采购人应及时通知成交人，完工期可适当顺延。</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.2</w:t>
      </w:r>
      <w:r>
        <w:rPr>
          <w:rFonts w:hint="eastAsia" w:ascii="宋体" w:hAnsi="宋体" w:eastAsia="宋体" w:cs="宋体"/>
          <w:sz w:val="24"/>
          <w:szCs w:val="24"/>
        </w:rPr>
        <w:t>最终验收：货物全部安装到位后进行最终验收。采购人在收到成交人的验收申请后15个工作日内，采购人和成交人共同进行验收。采购人将按照采购合同规定的技术、服务、安全标准组织对成交人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成交人应无条件于7天内免费更换，重新检测并调试清楚后重新提交验收申请。在此期间，成交人在采购人现场进行安装、调试、集成、试运行直至验收所发生的一切费用由成交人承担且已含在项目总价中。</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cs="宋体"/>
          <w:b/>
          <w:sz w:val="24"/>
          <w:szCs w:val="24"/>
          <w:lang w:val="en-US" w:eastAsia="zh-CN"/>
        </w:rPr>
        <w:t>.</w:t>
      </w:r>
      <w:r>
        <w:rPr>
          <w:rFonts w:hint="eastAsia" w:ascii="宋体" w:hAnsi="宋体" w:eastAsia="宋体" w:cs="宋体"/>
          <w:b/>
          <w:sz w:val="24"/>
          <w:szCs w:val="24"/>
        </w:rPr>
        <w:t>知识产权</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8.1</w:t>
      </w:r>
      <w:r>
        <w:rPr>
          <w:rFonts w:hint="eastAsia" w:ascii="宋体" w:hAnsi="宋体" w:eastAsia="宋体" w:cs="宋体"/>
          <w:sz w:val="24"/>
          <w:szCs w:val="24"/>
        </w:rPr>
        <w:t>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sz w:val="24"/>
          <w:szCs w:val="24"/>
          <w:lang w:val="en-US" w:eastAsia="zh-CN"/>
        </w:rPr>
        <w:t>8.2</w:t>
      </w:r>
      <w:r>
        <w:rPr>
          <w:rFonts w:hint="eastAsia" w:ascii="宋体" w:hAnsi="宋体" w:eastAsia="宋体" w:cs="宋体"/>
          <w:sz w:val="24"/>
          <w:szCs w:val="24"/>
        </w:rPr>
        <w:t>成交人为执行本合同而提供的技术资料、软件，采购人有权进行使用，成交人不得主张任何费用。</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9</w:t>
      </w:r>
      <w:r>
        <w:rPr>
          <w:rFonts w:hint="eastAsia" w:ascii="宋体" w:hAnsi="宋体" w:cs="宋体"/>
          <w:b/>
          <w:sz w:val="24"/>
          <w:szCs w:val="24"/>
          <w:lang w:val="en-US" w:eastAsia="zh-CN"/>
        </w:rPr>
        <w:t>.</w:t>
      </w:r>
      <w:r>
        <w:rPr>
          <w:rFonts w:hint="eastAsia" w:ascii="宋体" w:hAnsi="宋体" w:eastAsia="宋体" w:cs="宋体"/>
          <w:b/>
          <w:sz w:val="24"/>
          <w:szCs w:val="24"/>
        </w:rPr>
        <w:t>产权与风险转移</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9.1</w:t>
      </w:r>
      <w:r>
        <w:rPr>
          <w:rFonts w:hint="eastAsia" w:ascii="宋体" w:hAnsi="宋体" w:eastAsia="宋体" w:cs="宋体"/>
          <w:sz w:val="24"/>
          <w:szCs w:val="24"/>
        </w:rPr>
        <w:t>成交人交由承运人运输的在途货物，毁损、灭失的风险由成交人承担。</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9.2</w:t>
      </w:r>
      <w:r>
        <w:rPr>
          <w:rFonts w:hint="eastAsia" w:ascii="宋体" w:hAnsi="宋体" w:eastAsia="宋体" w:cs="宋体"/>
          <w:sz w:val="24"/>
          <w:szCs w:val="24"/>
        </w:rPr>
        <w:t>货物的产权以及损坏、灭失的风险在货物通过验收并交付使用前归属于成交人，在货物通过验收并交付使用时起由成交人转移至采购人。</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sz w:val="24"/>
          <w:szCs w:val="24"/>
          <w:lang w:val="en-US" w:eastAsia="zh-CN"/>
        </w:rPr>
        <w:t>9.3</w:t>
      </w:r>
      <w:r>
        <w:rPr>
          <w:rFonts w:hint="eastAsia" w:ascii="宋体" w:hAnsi="宋体" w:eastAsia="宋体" w:cs="宋体"/>
          <w:sz w:val="24"/>
          <w:szCs w:val="24"/>
        </w:rPr>
        <w:t>产权和风险的转移，不影响因成交人履行义务不符合约定，采购人要求其承担违约责任的权利。</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cs="宋体"/>
          <w:b/>
          <w:sz w:val="24"/>
          <w:szCs w:val="24"/>
          <w:lang w:val="en-US" w:eastAsia="zh-CN"/>
        </w:rPr>
        <w:t>.</w:t>
      </w:r>
      <w:r>
        <w:rPr>
          <w:rFonts w:hint="eastAsia" w:ascii="宋体" w:hAnsi="宋体" w:eastAsia="宋体" w:cs="宋体"/>
          <w:b/>
          <w:sz w:val="24"/>
          <w:szCs w:val="24"/>
        </w:rPr>
        <w:t>保密</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10.1</w:t>
      </w:r>
      <w:r>
        <w:rPr>
          <w:rFonts w:hint="eastAsia" w:ascii="宋体" w:hAnsi="宋体" w:eastAsia="宋体" w:cs="宋体"/>
          <w:sz w:val="24"/>
          <w:szCs w:val="24"/>
        </w:rPr>
        <w:t>未经采购人事先书面同意，成交人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10.2</w:t>
      </w:r>
      <w:r>
        <w:rPr>
          <w:rFonts w:hint="eastAsia" w:ascii="宋体" w:hAnsi="宋体" w:eastAsia="宋体" w:cs="宋体"/>
          <w:sz w:val="24"/>
          <w:szCs w:val="24"/>
        </w:rPr>
        <w:t>上款所列举的任何物件均是采购人的财产。如果采购人有要求，成交人在收到采购人的要求后10日内应将这些物件及全部复制件还给采购人，不得留存任何备份。</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10.3</w:t>
      </w:r>
      <w:r>
        <w:rPr>
          <w:rFonts w:hint="eastAsia" w:ascii="宋体" w:hAnsi="宋体" w:eastAsia="宋体" w:cs="宋体"/>
          <w:sz w:val="24"/>
          <w:szCs w:val="24"/>
        </w:rPr>
        <w:t>成交人违反本保密条款的，应支付合同总金额1% 的违约金，并赔偿由此给采购人造成的任何损失。本条款在本项目履行期间至履行结束后均有效。</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11</w:t>
      </w:r>
      <w:r>
        <w:rPr>
          <w:rFonts w:hint="eastAsia" w:ascii="宋体" w:hAnsi="宋体" w:cs="宋体"/>
          <w:b/>
          <w:sz w:val="24"/>
          <w:szCs w:val="24"/>
          <w:lang w:val="en-US" w:eastAsia="zh-CN"/>
        </w:rPr>
        <w:t>.</w:t>
      </w:r>
      <w:r>
        <w:rPr>
          <w:rFonts w:hint="eastAsia" w:ascii="宋体" w:hAnsi="宋体" w:eastAsia="宋体" w:cs="宋体"/>
          <w:b/>
          <w:sz w:val="24"/>
          <w:szCs w:val="24"/>
        </w:rPr>
        <w:t>违约责任</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未按期交货的违约责任</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如果成交人未能按投标文件规定的时间按时交付使用的（不可抗力除外），若成交人书面同意支付延期交付使用违约金，采购人有权选择同意延长交付使用期还是不予延长交付使用期，采购人同意延长交付使用期的，延期交付使用的时间由双方另行确定。</w:t>
      </w:r>
      <w:r>
        <w:rPr>
          <w:rFonts w:hint="eastAsia" w:ascii="宋体" w:hAnsi="宋体" w:cs="宋体"/>
          <w:sz w:val="24"/>
          <w:szCs w:val="24"/>
          <w:lang w:eastAsia="zh-CN"/>
        </w:rPr>
        <w:t>延期交付使用采购人有权从未付的投标文件约定服务金额中扣除违约金。</w:t>
      </w:r>
      <w:r>
        <w:rPr>
          <w:rFonts w:hint="eastAsia" w:ascii="宋体" w:hAnsi="宋体" w:eastAsia="宋体" w:cs="宋体"/>
          <w:sz w:val="24"/>
          <w:szCs w:val="24"/>
        </w:rPr>
        <w:t>延期交付使用违约金比率为每迟交1天，按竞价文件约定服务金额的2%。但是，延期交付使用违约金的支付总额不得超过投标文件约定服务金额的100％。</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1.2如果成交人逾期交付使用达30天（含30天）以上的，采购人有权单方解除约定，成交人仍应按上述约定支付延期交付使用违约金。若因此给采购人造成损失的，还应赔偿采购人所受的损失。</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若成交人不能交付使用的（逾期30天视为不能交付使用，因不可抗拒的因素除外）或交付使用不合格从而影响采购人正常使用的，成交人应向采购人偿付不能交付使用部分货款的30％的违约金。违约金不足以补偿损失的，采购人有权要求成交人赔偿损失。</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11.3</w:t>
      </w:r>
      <w:r>
        <w:rPr>
          <w:rFonts w:hint="eastAsia" w:ascii="宋体" w:hAnsi="宋体" w:eastAsia="宋体" w:cs="宋体"/>
          <w:sz w:val="24"/>
          <w:szCs w:val="24"/>
        </w:rPr>
        <w:t>如果成交人未能按照竞价文件约定的时间提供</w:t>
      </w:r>
      <w:r>
        <w:rPr>
          <w:rFonts w:hint="eastAsia" w:ascii="宋体" w:hAnsi="宋体" w:cs="宋体"/>
          <w:sz w:val="24"/>
          <w:szCs w:val="24"/>
          <w:lang w:eastAsia="zh-CN"/>
        </w:rPr>
        <w:t>货品服务到位的</w:t>
      </w:r>
      <w:r>
        <w:rPr>
          <w:rFonts w:hint="eastAsia" w:ascii="宋体" w:hAnsi="宋体" w:eastAsia="宋体" w:cs="宋体"/>
          <w:sz w:val="24"/>
          <w:szCs w:val="24"/>
        </w:rPr>
        <w:t>，每逾期1天的，成交人应向采购人支付500元违约金，若因此给采购人造成损失的，成交人还应赔偿采购人所受的损失。</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11.4</w:t>
      </w:r>
      <w:r>
        <w:rPr>
          <w:rFonts w:hint="eastAsia" w:ascii="宋体" w:hAnsi="宋体" w:eastAsia="宋体" w:cs="宋体"/>
          <w:sz w:val="24"/>
          <w:szCs w:val="24"/>
        </w:rPr>
        <w:t>采购人逾期付款的（有正当拒付理由的除外）应按照逾期金额的每日0.05％支付逾期付款违约金。</w:t>
      </w:r>
    </w:p>
    <w:p>
      <w:pPr>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11.5</w:t>
      </w:r>
      <w:r>
        <w:rPr>
          <w:rFonts w:hint="eastAsia" w:ascii="宋体" w:hAnsi="宋体" w:eastAsia="宋体" w:cs="宋体"/>
          <w:sz w:val="24"/>
          <w:szCs w:val="24"/>
        </w:rPr>
        <w:t>决争议的方法</w:t>
      </w:r>
      <w:r>
        <w:rPr>
          <w:rFonts w:hint="eastAsia" w:ascii="宋体" w:hAnsi="宋体" w:eastAsia="宋体" w:cs="宋体"/>
          <w:sz w:val="24"/>
          <w:szCs w:val="24"/>
          <w:lang w:eastAsia="zh-CN"/>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5.1采购人、成交人双方协商解决。</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5.2若协商解决不成，则通过下列途径解决：</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向人民法院提起诉讼，具体如下：向采购人所在地有管辖权的人民法院提起诉讼。</w:t>
      </w:r>
    </w:p>
    <w:p>
      <w:pPr>
        <w:pStyle w:val="69"/>
        <w:spacing w:line="460" w:lineRule="exact"/>
        <w:ind w:firstLine="0" w:firstLineChars="0"/>
        <w:jc w:val="both"/>
        <w:rPr>
          <w:rStyle w:val="27"/>
          <w:rFonts w:ascii="宋体" w:hAnsi="宋体"/>
          <w:sz w:val="24"/>
        </w:rPr>
      </w:pPr>
    </w:p>
    <w:p>
      <w:pPr>
        <w:pStyle w:val="69"/>
        <w:spacing w:line="460" w:lineRule="exact"/>
        <w:ind w:firstLine="360" w:firstLineChars="150"/>
        <w:jc w:val="right"/>
        <w:rPr>
          <w:rStyle w:val="27"/>
          <w:rFonts w:ascii="宋体" w:hAnsi="宋体"/>
          <w:sz w:val="24"/>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第三章 证明材料格式</w:t>
      </w:r>
    </w:p>
    <w:p>
      <w:pPr>
        <w:snapToGrid w:val="0"/>
        <w:spacing w:line="560" w:lineRule="exact"/>
        <w:ind w:firstLine="480" w:firstLineChars="200"/>
        <w:jc w:val="center"/>
        <w:rPr>
          <w:rStyle w:val="27"/>
          <w:rFonts w:ascii="宋体" w:hAnsi="宋体"/>
          <w:sz w:val="24"/>
        </w:rPr>
      </w:pPr>
      <w:r>
        <w:rPr>
          <w:rStyle w:val="27"/>
          <w:rFonts w:ascii="宋体" w:hAnsi="宋体"/>
          <w:sz w:val="24"/>
        </w:rPr>
        <w:t>证明材料编制说明</w:t>
      </w:r>
    </w:p>
    <w:p>
      <w:pPr>
        <w:snapToGrid w:val="0"/>
        <w:spacing w:line="560" w:lineRule="exact"/>
        <w:ind w:firstLine="480" w:firstLineChars="200"/>
        <w:jc w:val="left"/>
        <w:rPr>
          <w:rStyle w:val="27"/>
          <w:rFonts w:ascii="宋体" w:hAnsi="宋体"/>
          <w:sz w:val="24"/>
        </w:rPr>
      </w:pPr>
      <w:r>
        <w:rPr>
          <w:rStyle w:val="27"/>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sz w:val="24"/>
        </w:rPr>
      </w:pPr>
      <w:r>
        <w:rPr>
          <w:rStyle w:val="27"/>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sz w:val="24"/>
        </w:rPr>
      </w:pPr>
      <w:r>
        <w:rPr>
          <w:rStyle w:val="27"/>
          <w:rFonts w:ascii="宋体" w:hAnsi="宋体"/>
          <w:sz w:val="24"/>
        </w:rPr>
        <w:t>3.其他要求：</w:t>
      </w:r>
    </w:p>
    <w:p>
      <w:pPr>
        <w:snapToGrid w:val="0"/>
        <w:spacing w:line="560" w:lineRule="exact"/>
        <w:ind w:firstLine="480" w:firstLineChars="200"/>
        <w:jc w:val="left"/>
        <w:rPr>
          <w:rStyle w:val="27"/>
          <w:rFonts w:ascii="宋体" w:hAnsi="宋体"/>
          <w:sz w:val="24"/>
        </w:rPr>
      </w:pPr>
      <w:r>
        <w:rPr>
          <w:rStyle w:val="27"/>
          <w:rFonts w:ascii="宋体" w:hAnsi="宋体"/>
          <w:sz w:val="24"/>
        </w:rPr>
        <w:t>①</w:t>
      </w:r>
      <w:r>
        <w:rPr>
          <w:rStyle w:val="27"/>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sz w:val="24"/>
        </w:rPr>
      </w:pPr>
      <w:r>
        <w:rPr>
          <w:rStyle w:val="27"/>
          <w:rFonts w:ascii="宋体" w:hAnsi="宋体"/>
          <w:sz w:val="24"/>
        </w:rPr>
        <w:t>②证明材料应没有涂改或行间插字，否则其网上竞价系统审核不通过。</w:t>
      </w:r>
    </w:p>
    <w:p>
      <w:pPr>
        <w:spacing w:line="400" w:lineRule="exact"/>
        <w:ind w:firstLine="480" w:firstLineChars="200"/>
        <w:jc w:val="left"/>
        <w:rPr>
          <w:rStyle w:val="27"/>
        </w:rPr>
      </w:pPr>
      <w:r>
        <w:rPr>
          <w:rStyle w:val="27"/>
          <w:rFonts w:ascii="宋体" w:hAnsi="宋体" w:cs="宋体"/>
          <w:b/>
          <w:bCs/>
          <w:sz w:val="24"/>
        </w:rPr>
        <w:t>注：材料均须加盖</w:t>
      </w:r>
      <w:r>
        <w:rPr>
          <w:rStyle w:val="27"/>
          <w:rFonts w:hint="eastAsia" w:ascii="宋体" w:hAnsi="宋体" w:cs="宋体"/>
          <w:b/>
          <w:bCs/>
          <w:sz w:val="24"/>
        </w:rPr>
        <w:t>竞价人</w:t>
      </w:r>
      <w:r>
        <w:rPr>
          <w:rStyle w:val="27"/>
          <w:rFonts w:ascii="宋体" w:hAnsi="宋体" w:cs="宋体"/>
          <w:b/>
          <w:bCs/>
          <w:sz w:val="24"/>
        </w:rPr>
        <w:t>单位公章，并在网上竞价报名截止时间前在福建省宏瑞招标代理有限公司网站竞价平台（http://bid.fjhongrui.com）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spacing w:line="1000" w:lineRule="exact"/>
        <w:jc w:val="center"/>
        <w:rPr>
          <w:rStyle w:val="27"/>
          <w:rFonts w:ascii="黑体" w:hAnsi="黑体" w:eastAsia="黑体"/>
          <w:sz w:val="96"/>
          <w:szCs w:val="96"/>
        </w:rPr>
      </w:pPr>
      <w:r>
        <w:rPr>
          <w:rStyle w:val="27"/>
          <w:rFonts w:ascii="黑体" w:hAnsi="黑体" w:eastAsia="黑体"/>
          <w:sz w:val="96"/>
          <w:szCs w:val="96"/>
        </w:rPr>
        <w:t>证明材料文件</w:t>
      </w:r>
    </w:p>
    <w:p>
      <w:pPr>
        <w:spacing w:line="1000" w:lineRule="exact"/>
        <w:ind w:firstLine="1920" w:firstLineChars="200"/>
        <w:jc w:val="left"/>
        <w:rPr>
          <w:rStyle w:val="27"/>
          <w:sz w:val="96"/>
          <w:szCs w:val="96"/>
        </w:rPr>
      </w:pPr>
    </w:p>
    <w:p>
      <w:pPr>
        <w:spacing w:line="1000" w:lineRule="exact"/>
        <w:ind w:firstLine="1920" w:firstLineChars="200"/>
        <w:jc w:val="left"/>
        <w:rPr>
          <w:rStyle w:val="27"/>
          <w:sz w:val="96"/>
          <w:szCs w:val="96"/>
        </w:rPr>
      </w:pPr>
    </w:p>
    <w:p>
      <w:pPr>
        <w:pStyle w:val="32"/>
        <w:spacing w:before="312" w:after="312"/>
        <w:rPr>
          <w:rStyle w:val="27"/>
        </w:rPr>
      </w:pPr>
    </w:p>
    <w:p>
      <w:pPr>
        <w:spacing w:line="1000" w:lineRule="exact"/>
        <w:ind w:firstLine="1920" w:firstLineChars="200"/>
        <w:jc w:val="left"/>
        <w:rPr>
          <w:rStyle w:val="27"/>
          <w:sz w:val="96"/>
          <w:szCs w:val="96"/>
        </w:rPr>
      </w:pPr>
    </w:p>
    <w:p>
      <w:pPr>
        <w:spacing w:line="840" w:lineRule="exact"/>
        <w:ind w:firstLine="880" w:firstLineChars="200"/>
        <w:jc w:val="left"/>
        <w:rPr>
          <w:rStyle w:val="27"/>
          <w:sz w:val="44"/>
          <w:szCs w:val="44"/>
        </w:rPr>
      </w:pPr>
      <w:r>
        <w:rPr>
          <w:rStyle w:val="27"/>
          <w:sz w:val="44"/>
          <w:szCs w:val="44"/>
        </w:rPr>
        <w:t>竞价编号：</w:t>
      </w:r>
      <w:r>
        <w:rPr>
          <w:rStyle w:val="27"/>
          <w:sz w:val="44"/>
          <w:szCs w:val="44"/>
          <w:u w:val="single" w:color="000000"/>
        </w:rPr>
        <w:t>（由竞价人填写）</w:t>
      </w:r>
    </w:p>
    <w:p>
      <w:pPr>
        <w:spacing w:line="840" w:lineRule="exact"/>
        <w:ind w:firstLine="880" w:firstLineChars="200"/>
        <w:jc w:val="left"/>
        <w:rPr>
          <w:rStyle w:val="27"/>
          <w:sz w:val="44"/>
          <w:szCs w:val="44"/>
          <w:u w:val="single"/>
        </w:rPr>
      </w:pPr>
      <w:r>
        <w:rPr>
          <w:rStyle w:val="27"/>
          <w:sz w:val="44"/>
          <w:szCs w:val="44"/>
        </w:rPr>
        <w:t>项目名称：</w:t>
      </w:r>
      <w:r>
        <w:rPr>
          <w:rStyle w:val="27"/>
          <w:sz w:val="44"/>
          <w:szCs w:val="44"/>
          <w:u w:val="single" w:color="000000"/>
        </w:rPr>
        <w:t>（由竞价人填写）</w:t>
      </w:r>
    </w:p>
    <w:p>
      <w:pPr>
        <w:spacing w:line="840" w:lineRule="exact"/>
        <w:ind w:firstLine="880" w:firstLineChars="200"/>
        <w:jc w:val="left"/>
        <w:rPr>
          <w:rStyle w:val="27"/>
          <w:sz w:val="44"/>
          <w:szCs w:val="44"/>
        </w:rPr>
      </w:pPr>
      <w:r>
        <w:rPr>
          <w:rStyle w:val="27"/>
          <w:sz w:val="44"/>
          <w:szCs w:val="44"/>
        </w:rPr>
        <w:t>竞 价 人：</w:t>
      </w:r>
      <w:r>
        <w:rPr>
          <w:rStyle w:val="27"/>
          <w:sz w:val="44"/>
          <w:szCs w:val="44"/>
          <w:u w:val="single" w:color="000000"/>
        </w:rPr>
        <w:t>（由竞价人填写）</w:t>
      </w:r>
    </w:p>
    <w:p>
      <w:pPr>
        <w:spacing w:line="840" w:lineRule="exact"/>
        <w:ind w:firstLine="560" w:firstLineChars="200"/>
        <w:jc w:val="left"/>
        <w:rPr>
          <w:rStyle w:val="27"/>
          <w:sz w:val="28"/>
          <w:szCs w:val="28"/>
        </w:rPr>
      </w:pPr>
    </w:p>
    <w:p>
      <w:pPr>
        <w:spacing w:line="840" w:lineRule="exact"/>
        <w:ind w:firstLine="560" w:firstLineChars="200"/>
        <w:jc w:val="left"/>
        <w:rPr>
          <w:rStyle w:val="27"/>
          <w:sz w:val="28"/>
          <w:szCs w:val="28"/>
        </w:rPr>
      </w:pPr>
      <w:r>
        <w:rPr>
          <w:rStyle w:val="27"/>
          <w:sz w:val="28"/>
          <w:szCs w:val="28"/>
        </w:rPr>
        <w:t>联系人及联系电话：</w:t>
      </w:r>
      <w:r>
        <w:rPr>
          <w:rStyle w:val="27"/>
          <w:sz w:val="28"/>
          <w:szCs w:val="28"/>
          <w:u w:val="single" w:color="000000"/>
        </w:rPr>
        <w:t>（由竞价人填写）</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60"/>
        <w:spacing w:after="120" w:line="500" w:lineRule="exact"/>
        <w:jc w:val="center"/>
        <w:rPr>
          <w:rStyle w:val="27"/>
          <w:rFonts w:hAnsi="宋体"/>
          <w:b/>
          <w:sz w:val="36"/>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400" w:lineRule="exact"/>
        <w:rPr>
          <w:rStyle w:val="27"/>
          <w:rFonts w:hAnsi="宋体" w:cs="宋体"/>
          <w:bCs/>
          <w:sz w:val="24"/>
        </w:rPr>
      </w:pPr>
      <w:r>
        <w:rPr>
          <w:rStyle w:val="27"/>
          <w:rFonts w:hAnsi="宋体" w:cs="宋体"/>
          <w:bCs/>
          <w:sz w:val="24"/>
        </w:rPr>
        <w:t>1、法人营业执照</w:t>
      </w:r>
    </w:p>
    <w:p>
      <w:pPr>
        <w:pStyle w:val="60"/>
        <w:spacing w:line="400" w:lineRule="exact"/>
        <w:rPr>
          <w:rStyle w:val="27"/>
          <w:rFonts w:hAnsi="宋体" w:cs="宋体"/>
          <w:bCs/>
          <w:sz w:val="24"/>
        </w:rPr>
      </w:pPr>
      <w:r>
        <w:rPr>
          <w:rStyle w:val="27"/>
          <w:rFonts w:hAnsi="宋体" w:cs="宋体"/>
          <w:bCs/>
          <w:sz w:val="24"/>
        </w:rPr>
        <w:t>2、近三年内无重大违法违规也无行贿犯罪记录声明函</w:t>
      </w:r>
    </w:p>
    <w:p>
      <w:pPr>
        <w:pStyle w:val="60"/>
        <w:spacing w:line="400" w:lineRule="exact"/>
        <w:rPr>
          <w:rStyle w:val="27"/>
          <w:rFonts w:hAnsi="宋体" w:cs="宋体"/>
          <w:bCs/>
          <w:sz w:val="24"/>
        </w:rPr>
      </w:pPr>
      <w:r>
        <w:rPr>
          <w:rStyle w:val="27"/>
          <w:rFonts w:hAnsi="宋体" w:cs="宋体"/>
          <w:bCs/>
          <w:sz w:val="24"/>
        </w:rPr>
        <w:t>3、技术商务响应一览表</w:t>
      </w:r>
    </w:p>
    <w:p>
      <w:pPr>
        <w:pStyle w:val="60"/>
        <w:spacing w:line="400" w:lineRule="exact"/>
        <w:rPr>
          <w:rStyle w:val="27"/>
          <w:rFonts w:hAnsi="宋体"/>
          <w:sz w:val="24"/>
        </w:rPr>
      </w:pPr>
      <w:r>
        <w:rPr>
          <w:rStyle w:val="27"/>
          <w:rFonts w:hAnsi="宋体" w:cs="宋体"/>
          <w:bCs/>
          <w:sz w:val="24"/>
        </w:rPr>
        <w:t>4、竞价人需提供的其他材料</w:t>
      </w: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r>
        <w:rPr>
          <w:rStyle w:val="27"/>
          <w:rFonts w:ascii="宋体" w:hAnsi="宋体"/>
          <w:b/>
          <w:sz w:val="48"/>
          <w:szCs w:val="48"/>
        </w:rPr>
        <w:t>1.法人营业执照</w:t>
      </w:r>
    </w:p>
    <w:p>
      <w:pPr>
        <w:spacing w:line="360" w:lineRule="auto"/>
        <w:rPr>
          <w:rStyle w:val="27"/>
          <w:rFonts w:ascii="宋体" w:hAnsi="宋体"/>
          <w:sz w:val="28"/>
          <w:szCs w:val="28"/>
        </w:rPr>
      </w:pPr>
    </w:p>
    <w:p>
      <w:pPr>
        <w:spacing w:line="360" w:lineRule="auto"/>
        <w:rPr>
          <w:rStyle w:val="27"/>
          <w:rFonts w:ascii="宋体" w:hAnsi="宋体"/>
          <w:sz w:val="28"/>
          <w:szCs w:val="28"/>
        </w:rPr>
      </w:pPr>
      <w:r>
        <w:rPr>
          <w:rStyle w:val="27"/>
          <w:rFonts w:ascii="宋体" w:hAnsi="宋体"/>
          <w:sz w:val="28"/>
          <w:szCs w:val="28"/>
        </w:rPr>
        <w:t>致：福州职业技术学院</w:t>
      </w:r>
    </w:p>
    <w:p>
      <w:pPr>
        <w:spacing w:before="312" w:line="360" w:lineRule="auto"/>
        <w:ind w:firstLine="560" w:firstLineChars="200"/>
        <w:rPr>
          <w:rStyle w:val="27"/>
          <w:rFonts w:ascii="宋体" w:hAnsi="宋体"/>
          <w:sz w:val="28"/>
          <w:szCs w:val="28"/>
        </w:rPr>
      </w:pPr>
      <w:r>
        <w:rPr>
          <w:rStyle w:val="27"/>
          <w:rFonts w:ascii="宋体" w:hAnsi="宋体"/>
          <w:sz w:val="28"/>
          <w:szCs w:val="28"/>
        </w:rPr>
        <w:t>现附上由</w:t>
      </w:r>
      <w:r>
        <w:rPr>
          <w:rStyle w:val="27"/>
          <w:rFonts w:ascii="宋体" w:hAnsi="宋体"/>
          <w:sz w:val="28"/>
          <w:szCs w:val="28"/>
          <w:u w:val="single" w:color="000000"/>
        </w:rPr>
        <w:t>(签发机关名称)</w:t>
      </w:r>
      <w:r>
        <w:rPr>
          <w:rStyle w:val="27"/>
          <w:rFonts w:ascii="宋体" w:hAnsi="宋体"/>
          <w:sz w:val="28"/>
          <w:szCs w:val="28"/>
        </w:rPr>
        <w:t>签发的我方法人营业执照副本复印件上述证照真实有效，否则我方负全部责任。</w:t>
      </w:r>
    </w:p>
    <w:p>
      <w:pPr>
        <w:spacing w:line="360" w:lineRule="auto"/>
        <w:ind w:firstLine="560" w:firstLineChars="200"/>
        <w:rPr>
          <w:rStyle w:val="27"/>
          <w:rFonts w:ascii="宋体" w:hAnsi="宋体"/>
          <w:sz w:val="28"/>
          <w:szCs w:val="28"/>
        </w:rPr>
      </w:pPr>
    </w:p>
    <w:p>
      <w:pPr>
        <w:pStyle w:val="39"/>
        <w:spacing w:line="360" w:lineRule="auto"/>
        <w:ind w:firstLine="420" w:firstLineChars="200"/>
        <w:rPr>
          <w:rStyle w:val="27"/>
          <w:rFonts w:ascii="宋体" w:hAnsi="宋体"/>
          <w:b/>
        </w:rPr>
      </w:pPr>
      <w:r>
        <w:rPr>
          <w:rStyle w:val="27"/>
          <w:rFonts w:ascii="宋体" w:hAnsi="宋体" w:cs="Times New Roman"/>
          <w:b/>
          <w:bCs/>
        </w:rPr>
        <w:t>★注意：法人营业执照、税务登记证均提供副本复印件，复印件必须内容完整、清晰、整洁，由竞价人加盖公章。（竞价人制表时应删去此段话）</w:t>
      </w:r>
    </w:p>
    <w:p>
      <w:pPr>
        <w:pStyle w:val="32"/>
        <w:spacing w:before="312" w:after="312"/>
        <w:rPr>
          <w:rStyle w:val="27"/>
        </w:rPr>
      </w:pPr>
    </w:p>
    <w:p>
      <w:pPr>
        <w:spacing w:line="360" w:lineRule="auto"/>
        <w:jc w:val="left"/>
        <w:rPr>
          <w:rStyle w:val="27"/>
          <w:rFonts w:ascii="宋体" w:hAnsi="宋体"/>
          <w:sz w:val="28"/>
          <w:szCs w:val="28"/>
        </w:rPr>
      </w:pPr>
      <w:r>
        <w:rPr>
          <w:rStyle w:val="27"/>
          <w:rFonts w:ascii="宋体" w:hAnsi="宋体"/>
          <w:sz w:val="28"/>
          <w:szCs w:val="28"/>
        </w:rPr>
        <w:t>竞价人名称：</w:t>
      </w:r>
      <w:r>
        <w:rPr>
          <w:rStyle w:val="27"/>
          <w:rFonts w:ascii="宋体" w:hAnsi="宋体"/>
          <w:b/>
          <w:sz w:val="28"/>
          <w:szCs w:val="28"/>
        </w:rPr>
        <w:t>（全称并加盖公章）</w:t>
      </w:r>
    </w:p>
    <w:p>
      <w:pPr>
        <w:tabs>
          <w:tab w:val="left" w:pos="5355"/>
        </w:tabs>
        <w:spacing w:line="360" w:lineRule="auto"/>
        <w:rPr>
          <w:rStyle w:val="27"/>
          <w:rFonts w:ascii="宋体" w:hAnsi="宋体"/>
          <w:sz w:val="28"/>
          <w:szCs w:val="28"/>
        </w:rPr>
      </w:pPr>
      <w:r>
        <w:rPr>
          <w:rStyle w:val="27"/>
          <w:rFonts w:ascii="宋体" w:hAnsi="宋体"/>
          <w:sz w:val="28"/>
          <w:szCs w:val="28"/>
        </w:rPr>
        <w:t>日期：    年  月  日</w:t>
      </w: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rPr>
          <w:rStyle w:val="27"/>
        </w:rPr>
      </w:pPr>
    </w:p>
    <w:p>
      <w:pPr>
        <w:spacing w:line="360" w:lineRule="auto"/>
        <w:jc w:val="center"/>
        <w:rPr>
          <w:rStyle w:val="27"/>
          <w:rFonts w:ascii="宋体" w:hAnsi="宋体"/>
          <w:b/>
          <w:sz w:val="40"/>
        </w:rPr>
      </w:pPr>
    </w:p>
    <w:p>
      <w:pPr>
        <w:spacing w:line="360" w:lineRule="auto"/>
        <w:jc w:val="center"/>
        <w:rPr>
          <w:rStyle w:val="27"/>
          <w:rFonts w:ascii="宋体" w:hAnsi="宋体"/>
          <w:b/>
          <w:sz w:val="40"/>
        </w:rPr>
      </w:pPr>
      <w:r>
        <w:rPr>
          <w:rStyle w:val="27"/>
          <w:rFonts w:ascii="宋体" w:hAnsi="宋体"/>
          <w:b/>
          <w:sz w:val="40"/>
        </w:rPr>
        <w:t>营业执照复印件并加盖公章</w:t>
      </w: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60"/>
        <w:spacing w:line="360" w:lineRule="auto"/>
        <w:jc w:val="center"/>
        <w:rPr>
          <w:rStyle w:val="27"/>
          <w:rFonts w:hAnsi="宋体"/>
          <w:b/>
          <w:sz w:val="48"/>
          <w:szCs w:val="48"/>
        </w:rPr>
      </w:pPr>
    </w:p>
    <w:p>
      <w:pPr>
        <w:jc w:val="center"/>
        <w:rPr>
          <w:rStyle w:val="27"/>
          <w:rFonts w:ascii="宋体" w:hAnsi="宋体"/>
          <w:b/>
          <w:sz w:val="44"/>
          <w:szCs w:val="44"/>
        </w:rPr>
      </w:pPr>
      <w:r>
        <w:rPr>
          <w:rStyle w:val="27"/>
          <w:rFonts w:ascii="宋体" w:hAnsi="宋体"/>
          <w:b/>
          <w:sz w:val="44"/>
          <w:szCs w:val="44"/>
        </w:rPr>
        <w:t>2.近三年内无重大违法违规也无行贿犯罪记录</w:t>
      </w:r>
    </w:p>
    <w:p>
      <w:pPr>
        <w:jc w:val="center"/>
        <w:rPr>
          <w:rStyle w:val="27"/>
          <w:rFonts w:ascii="宋体" w:hAnsi="宋体"/>
          <w:b/>
          <w:sz w:val="44"/>
          <w:szCs w:val="44"/>
        </w:rPr>
      </w:pPr>
      <w:r>
        <w:rPr>
          <w:rStyle w:val="27"/>
          <w:rFonts w:ascii="宋体" w:hAnsi="宋体"/>
          <w:b/>
          <w:sz w:val="44"/>
          <w:szCs w:val="44"/>
        </w:rPr>
        <w:t>声明函</w:t>
      </w:r>
    </w:p>
    <w:p>
      <w:pPr>
        <w:jc w:val="center"/>
        <w:rPr>
          <w:rStyle w:val="27"/>
          <w:rFonts w:ascii="宋体" w:hAnsi="宋体"/>
          <w:b/>
          <w:sz w:val="44"/>
          <w:szCs w:val="44"/>
        </w:rPr>
      </w:pPr>
    </w:p>
    <w:p>
      <w:pPr>
        <w:pStyle w:val="40"/>
        <w:spacing w:line="360" w:lineRule="auto"/>
        <w:rPr>
          <w:rStyle w:val="27"/>
          <w:rFonts w:hAnsi="宋体"/>
          <w:b/>
          <w:sz w:val="28"/>
          <w:szCs w:val="28"/>
        </w:rPr>
      </w:pPr>
      <w:r>
        <w:rPr>
          <w:rStyle w:val="27"/>
          <w:rFonts w:hAnsi="宋体"/>
          <w:b/>
          <w:sz w:val="28"/>
          <w:szCs w:val="28"/>
        </w:rPr>
        <w:t>致：福州职业技术学院</w:t>
      </w:r>
    </w:p>
    <w:p>
      <w:pPr>
        <w:pStyle w:val="40"/>
        <w:spacing w:line="360" w:lineRule="auto"/>
        <w:rPr>
          <w:rStyle w:val="27"/>
          <w:rFonts w:hAnsi="宋体" w:cs="Times New Roman"/>
          <w:bCs/>
          <w:sz w:val="28"/>
          <w:szCs w:val="28"/>
        </w:rPr>
      </w:pPr>
      <w:r>
        <w:rPr>
          <w:rStyle w:val="27"/>
          <w:rFonts w:hAnsi="宋体"/>
          <w:b/>
          <w:sz w:val="28"/>
          <w:szCs w:val="28"/>
        </w:rPr>
        <w:t xml:space="preserve">    </w:t>
      </w:r>
      <w:r>
        <w:rPr>
          <w:rStyle w:val="27"/>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sz w:val="28"/>
          <w:szCs w:val="28"/>
        </w:rPr>
      </w:pPr>
      <w:r>
        <w:rPr>
          <w:rStyle w:val="27"/>
          <w:rFonts w:hAnsi="宋体" w:cs="Times New Roman"/>
          <w:bCs/>
          <w:sz w:val="28"/>
          <w:szCs w:val="28"/>
        </w:rPr>
        <w:t>特此声明。</w:t>
      </w:r>
    </w:p>
    <w:p>
      <w:pPr>
        <w:pStyle w:val="40"/>
        <w:spacing w:line="360" w:lineRule="auto"/>
        <w:rPr>
          <w:rStyle w:val="27"/>
          <w:rFonts w:hAnsi="宋体"/>
          <w:b/>
          <w:sz w:val="28"/>
          <w:szCs w:val="28"/>
        </w:rPr>
      </w:pPr>
    </w:p>
    <w:p>
      <w:pPr>
        <w:pStyle w:val="40"/>
        <w:spacing w:line="360" w:lineRule="auto"/>
        <w:rPr>
          <w:rStyle w:val="27"/>
          <w:rFonts w:hAnsi="宋体"/>
          <w:b/>
          <w:sz w:val="28"/>
          <w:szCs w:val="28"/>
        </w:rPr>
      </w:pPr>
    </w:p>
    <w:p>
      <w:pPr>
        <w:pStyle w:val="40"/>
        <w:spacing w:line="360" w:lineRule="auto"/>
        <w:ind w:firstLine="420" w:firstLineChars="150"/>
        <w:rPr>
          <w:rStyle w:val="27"/>
          <w:rFonts w:hAnsi="宋体"/>
          <w:b/>
          <w:sz w:val="28"/>
          <w:szCs w:val="28"/>
        </w:rPr>
      </w:pPr>
      <w:r>
        <w:rPr>
          <w:rStyle w:val="27"/>
          <w:rFonts w:hAnsi="宋体"/>
          <w:b/>
          <w:sz w:val="28"/>
          <w:szCs w:val="28"/>
        </w:rPr>
        <w:t>竞价人名称：</w:t>
      </w:r>
      <w:r>
        <w:rPr>
          <w:rStyle w:val="27"/>
          <w:rFonts w:hint="eastAsia" w:hAnsi="宋体"/>
          <w:b/>
          <w:sz w:val="28"/>
          <w:szCs w:val="28"/>
        </w:rPr>
        <w:t>（全称并加盖单位公章）</w:t>
      </w:r>
      <w:r>
        <w:rPr>
          <w:rStyle w:val="27"/>
          <w:rFonts w:hAnsi="宋体"/>
          <w:b/>
          <w:sz w:val="28"/>
          <w:szCs w:val="28"/>
        </w:rPr>
        <w:t xml:space="preserve">                 </w:t>
      </w:r>
    </w:p>
    <w:p>
      <w:pPr>
        <w:pStyle w:val="40"/>
        <w:spacing w:line="360" w:lineRule="auto"/>
        <w:ind w:firstLine="420" w:firstLineChars="150"/>
        <w:rPr>
          <w:rStyle w:val="27"/>
          <w:rFonts w:hAnsi="宋体"/>
          <w:b/>
          <w:sz w:val="28"/>
          <w:szCs w:val="28"/>
        </w:rPr>
      </w:pPr>
      <w:r>
        <w:rPr>
          <w:rStyle w:val="27"/>
          <w:rFonts w:hAnsi="宋体"/>
          <w:b/>
          <w:sz w:val="28"/>
          <w:szCs w:val="28"/>
        </w:rPr>
        <w:t xml:space="preserve">法定代表人：（签字）                    </w:t>
      </w:r>
    </w:p>
    <w:p>
      <w:pPr>
        <w:pStyle w:val="40"/>
        <w:spacing w:line="360" w:lineRule="auto"/>
        <w:ind w:firstLine="420" w:firstLineChars="150"/>
        <w:rPr>
          <w:rStyle w:val="27"/>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7"/>
          <w:rFonts w:hAnsi="宋体"/>
          <w:b/>
          <w:sz w:val="28"/>
          <w:szCs w:val="28"/>
        </w:rPr>
        <w:t>日期：    年   月   日</w:t>
      </w:r>
    </w:p>
    <w:p>
      <w:pPr>
        <w:pStyle w:val="40"/>
        <w:spacing w:line="360" w:lineRule="auto"/>
        <w:ind w:firstLine="540" w:firstLineChars="150"/>
        <w:jc w:val="center"/>
        <w:rPr>
          <w:rStyle w:val="27"/>
        </w:rPr>
      </w:pPr>
      <w:r>
        <w:rPr>
          <w:rStyle w:val="27"/>
          <w:rFonts w:hAnsi="宋体"/>
          <w:b/>
          <w:sz w:val="36"/>
        </w:rPr>
        <w:t>3.技术商务响应一览表</w:t>
      </w:r>
    </w:p>
    <w:p>
      <w:pPr>
        <w:pStyle w:val="29"/>
        <w:ind w:firstLine="0"/>
        <w:rPr>
          <w:rStyle w:val="27"/>
          <w:rFonts w:ascii="宋体" w:hAnsi="宋体"/>
          <w:b/>
          <w:sz w:val="36"/>
        </w:rPr>
      </w:pPr>
    </w:p>
    <w:tbl>
      <w:tblPr>
        <w:tblStyle w:val="18"/>
        <w:tblW w:w="96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2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b/>
                <w:sz w:val="24"/>
              </w:rPr>
              <w:t>响应内容</w:t>
            </w:r>
          </w:p>
        </w:tc>
        <w:tc>
          <w:tcPr>
            <w:tcW w:w="2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sz w:val="24"/>
              </w:rPr>
            </w:pPr>
            <w:r>
              <w:rPr>
                <w:rStyle w:val="27"/>
                <w:rFonts w:ascii="宋体" w:hAnsi="宋体"/>
                <w:b/>
                <w:sz w:val="24"/>
              </w:rPr>
              <w:t>响应情况</w:t>
            </w:r>
          </w:p>
          <w:p>
            <w:pPr>
              <w:spacing w:line="360" w:lineRule="auto"/>
              <w:jc w:val="center"/>
              <w:rPr>
                <w:rStyle w:val="27"/>
                <w:rFonts w:ascii="宋体" w:hAnsi="宋体"/>
                <w:szCs w:val="21"/>
              </w:rPr>
            </w:pPr>
            <w:r>
              <w:rPr>
                <w:rStyle w:val="27"/>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bl>
    <w:p>
      <w:pPr>
        <w:pStyle w:val="46"/>
        <w:spacing w:before="312" w:after="312"/>
        <w:rPr>
          <w:rStyle w:val="27"/>
        </w:rPr>
      </w:pPr>
      <w:r>
        <w:rPr>
          <w:rStyle w:val="27"/>
        </w:rPr>
        <w:t>注：</w:t>
      </w:r>
      <w:r>
        <w:rPr>
          <w:rStyle w:val="27"/>
          <w:rFonts w:hint="eastAsia"/>
        </w:rPr>
        <w:t>竞价人</w:t>
      </w:r>
      <w:r>
        <w:rPr>
          <w:rStyle w:val="27"/>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sz w:val="28"/>
          <w:szCs w:val="28"/>
        </w:rPr>
      </w:pPr>
    </w:p>
    <w:p>
      <w:pPr>
        <w:pStyle w:val="46"/>
        <w:spacing w:before="312" w:after="312"/>
        <w:rPr>
          <w:rStyle w:val="27"/>
          <w:sz w:val="28"/>
          <w:szCs w:val="28"/>
        </w:rPr>
      </w:pPr>
      <w:r>
        <w:rPr>
          <w:rStyle w:val="27"/>
          <w:sz w:val="28"/>
          <w:szCs w:val="28"/>
        </w:rPr>
        <w:t>竞价人：</w:t>
      </w:r>
      <w:r>
        <w:rPr>
          <w:rStyle w:val="27"/>
          <w:sz w:val="28"/>
          <w:szCs w:val="28"/>
          <w:u w:val="single" w:color="000000"/>
        </w:rPr>
        <w:t>（全称并加盖单位公章）</w:t>
      </w:r>
    </w:p>
    <w:p>
      <w:pPr>
        <w:pStyle w:val="46"/>
        <w:spacing w:before="312" w:after="312"/>
        <w:rPr>
          <w:rStyle w:val="27"/>
        </w:rPr>
        <w:sectPr>
          <w:pgSz w:w="11906" w:h="16838"/>
          <w:pgMar w:top="1247" w:right="924" w:bottom="1089" w:left="1259" w:header="471" w:footer="992" w:gutter="0"/>
          <w:cols w:space="425" w:num="1"/>
          <w:titlePg/>
          <w:docGrid w:type="linesAndChars" w:linePitch="312" w:charSpace="0"/>
        </w:sectPr>
      </w:pPr>
      <w:r>
        <w:rPr>
          <w:rStyle w:val="27"/>
          <w:sz w:val="28"/>
          <w:szCs w:val="28"/>
        </w:rPr>
        <w:t>日期：</w:t>
      </w:r>
      <w:r>
        <w:rPr>
          <w:rStyle w:val="27"/>
          <w:sz w:val="28"/>
          <w:szCs w:val="28"/>
          <w:u w:val="single" w:color="000000"/>
        </w:rPr>
        <w:t>    </w:t>
      </w:r>
      <w:r>
        <w:rPr>
          <w:rStyle w:val="27"/>
          <w:sz w:val="28"/>
          <w:szCs w:val="28"/>
        </w:rPr>
        <w:t>年</w:t>
      </w:r>
      <w:r>
        <w:rPr>
          <w:rStyle w:val="27"/>
          <w:sz w:val="28"/>
          <w:szCs w:val="28"/>
          <w:u w:val="single" w:color="000000"/>
        </w:rPr>
        <w:t>   </w:t>
      </w:r>
      <w:r>
        <w:rPr>
          <w:rStyle w:val="27"/>
          <w:sz w:val="28"/>
          <w:szCs w:val="28"/>
        </w:rPr>
        <w:t>月</w:t>
      </w:r>
      <w:r>
        <w:rPr>
          <w:rStyle w:val="27"/>
          <w:sz w:val="28"/>
          <w:szCs w:val="28"/>
          <w:u w:val="single" w:color="000000"/>
        </w:rPr>
        <w:t xml:space="preserve">  日 </w:t>
      </w:r>
    </w:p>
    <w:p>
      <w:pPr>
        <w:spacing w:line="360" w:lineRule="auto"/>
        <w:rPr>
          <w:rStyle w:val="27"/>
          <w:rFonts w:ascii="宋体" w:hAnsi="宋体"/>
          <w:b/>
          <w:sz w:val="36"/>
        </w:rPr>
      </w:pPr>
    </w:p>
    <w:p>
      <w:pPr>
        <w:spacing w:line="360" w:lineRule="auto"/>
        <w:jc w:val="center"/>
        <w:rPr>
          <w:rStyle w:val="27"/>
          <w:rFonts w:ascii="宋体" w:hAnsi="宋体"/>
          <w:b/>
          <w:sz w:val="36"/>
        </w:rPr>
      </w:pPr>
      <w:r>
        <w:rPr>
          <w:rStyle w:val="27"/>
          <w:rFonts w:ascii="宋体" w:hAnsi="宋体"/>
          <w:b/>
          <w:sz w:val="36"/>
        </w:rPr>
        <w:t>4.竞价人需提供的其他材料</w:t>
      </w:r>
    </w:p>
    <w:p>
      <w:pPr>
        <w:jc w:val="center"/>
        <w:rPr>
          <w:rStyle w:val="27"/>
          <w:rFonts w:ascii="楷体_GB2312" w:eastAsia="楷体_GB2312"/>
          <w:b/>
          <w:sz w:val="44"/>
          <w:szCs w:val="44"/>
        </w:rPr>
      </w:pPr>
    </w:p>
    <w:p>
      <w:pPr>
        <w:pStyle w:val="29"/>
        <w:rPr>
          <w:rStyle w:val="27"/>
          <w:rFonts w:ascii="楷体_GB2312" w:eastAsia="楷体_GB2312"/>
          <w:b/>
          <w:sz w:val="44"/>
          <w:szCs w:val="44"/>
        </w:rPr>
      </w:pPr>
    </w:p>
    <w:p>
      <w:pPr>
        <w:pStyle w:val="30"/>
        <w:rPr>
          <w:rStyle w:val="27"/>
          <w:rFonts w:ascii="宋体" w:hAnsi="宋体" w:cs="宋体"/>
          <w:bCs/>
          <w:sz w:val="24"/>
        </w:rPr>
      </w:pPr>
      <w:r>
        <w:rPr>
          <w:rStyle w:val="27"/>
          <w:rFonts w:ascii="宋体" w:hAnsi="宋体" w:cs="宋体"/>
          <w:bCs/>
          <w:sz w:val="24"/>
        </w:rPr>
        <w:t>注：竞价文件有要求的或竞价人认为应提交的其他材料可在此项下提交。</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29"/>
        <w:ind w:firstLine="0"/>
        <w:rPr>
          <w:rStyle w:val="27"/>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第四章  报价文件</w:t>
      </w:r>
    </w:p>
    <w:p>
      <w:pPr>
        <w:pStyle w:val="39"/>
        <w:spacing w:after="0" w:line="480" w:lineRule="exact"/>
        <w:ind w:firstLine="560" w:firstLineChars="200"/>
        <w:rPr>
          <w:rStyle w:val="27"/>
          <w:sz w:val="24"/>
        </w:rPr>
      </w:pPr>
      <w:r>
        <w:rPr>
          <w:rStyle w:val="27"/>
          <w:rFonts w:ascii="宋体" w:hAnsi="宋体" w:cs="Times New Roman"/>
          <w:b/>
          <w:bCs/>
          <w:sz w:val="28"/>
          <w:szCs w:val="36"/>
        </w:rPr>
        <w:t>★注意：①本报价文件在竞价过程中提供，</w:t>
      </w:r>
      <w:r>
        <w:rPr>
          <w:rStyle w:val="27"/>
          <w:rFonts w:hint="eastAsia" w:ascii="宋体" w:hAnsi="宋体" w:cs="Times New Roman"/>
          <w:b/>
          <w:bCs/>
          <w:sz w:val="28"/>
          <w:szCs w:val="36"/>
        </w:rPr>
        <w:t>竞价人</w:t>
      </w:r>
      <w:r>
        <w:rPr>
          <w:rStyle w:val="27"/>
          <w:rFonts w:ascii="宋体" w:hAnsi="宋体" w:cs="Times New Roman"/>
          <w:b/>
          <w:bCs/>
          <w:sz w:val="28"/>
          <w:szCs w:val="36"/>
        </w:rPr>
        <w:t>报名时无须提供报价文件材料。 ②</w:t>
      </w:r>
      <w:r>
        <w:rPr>
          <w:rStyle w:val="27"/>
          <w:rFonts w:hint="eastAsia" w:ascii="宋体" w:hAnsi="宋体" w:cs="Times New Roman"/>
          <w:b/>
          <w:bCs/>
          <w:sz w:val="28"/>
          <w:szCs w:val="36"/>
        </w:rPr>
        <w:t>竞价人</w:t>
      </w:r>
      <w:r>
        <w:rPr>
          <w:rStyle w:val="27"/>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sz w:val="24"/>
          <w:szCs w:val="24"/>
        </w:rPr>
      </w:pPr>
      <w:r>
        <w:rPr>
          <w:rStyle w:val="27"/>
          <w:sz w:val="24"/>
          <w:szCs w:val="24"/>
        </w:rPr>
        <w:t xml:space="preserve">竞价编号：    </w:t>
      </w:r>
      <w:r>
        <w:rPr>
          <w:rStyle w:val="27"/>
          <w:rFonts w:hint="eastAsia"/>
          <w:sz w:val="24"/>
          <w:szCs w:val="24"/>
        </w:rPr>
        <w:t xml:space="preserve">                      </w:t>
      </w:r>
      <w:r>
        <w:rPr>
          <w:rStyle w:val="27"/>
          <w:sz w:val="24"/>
          <w:szCs w:val="24"/>
        </w:rPr>
        <w:t xml:space="preserve">项目名称: </w:t>
      </w:r>
    </w:p>
    <w:p>
      <w:pPr>
        <w:pStyle w:val="32"/>
        <w:spacing w:before="312" w:after="312"/>
        <w:jc w:val="center"/>
        <w:rPr>
          <w:rStyle w:val="27"/>
          <w:sz w:val="24"/>
        </w:rPr>
      </w:pPr>
      <w:r>
        <w:rPr>
          <w:rStyle w:val="27"/>
          <w:sz w:val="24"/>
        </w:rPr>
        <w:t>报价一览表</w:t>
      </w:r>
    </w:p>
    <w:p>
      <w:pPr>
        <w:pStyle w:val="69"/>
        <w:ind w:firstLine="6240" w:firstLineChars="2600"/>
        <w:rPr>
          <w:rStyle w:val="27"/>
          <w:rFonts w:ascii="宋体" w:hAnsi="宋体"/>
          <w:sz w:val="24"/>
        </w:rPr>
      </w:pPr>
      <w:r>
        <w:rPr>
          <w:rStyle w:val="27"/>
          <w:rFonts w:ascii="宋体" w:hAnsi="宋体"/>
          <w:sz w:val="24"/>
        </w:rPr>
        <w:t>金额单位：人民币元</w:t>
      </w:r>
    </w:p>
    <w:p>
      <w:pPr>
        <w:pStyle w:val="69"/>
        <w:ind w:firstLine="6240" w:firstLineChars="2600"/>
        <w:rPr>
          <w:rStyle w:val="27"/>
          <w:rFonts w:ascii="宋体" w:hAnsi="宋体"/>
          <w:sz w:val="24"/>
        </w:rPr>
      </w:pPr>
    </w:p>
    <w:tbl>
      <w:tblPr>
        <w:tblStyle w:val="18"/>
        <w:tblpPr w:leftFromText="180" w:rightFromText="180" w:vertAnchor="text" w:tblpY="1"/>
        <w:tblOverlap w:val="never"/>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3"/>
        <w:gridCol w:w="511"/>
        <w:gridCol w:w="4311"/>
        <w:gridCol w:w="2108"/>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5"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合同包</w:t>
            </w:r>
          </w:p>
        </w:tc>
        <w:tc>
          <w:tcPr>
            <w:tcW w:w="258" w:type="pct"/>
            <w:tcBorders>
              <w:top w:val="single" w:color="000000" w:sz="4" w:space="0"/>
              <w:left w:val="single" w:color="000000" w:sz="4" w:space="0"/>
              <w:bottom w:val="single" w:color="000000" w:sz="4" w:space="0"/>
              <w:right w:val="single" w:color="auto"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序号</w:t>
            </w:r>
          </w:p>
        </w:tc>
        <w:tc>
          <w:tcPr>
            <w:tcW w:w="2176" w:type="pct"/>
            <w:tcBorders>
              <w:top w:val="single" w:color="000000" w:sz="4" w:space="0"/>
              <w:left w:val="single" w:color="auto" w:sz="4" w:space="0"/>
              <w:bottom w:val="single" w:color="000000" w:sz="4" w:space="0"/>
              <w:right w:val="single" w:color="000000"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商品名称</w:t>
            </w:r>
          </w:p>
        </w:tc>
        <w:tc>
          <w:tcPr>
            <w:tcW w:w="106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数量</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365" w:type="pct"/>
            <w:tcBorders>
              <w:top w:val="single" w:color="000000" w:sz="4" w:space="0"/>
              <w:left w:val="single" w:color="000000" w:sz="4" w:space="0"/>
              <w:right w:val="single" w:color="000000" w:sz="4" w:space="0"/>
            </w:tcBorders>
            <w:vAlign w:val="center"/>
          </w:tcPr>
          <w:p>
            <w:pPr>
              <w:pStyle w:val="74"/>
              <w:spacing w:line="500" w:lineRule="exact"/>
              <w:jc w:val="center"/>
              <w:rPr>
                <w:rFonts w:ascii="宋体" w:hAnsi="宋体" w:cs="宋体"/>
                <w:color w:val="000000"/>
                <w:sz w:val="24"/>
              </w:rPr>
            </w:pPr>
            <w:r>
              <w:rPr>
                <w:rFonts w:hint="eastAsia" w:ascii="宋体" w:hAnsi="宋体" w:cs="宋体"/>
                <w:color w:val="000000"/>
                <w:sz w:val="24"/>
              </w:rPr>
              <w:t>1</w:t>
            </w:r>
          </w:p>
        </w:tc>
        <w:tc>
          <w:tcPr>
            <w:tcW w:w="258"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hAnsi="宋体" w:cs="宋体"/>
                <w:color w:val="000000"/>
                <w:sz w:val="24"/>
              </w:rPr>
            </w:pPr>
            <w:r>
              <w:rPr>
                <w:rFonts w:hint="eastAsia" w:ascii="宋体" w:hAnsi="宋体" w:cs="宋体"/>
                <w:color w:val="000000"/>
                <w:kern w:val="0"/>
                <w:sz w:val="24"/>
              </w:rPr>
              <w:t>1</w:t>
            </w:r>
          </w:p>
        </w:tc>
        <w:tc>
          <w:tcPr>
            <w:tcW w:w="2176"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仿宋_GB2312"/>
                <w:sz w:val="24"/>
                <w:lang w:eastAsia="zh-CN"/>
              </w:rPr>
            </w:pPr>
            <w:r>
              <w:rPr>
                <w:rFonts w:hint="eastAsia" w:ascii="宋体" w:hAnsi="宋体" w:cs="仿宋_GB2312"/>
                <w:sz w:val="24"/>
                <w:lang w:eastAsia="zh-CN"/>
              </w:rPr>
              <w:t xml:space="preserve">福州职业技术学院南区学生公寓部分损坏衣柜项目采购 </w:t>
            </w:r>
          </w:p>
        </w:tc>
        <w:tc>
          <w:tcPr>
            <w:tcW w:w="106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仿宋_GB2312"/>
                <w:sz w:val="24"/>
                <w:lang w:eastAsia="zh-CN"/>
              </w:rPr>
            </w:pPr>
            <w:r>
              <w:rPr>
                <w:rFonts w:hint="eastAsia" w:ascii="宋体" w:hAnsi="宋体" w:cs="仿宋_GB2312"/>
                <w:sz w:val="24"/>
                <w:lang w:eastAsia="zh-CN"/>
              </w:rPr>
              <w:t>一批</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b/>
                <w:color w:val="000000"/>
                <w:sz w:val="24"/>
              </w:rPr>
            </w:pPr>
            <w:r>
              <w:rPr>
                <w:rFonts w:hint="eastAsia" w:ascii="宋体" w:hAnsi="宋体"/>
                <w:b/>
                <w:color w:val="000000"/>
                <w:sz w:val="24"/>
              </w:rPr>
              <w:t>投标总金额大写：</w:t>
            </w:r>
          </w:p>
          <w:p>
            <w:pPr>
              <w:spacing w:line="500" w:lineRule="exact"/>
              <w:jc w:val="left"/>
              <w:rPr>
                <w:rStyle w:val="27"/>
                <w:rFonts w:ascii="宋体" w:hAnsi="宋体" w:cs="宋体"/>
                <w:color w:val="000000"/>
                <w:spacing w:val="-11"/>
                <w:sz w:val="24"/>
              </w:rPr>
            </w:pPr>
            <w:r>
              <w:rPr>
                <w:rFonts w:hint="eastAsia" w:ascii="宋体" w:hAnsi="宋体"/>
                <w:b/>
                <w:color w:val="000000"/>
                <w:sz w:val="24"/>
              </w:rPr>
              <w:t>小写：</w:t>
            </w:r>
          </w:p>
        </w:tc>
      </w:tr>
    </w:tbl>
    <w:p>
      <w:pPr>
        <w:pStyle w:val="69"/>
        <w:ind w:firstLine="6240" w:firstLineChars="2600"/>
        <w:rPr>
          <w:rStyle w:val="27"/>
          <w:rFonts w:ascii="宋体" w:hAnsi="宋体"/>
          <w:sz w:val="24"/>
        </w:rPr>
      </w:pPr>
    </w:p>
    <w:p>
      <w:pPr>
        <w:pStyle w:val="69"/>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spacing w:line="360" w:lineRule="auto"/>
        <w:ind w:firstLine="3240" w:firstLineChars="1350"/>
        <w:jc w:val="left"/>
        <w:rPr>
          <w:rStyle w:val="27"/>
          <w:rFonts w:ascii="宋体" w:hAnsi="宋体"/>
          <w:sz w:val="24"/>
        </w:rPr>
      </w:pPr>
    </w:p>
    <w:p>
      <w:pPr>
        <w:spacing w:line="360" w:lineRule="auto"/>
        <w:ind w:firstLine="3240" w:firstLineChars="1350"/>
        <w:jc w:val="left"/>
        <w:rPr>
          <w:rStyle w:val="27"/>
          <w:rFonts w:ascii="宋体" w:hAnsi="宋体"/>
          <w:sz w:val="24"/>
        </w:rPr>
      </w:pPr>
      <w:r>
        <w:rPr>
          <w:rStyle w:val="27"/>
          <w:rFonts w:ascii="宋体" w:hAnsi="宋体"/>
          <w:sz w:val="24"/>
        </w:rPr>
        <w:t>供应商（全称并加盖公章）：</w:t>
      </w:r>
    </w:p>
    <w:p>
      <w:pPr>
        <w:spacing w:line="360" w:lineRule="auto"/>
        <w:ind w:firstLine="3240" w:firstLineChars="1350"/>
        <w:jc w:val="left"/>
        <w:rPr>
          <w:rStyle w:val="27"/>
          <w:rFonts w:ascii="宋体" w:hAnsi="宋体"/>
          <w:sz w:val="24"/>
        </w:rPr>
      </w:pPr>
      <w:r>
        <w:rPr>
          <w:rStyle w:val="27"/>
          <w:rFonts w:ascii="宋体" w:hAnsi="宋体"/>
          <w:sz w:val="24"/>
        </w:rPr>
        <w:t>供应商代表签字：</w:t>
      </w:r>
    </w:p>
    <w:p>
      <w:pPr>
        <w:spacing w:line="360" w:lineRule="auto"/>
        <w:ind w:firstLine="3240" w:firstLineChars="1350"/>
        <w:jc w:val="left"/>
      </w:pPr>
      <w:r>
        <w:rPr>
          <w:rStyle w:val="27"/>
          <w:rFonts w:ascii="宋体" w:hAnsi="宋体"/>
          <w:sz w:val="24"/>
        </w:rPr>
        <w:t>日期：</w:t>
      </w:r>
    </w:p>
    <w:p>
      <w:pPr>
        <w:pStyle w:val="28"/>
      </w:pPr>
    </w:p>
    <w:p>
      <w:pPr>
        <w:pStyle w:val="3"/>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7"/>
                      </w:rPr>
                    </w:pPr>
                  </w:p>
                  <w:p>
                    <w:pPr>
                      <w:rPr>
                        <w:rStyle w:val="27"/>
                      </w:rPr>
                    </w:pPr>
                  </w:p>
                </w:txbxContent>
              </v:textbox>
            </v:shape>
          </w:pict>
        </mc:Fallback>
      </mc:AlternateContent>
    </w:r>
  </w:p>
  <w:p>
    <w:pPr>
      <w:pStyle w:val="11"/>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7"/>
                      </w:rPr>
                    </w:pPr>
                  </w:p>
                  <w:p>
                    <w:pPr>
                      <w:rPr>
                        <w:rStyle w:val="27"/>
                      </w:rPr>
                    </w:pPr>
                  </w:p>
                </w:txbxContent>
              </v:textbox>
            </v:shape>
          </w:pict>
        </mc:Fallback>
      </mc:AlternateContent>
    </w:r>
  </w:p>
  <w:p>
    <w:pPr>
      <w:pStyle w:val="11"/>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NTBmNDljNjg5NTYzNDhhYjQ1YzRhMmJjYTZiYTYifQ=="/>
  </w:docVars>
  <w:rsids>
    <w:rsidRoot w:val="00F44F45"/>
    <w:rsid w:val="00064EFE"/>
    <w:rsid w:val="000670DA"/>
    <w:rsid w:val="00153571"/>
    <w:rsid w:val="00234C46"/>
    <w:rsid w:val="003727B4"/>
    <w:rsid w:val="00374E17"/>
    <w:rsid w:val="004D601A"/>
    <w:rsid w:val="005425D7"/>
    <w:rsid w:val="005F786A"/>
    <w:rsid w:val="006362FD"/>
    <w:rsid w:val="00740000"/>
    <w:rsid w:val="007C1E68"/>
    <w:rsid w:val="008025F6"/>
    <w:rsid w:val="0084526B"/>
    <w:rsid w:val="008E5B50"/>
    <w:rsid w:val="00A72012"/>
    <w:rsid w:val="00BD4C5E"/>
    <w:rsid w:val="00C6347F"/>
    <w:rsid w:val="00D10047"/>
    <w:rsid w:val="00E14994"/>
    <w:rsid w:val="00F44F45"/>
    <w:rsid w:val="00FF121D"/>
    <w:rsid w:val="00FF7641"/>
    <w:rsid w:val="011428ED"/>
    <w:rsid w:val="01DB58C6"/>
    <w:rsid w:val="022A294F"/>
    <w:rsid w:val="02976E2B"/>
    <w:rsid w:val="03116FFF"/>
    <w:rsid w:val="03F014FB"/>
    <w:rsid w:val="04095B85"/>
    <w:rsid w:val="042279BE"/>
    <w:rsid w:val="04CB65CE"/>
    <w:rsid w:val="055F038D"/>
    <w:rsid w:val="06336A6E"/>
    <w:rsid w:val="071050A7"/>
    <w:rsid w:val="072B0FB7"/>
    <w:rsid w:val="07C05E8C"/>
    <w:rsid w:val="081772EE"/>
    <w:rsid w:val="081B727D"/>
    <w:rsid w:val="08BF6DAF"/>
    <w:rsid w:val="08CB0D0B"/>
    <w:rsid w:val="08F118DA"/>
    <w:rsid w:val="0957650C"/>
    <w:rsid w:val="09D943AE"/>
    <w:rsid w:val="0AD24C87"/>
    <w:rsid w:val="0AF34D5C"/>
    <w:rsid w:val="0B783F5A"/>
    <w:rsid w:val="0C150BD5"/>
    <w:rsid w:val="0C452B1A"/>
    <w:rsid w:val="0CA37841"/>
    <w:rsid w:val="0CAC4948"/>
    <w:rsid w:val="0D0B0534"/>
    <w:rsid w:val="0D2F021B"/>
    <w:rsid w:val="0D9D76FF"/>
    <w:rsid w:val="0E0A6A8B"/>
    <w:rsid w:val="0E2D065B"/>
    <w:rsid w:val="0E8E6809"/>
    <w:rsid w:val="0EC130C1"/>
    <w:rsid w:val="0EDE5518"/>
    <w:rsid w:val="0F1418DF"/>
    <w:rsid w:val="0F4471CE"/>
    <w:rsid w:val="0F704CB2"/>
    <w:rsid w:val="0F78184E"/>
    <w:rsid w:val="106A763E"/>
    <w:rsid w:val="10996B79"/>
    <w:rsid w:val="11103C05"/>
    <w:rsid w:val="114B024A"/>
    <w:rsid w:val="11744843"/>
    <w:rsid w:val="11854D68"/>
    <w:rsid w:val="11F013EE"/>
    <w:rsid w:val="13735723"/>
    <w:rsid w:val="13BD32DA"/>
    <w:rsid w:val="13FA068E"/>
    <w:rsid w:val="143D057B"/>
    <w:rsid w:val="143F2784"/>
    <w:rsid w:val="1482482D"/>
    <w:rsid w:val="149047DA"/>
    <w:rsid w:val="152936D6"/>
    <w:rsid w:val="15562CA6"/>
    <w:rsid w:val="15E85C59"/>
    <w:rsid w:val="16455F2A"/>
    <w:rsid w:val="16BF796D"/>
    <w:rsid w:val="174130B8"/>
    <w:rsid w:val="183B1918"/>
    <w:rsid w:val="18614316"/>
    <w:rsid w:val="18912EDE"/>
    <w:rsid w:val="18A53443"/>
    <w:rsid w:val="18ED34FD"/>
    <w:rsid w:val="196B14AE"/>
    <w:rsid w:val="1A11228E"/>
    <w:rsid w:val="1B502645"/>
    <w:rsid w:val="1B9E2247"/>
    <w:rsid w:val="1C177202"/>
    <w:rsid w:val="1C527320"/>
    <w:rsid w:val="1C84240E"/>
    <w:rsid w:val="1E66187F"/>
    <w:rsid w:val="1EE91A2B"/>
    <w:rsid w:val="1F356A1F"/>
    <w:rsid w:val="1FBC3086"/>
    <w:rsid w:val="1FC4184A"/>
    <w:rsid w:val="1FC828A8"/>
    <w:rsid w:val="1FCD2AA2"/>
    <w:rsid w:val="20181DCE"/>
    <w:rsid w:val="205E72B6"/>
    <w:rsid w:val="207F0BCF"/>
    <w:rsid w:val="209423C4"/>
    <w:rsid w:val="20B9542D"/>
    <w:rsid w:val="21D4251F"/>
    <w:rsid w:val="21EF1591"/>
    <w:rsid w:val="2225345A"/>
    <w:rsid w:val="22450CD4"/>
    <w:rsid w:val="22A64A89"/>
    <w:rsid w:val="22F632C6"/>
    <w:rsid w:val="23725D87"/>
    <w:rsid w:val="24B02758"/>
    <w:rsid w:val="252809F1"/>
    <w:rsid w:val="255C1C20"/>
    <w:rsid w:val="25AF5400"/>
    <w:rsid w:val="260C4461"/>
    <w:rsid w:val="26131923"/>
    <w:rsid w:val="26E10C03"/>
    <w:rsid w:val="27210464"/>
    <w:rsid w:val="27504291"/>
    <w:rsid w:val="27637F71"/>
    <w:rsid w:val="277826C9"/>
    <w:rsid w:val="27F8168A"/>
    <w:rsid w:val="28B35596"/>
    <w:rsid w:val="29237601"/>
    <w:rsid w:val="29455AB0"/>
    <w:rsid w:val="29545384"/>
    <w:rsid w:val="29B30EE0"/>
    <w:rsid w:val="2A362867"/>
    <w:rsid w:val="2AB90967"/>
    <w:rsid w:val="2ADE2253"/>
    <w:rsid w:val="2AE553C9"/>
    <w:rsid w:val="2B5D20D7"/>
    <w:rsid w:val="2B6A3EF4"/>
    <w:rsid w:val="2B75004B"/>
    <w:rsid w:val="2C2B76A8"/>
    <w:rsid w:val="2D007A03"/>
    <w:rsid w:val="2D25628E"/>
    <w:rsid w:val="2D6B2114"/>
    <w:rsid w:val="2D6C3F53"/>
    <w:rsid w:val="2DA05CAE"/>
    <w:rsid w:val="2DB20DF4"/>
    <w:rsid w:val="2DBB6181"/>
    <w:rsid w:val="2DC20957"/>
    <w:rsid w:val="2E051CB2"/>
    <w:rsid w:val="2E2528B6"/>
    <w:rsid w:val="2F164775"/>
    <w:rsid w:val="2F3F0F28"/>
    <w:rsid w:val="2F6649D2"/>
    <w:rsid w:val="2FC64924"/>
    <w:rsid w:val="2FE31021"/>
    <w:rsid w:val="2FEA516D"/>
    <w:rsid w:val="3076349C"/>
    <w:rsid w:val="307A5B41"/>
    <w:rsid w:val="3087089D"/>
    <w:rsid w:val="31256984"/>
    <w:rsid w:val="31311CC4"/>
    <w:rsid w:val="316B0CBE"/>
    <w:rsid w:val="319C4E25"/>
    <w:rsid w:val="31A51D7B"/>
    <w:rsid w:val="329D070B"/>
    <w:rsid w:val="33064F50"/>
    <w:rsid w:val="33F96BB5"/>
    <w:rsid w:val="34286ED8"/>
    <w:rsid w:val="350F5832"/>
    <w:rsid w:val="3518118D"/>
    <w:rsid w:val="355B409F"/>
    <w:rsid w:val="359A2ECC"/>
    <w:rsid w:val="35AE53DB"/>
    <w:rsid w:val="35E7459E"/>
    <w:rsid w:val="35F93D60"/>
    <w:rsid w:val="366215F3"/>
    <w:rsid w:val="372D7901"/>
    <w:rsid w:val="39015E37"/>
    <w:rsid w:val="392D3FF5"/>
    <w:rsid w:val="39373C30"/>
    <w:rsid w:val="397B0B81"/>
    <w:rsid w:val="39E6646A"/>
    <w:rsid w:val="3A0D7A70"/>
    <w:rsid w:val="3A7E46C1"/>
    <w:rsid w:val="3AC32E01"/>
    <w:rsid w:val="3B9240E4"/>
    <w:rsid w:val="3BE943F0"/>
    <w:rsid w:val="3BEC5C16"/>
    <w:rsid w:val="3C683B38"/>
    <w:rsid w:val="3C87698F"/>
    <w:rsid w:val="3D231415"/>
    <w:rsid w:val="3D5731C3"/>
    <w:rsid w:val="3D850F09"/>
    <w:rsid w:val="3D895282"/>
    <w:rsid w:val="3D9C35F2"/>
    <w:rsid w:val="3DA034C1"/>
    <w:rsid w:val="3DAD494C"/>
    <w:rsid w:val="3DF54C9C"/>
    <w:rsid w:val="3DF769FA"/>
    <w:rsid w:val="3E3C34CE"/>
    <w:rsid w:val="3E575950"/>
    <w:rsid w:val="3E7D66E2"/>
    <w:rsid w:val="3EC51D22"/>
    <w:rsid w:val="3EC82255"/>
    <w:rsid w:val="3F36616F"/>
    <w:rsid w:val="3F4C33BB"/>
    <w:rsid w:val="401F555E"/>
    <w:rsid w:val="40AD14ED"/>
    <w:rsid w:val="40C33A32"/>
    <w:rsid w:val="41172F44"/>
    <w:rsid w:val="41594F28"/>
    <w:rsid w:val="41761C67"/>
    <w:rsid w:val="419E7FFC"/>
    <w:rsid w:val="42A04CEA"/>
    <w:rsid w:val="42E76057"/>
    <w:rsid w:val="42FA2439"/>
    <w:rsid w:val="430242C3"/>
    <w:rsid w:val="43772EDF"/>
    <w:rsid w:val="43D71B21"/>
    <w:rsid w:val="43EA6C8A"/>
    <w:rsid w:val="44246EDE"/>
    <w:rsid w:val="44511DC0"/>
    <w:rsid w:val="44800014"/>
    <w:rsid w:val="44F97417"/>
    <w:rsid w:val="451E62B0"/>
    <w:rsid w:val="46257B31"/>
    <w:rsid w:val="46B722E8"/>
    <w:rsid w:val="46B82457"/>
    <w:rsid w:val="46E22A02"/>
    <w:rsid w:val="46E87CF4"/>
    <w:rsid w:val="47B50951"/>
    <w:rsid w:val="47DD50D0"/>
    <w:rsid w:val="488967AA"/>
    <w:rsid w:val="48C57AA4"/>
    <w:rsid w:val="48FD34FE"/>
    <w:rsid w:val="4A5F279D"/>
    <w:rsid w:val="4A7162AD"/>
    <w:rsid w:val="4AF47B94"/>
    <w:rsid w:val="4B140FF4"/>
    <w:rsid w:val="4B1E6A22"/>
    <w:rsid w:val="4B5253A6"/>
    <w:rsid w:val="4B8B5AA1"/>
    <w:rsid w:val="4C237FE7"/>
    <w:rsid w:val="4C6500C7"/>
    <w:rsid w:val="4CE767BB"/>
    <w:rsid w:val="4CF43B5D"/>
    <w:rsid w:val="4D256C39"/>
    <w:rsid w:val="4DFC71B6"/>
    <w:rsid w:val="4E201D35"/>
    <w:rsid w:val="4E4E2252"/>
    <w:rsid w:val="4F063322"/>
    <w:rsid w:val="4FA1467C"/>
    <w:rsid w:val="50285047"/>
    <w:rsid w:val="50EF69A8"/>
    <w:rsid w:val="51380117"/>
    <w:rsid w:val="519D60FD"/>
    <w:rsid w:val="525B1064"/>
    <w:rsid w:val="52C5270F"/>
    <w:rsid w:val="52C61160"/>
    <w:rsid w:val="53DC7BD1"/>
    <w:rsid w:val="54381B59"/>
    <w:rsid w:val="543E34F6"/>
    <w:rsid w:val="5443590D"/>
    <w:rsid w:val="548D0188"/>
    <w:rsid w:val="554D3BCD"/>
    <w:rsid w:val="55D571F9"/>
    <w:rsid w:val="56A52A01"/>
    <w:rsid w:val="5739774A"/>
    <w:rsid w:val="57847902"/>
    <w:rsid w:val="58404631"/>
    <w:rsid w:val="58CE139A"/>
    <w:rsid w:val="58DC16DE"/>
    <w:rsid w:val="59B250A4"/>
    <w:rsid w:val="59E27071"/>
    <w:rsid w:val="59F842F5"/>
    <w:rsid w:val="5A1C6C2F"/>
    <w:rsid w:val="5A463408"/>
    <w:rsid w:val="5AA57A57"/>
    <w:rsid w:val="5AC474BB"/>
    <w:rsid w:val="5B1B379E"/>
    <w:rsid w:val="5C7D1B60"/>
    <w:rsid w:val="5C846314"/>
    <w:rsid w:val="5C88048A"/>
    <w:rsid w:val="5D0F577A"/>
    <w:rsid w:val="5D3A2E77"/>
    <w:rsid w:val="5D79399F"/>
    <w:rsid w:val="5E1F1903"/>
    <w:rsid w:val="5F3F102B"/>
    <w:rsid w:val="5F6F5E8B"/>
    <w:rsid w:val="5FD27396"/>
    <w:rsid w:val="5FEA1329"/>
    <w:rsid w:val="5FF94006"/>
    <w:rsid w:val="60C03693"/>
    <w:rsid w:val="61B67A74"/>
    <w:rsid w:val="62FE6ABC"/>
    <w:rsid w:val="63103EA1"/>
    <w:rsid w:val="638A6CA9"/>
    <w:rsid w:val="648E2403"/>
    <w:rsid w:val="64B85A53"/>
    <w:rsid w:val="64FF5329"/>
    <w:rsid w:val="651046C8"/>
    <w:rsid w:val="65615BF5"/>
    <w:rsid w:val="65E31064"/>
    <w:rsid w:val="65E63B9C"/>
    <w:rsid w:val="66C44DB1"/>
    <w:rsid w:val="66F7517E"/>
    <w:rsid w:val="67186292"/>
    <w:rsid w:val="67463C71"/>
    <w:rsid w:val="67A97E64"/>
    <w:rsid w:val="68D01A4D"/>
    <w:rsid w:val="68FE0AAD"/>
    <w:rsid w:val="69157273"/>
    <w:rsid w:val="69513A22"/>
    <w:rsid w:val="6A315E0B"/>
    <w:rsid w:val="6A665AD8"/>
    <w:rsid w:val="6B833C3B"/>
    <w:rsid w:val="6CE4414F"/>
    <w:rsid w:val="6D9E4D5C"/>
    <w:rsid w:val="6DDA16B5"/>
    <w:rsid w:val="6F067F82"/>
    <w:rsid w:val="6F714034"/>
    <w:rsid w:val="6F8B1310"/>
    <w:rsid w:val="70057A14"/>
    <w:rsid w:val="706F62CF"/>
    <w:rsid w:val="70AC19CF"/>
    <w:rsid w:val="70E064F2"/>
    <w:rsid w:val="7110130D"/>
    <w:rsid w:val="7141660A"/>
    <w:rsid w:val="71436346"/>
    <w:rsid w:val="71900096"/>
    <w:rsid w:val="71AF0536"/>
    <w:rsid w:val="71C660DD"/>
    <w:rsid w:val="72B21B48"/>
    <w:rsid w:val="743A1B26"/>
    <w:rsid w:val="74F13428"/>
    <w:rsid w:val="755C1795"/>
    <w:rsid w:val="758053D8"/>
    <w:rsid w:val="759926FC"/>
    <w:rsid w:val="76C92E49"/>
    <w:rsid w:val="77963550"/>
    <w:rsid w:val="78086AE8"/>
    <w:rsid w:val="78F47F26"/>
    <w:rsid w:val="79690914"/>
    <w:rsid w:val="79A61117"/>
    <w:rsid w:val="79BE07AA"/>
    <w:rsid w:val="79C43AA9"/>
    <w:rsid w:val="7B444040"/>
    <w:rsid w:val="7B557159"/>
    <w:rsid w:val="7B971768"/>
    <w:rsid w:val="7BFA5853"/>
    <w:rsid w:val="7C11608C"/>
    <w:rsid w:val="7C2F1451"/>
    <w:rsid w:val="7CB74EA4"/>
    <w:rsid w:val="7D1D1B1E"/>
    <w:rsid w:val="7DAB0EFD"/>
    <w:rsid w:val="7DDD78BA"/>
    <w:rsid w:val="7E854971"/>
    <w:rsid w:val="7E8B02FC"/>
    <w:rsid w:val="7F0B2B79"/>
    <w:rsid w:val="7F877C76"/>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qFormat/>
    <w:uiPriority w:val="0"/>
    <w:pPr>
      <w:spacing w:after="120"/>
      <w:ind w:left="420" w:leftChars="200"/>
    </w:pPr>
  </w:style>
  <w:style w:type="paragraph" w:styleId="7">
    <w:name w:val="annotation text"/>
    <w:basedOn w:val="1"/>
    <w:link w:val="76"/>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43"/>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rFonts w:ascii="宋体" w:hAnsi="宋体" w:cs="宋体"/>
      <w:kern w:val="0"/>
      <w:sz w:val="24"/>
    </w:rPr>
  </w:style>
  <w:style w:type="paragraph" w:styleId="15">
    <w:name w:val="annotation subject"/>
    <w:basedOn w:val="7"/>
    <w:next w:val="7"/>
    <w:link w:val="77"/>
    <w:autoRedefine/>
    <w:qFormat/>
    <w:uiPriority w:val="0"/>
    <w:rPr>
      <w:b/>
      <w:bCs/>
    </w:rPr>
  </w:style>
  <w:style w:type="paragraph" w:styleId="16">
    <w:name w:val="Body Text First Indent"/>
    <w:basedOn w:val="8"/>
    <w:autoRedefine/>
    <w:qFormat/>
    <w:uiPriority w:val="0"/>
    <w:pPr>
      <w:ind w:firstLine="420" w:firstLineChars="100"/>
    </w:pPr>
  </w:style>
  <w:style w:type="paragraph" w:styleId="17">
    <w:name w:val="Body Text First Indent 2"/>
    <w:basedOn w:val="6"/>
    <w:autoRedefine/>
    <w:qFormat/>
    <w:uiPriority w:val="99"/>
    <w:pPr>
      <w:tabs>
        <w:tab w:val="left" w:pos="4606"/>
      </w:tabs>
      <w:ind w:firstLine="420"/>
    </w:pPr>
  </w:style>
  <w:style w:type="table" w:styleId="19">
    <w:name w:val="Table Grid"/>
    <w:basedOn w:val="1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rFonts w:ascii="Times New Roman" w:hAnsi="Times New Roman" w:eastAsia="宋体" w:cstheme="minorBidi"/>
      <w:kern w:val="2"/>
      <w:sz w:val="21"/>
      <w:szCs w:val="24"/>
      <w:lang w:val="en-US" w:eastAsia="zh-CN" w:bidi="ar-SA"/>
    </w:rPr>
  </w:style>
  <w:style w:type="character" w:styleId="22">
    <w:name w:val="FollowedHyperlink"/>
    <w:autoRedefine/>
    <w:qFormat/>
    <w:uiPriority w:val="0"/>
    <w:rPr>
      <w:color w:val="800080"/>
      <w:u w:val="single"/>
    </w:rPr>
  </w:style>
  <w:style w:type="character" w:styleId="23">
    <w:name w:val="Emphasis"/>
    <w:autoRedefine/>
    <w:qFormat/>
    <w:uiPriority w:val="0"/>
    <w:rPr>
      <w:color w:val="CC0000"/>
    </w:rPr>
  </w:style>
  <w:style w:type="character" w:styleId="24">
    <w:name w:val="Hyperlink"/>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autoRedefine/>
    <w:semiHidden/>
    <w:qFormat/>
    <w:uiPriority w:val="0"/>
  </w:style>
  <w:style w:type="paragraph" w:customStyle="1" w:styleId="28">
    <w:name w:val="正文缩进1"/>
    <w:basedOn w:val="1"/>
    <w:autoRedefine/>
    <w:qFormat/>
    <w:uiPriority w:val="0"/>
    <w:pPr>
      <w:ind w:firstLine="420"/>
      <w:jc w:val="left"/>
    </w:pPr>
    <w:rPr>
      <w:kern w:val="0"/>
    </w:rPr>
  </w:style>
  <w:style w:type="paragraph" w:customStyle="1" w:styleId="29">
    <w:name w:val="NormalIndent"/>
    <w:basedOn w:val="1"/>
    <w:next w:val="30"/>
    <w:link w:val="34"/>
    <w:autoRedefine/>
    <w:qFormat/>
    <w:uiPriority w:val="0"/>
    <w:pPr>
      <w:ind w:firstLine="420"/>
    </w:pPr>
    <w:rPr>
      <w:szCs w:val="20"/>
    </w:rPr>
  </w:style>
  <w:style w:type="paragraph" w:customStyle="1" w:styleId="30">
    <w:name w:val="BodyTextIndent"/>
    <w:basedOn w:val="1"/>
    <w:next w:val="29"/>
    <w:autoRedefine/>
    <w:qFormat/>
    <w:uiPriority w:val="0"/>
    <w:pPr>
      <w:spacing w:after="120"/>
      <w:ind w:left="420" w:leftChars="200"/>
    </w:pPr>
  </w:style>
  <w:style w:type="paragraph" w:customStyle="1" w:styleId="31">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autoRedefine/>
    <w:qFormat/>
    <w:uiPriority w:val="0"/>
    <w:pPr>
      <w:spacing w:beforeAutospacing="1" w:afterAutospacing="1"/>
      <w:jc w:val="left"/>
    </w:pPr>
    <w:rPr>
      <w:rFonts w:ascii="宋体" w:hAnsi="宋体"/>
      <w:b/>
      <w:kern w:val="0"/>
      <w:sz w:val="36"/>
      <w:szCs w:val="36"/>
    </w:rPr>
  </w:style>
  <w:style w:type="table" w:customStyle="1" w:styleId="33">
    <w:name w:val="TableNormal"/>
    <w:autoRedefine/>
    <w:semiHidden/>
    <w:qFormat/>
    <w:uiPriority w:val="0"/>
    <w:tblPr>
      <w:tblCellMar>
        <w:top w:w="0" w:type="dxa"/>
        <w:left w:w="0" w:type="dxa"/>
        <w:bottom w:w="0" w:type="dxa"/>
        <w:right w:w="0" w:type="dxa"/>
      </w:tblCellMar>
    </w:tblPr>
  </w:style>
  <w:style w:type="character" w:customStyle="1" w:styleId="34">
    <w:name w:val="UserStyle_0"/>
    <w:link w:val="29"/>
    <w:autoRedefine/>
    <w:qFormat/>
    <w:uiPriority w:val="0"/>
    <w:rPr>
      <w:rFonts w:eastAsia="宋体"/>
      <w:kern w:val="2"/>
      <w:sz w:val="21"/>
      <w:lang w:val="en-US" w:eastAsia="zh-CN" w:bidi="ar-SA"/>
    </w:rPr>
  </w:style>
  <w:style w:type="character" w:customStyle="1" w:styleId="35">
    <w:name w:val="UserStyle_1"/>
    <w:link w:val="32"/>
    <w:autoRedefine/>
    <w:qFormat/>
    <w:uiPriority w:val="0"/>
    <w:rPr>
      <w:rFonts w:ascii="宋体" w:hAnsi="宋体"/>
      <w:b/>
      <w:sz w:val="36"/>
      <w:szCs w:val="36"/>
    </w:rPr>
  </w:style>
  <w:style w:type="paragraph" w:customStyle="1" w:styleId="36">
    <w:name w:val="NavPane"/>
    <w:basedOn w:val="1"/>
    <w:autoRedefine/>
    <w:semiHidden/>
    <w:qFormat/>
    <w:uiPriority w:val="0"/>
    <w:pPr>
      <w:shd w:val="clear" w:color="auto" w:fill="000080"/>
    </w:pPr>
  </w:style>
  <w:style w:type="paragraph" w:customStyle="1" w:styleId="37">
    <w:name w:val="AnnotationText"/>
    <w:basedOn w:val="1"/>
    <w:link w:val="38"/>
    <w:autoRedefine/>
    <w:qFormat/>
    <w:uiPriority w:val="0"/>
    <w:pPr>
      <w:jc w:val="left"/>
    </w:pPr>
  </w:style>
  <w:style w:type="character" w:customStyle="1" w:styleId="38">
    <w:name w:val="UserStyle_2"/>
    <w:link w:val="37"/>
    <w:autoRedefine/>
    <w:qFormat/>
    <w:uiPriority w:val="0"/>
    <w:rPr>
      <w:kern w:val="2"/>
      <w:sz w:val="21"/>
      <w:szCs w:val="24"/>
    </w:rPr>
  </w:style>
  <w:style w:type="paragraph" w:customStyle="1" w:styleId="39">
    <w:name w:val="BodyText"/>
    <w:basedOn w:val="1"/>
    <w:autoRedefine/>
    <w:qFormat/>
    <w:uiPriority w:val="0"/>
    <w:pPr>
      <w:spacing w:after="120"/>
    </w:pPr>
  </w:style>
  <w:style w:type="paragraph" w:customStyle="1" w:styleId="40">
    <w:name w:val="PlainText"/>
    <w:basedOn w:val="1"/>
    <w:autoRedefine/>
    <w:qFormat/>
    <w:uiPriority w:val="0"/>
    <w:rPr>
      <w:rFonts w:ascii="宋体" w:hAnsi="Courier New"/>
      <w:kern w:val="0"/>
      <w:sz w:val="20"/>
    </w:rPr>
  </w:style>
  <w:style w:type="paragraph" w:customStyle="1" w:styleId="41">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autoRedefine/>
    <w:semiHidden/>
    <w:qFormat/>
    <w:uiPriority w:val="0"/>
    <w:rPr>
      <w:sz w:val="18"/>
      <w:szCs w:val="18"/>
    </w:rPr>
  </w:style>
  <w:style w:type="character" w:customStyle="1" w:styleId="43">
    <w:name w:val="页脚 字符"/>
    <w:link w:val="11"/>
    <w:autoRedefine/>
    <w:qFormat/>
    <w:uiPriority w:val="0"/>
    <w:rPr>
      <w:kern w:val="2"/>
      <w:sz w:val="18"/>
      <w:szCs w:val="18"/>
    </w:rPr>
  </w:style>
  <w:style w:type="paragraph" w:customStyle="1" w:styleId="44">
    <w:name w:val="EnvelopeReturn"/>
    <w:basedOn w:val="1"/>
    <w:autoRedefine/>
    <w:qFormat/>
    <w:uiPriority w:val="0"/>
    <w:pPr>
      <w:snapToGrid w:val="0"/>
    </w:pPr>
    <w:rPr>
      <w:rFonts w:ascii="Arial" w:hAnsi="Arial"/>
    </w:rPr>
  </w:style>
  <w:style w:type="character" w:customStyle="1" w:styleId="45">
    <w:name w:val="页眉 字符"/>
    <w:link w:val="13"/>
    <w:autoRedefine/>
    <w:qFormat/>
    <w:uiPriority w:val="0"/>
    <w:rPr>
      <w:kern w:val="2"/>
      <w:sz w:val="18"/>
      <w:szCs w:val="18"/>
    </w:rPr>
  </w:style>
  <w:style w:type="paragraph" w:customStyle="1" w:styleId="4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autoRedefine/>
    <w:qFormat/>
    <w:uiPriority w:val="0"/>
    <w:rPr>
      <w:rFonts w:cs="Times New Roman"/>
      <w:b/>
      <w:bCs/>
    </w:rPr>
  </w:style>
  <w:style w:type="character" w:customStyle="1" w:styleId="48">
    <w:name w:val="UserStyle_5"/>
    <w:link w:val="47"/>
    <w:autoRedefine/>
    <w:qFormat/>
    <w:uiPriority w:val="0"/>
    <w:rPr>
      <w:rFonts w:cs="Times New Roman"/>
      <w:b/>
      <w:bCs/>
      <w:kern w:val="2"/>
      <w:sz w:val="21"/>
      <w:szCs w:val="24"/>
    </w:rPr>
  </w:style>
  <w:style w:type="paragraph" w:customStyle="1" w:styleId="49">
    <w:name w:val="BodyText1I"/>
    <w:basedOn w:val="39"/>
    <w:autoRedefine/>
    <w:qFormat/>
    <w:uiPriority w:val="0"/>
    <w:pPr>
      <w:ind w:firstLine="420" w:firstLineChars="100"/>
    </w:pPr>
    <w:rPr>
      <w:rFonts w:ascii="Calibri" w:hAnsi="Calibri"/>
      <w:kern w:val="0"/>
      <w:sz w:val="20"/>
      <w:szCs w:val="20"/>
    </w:rPr>
  </w:style>
  <w:style w:type="paragraph" w:customStyle="1" w:styleId="50">
    <w:name w:val="BodyText1I2"/>
    <w:basedOn w:val="30"/>
    <w:autoRedefine/>
    <w:qFormat/>
    <w:uiPriority w:val="0"/>
    <w:pPr>
      <w:tabs>
        <w:tab w:val="left" w:pos="4606"/>
      </w:tabs>
      <w:ind w:firstLine="420"/>
    </w:pPr>
  </w:style>
  <w:style w:type="table" w:customStyle="1" w:styleId="51">
    <w:name w:val="TableGrid"/>
    <w:basedOn w:val="33"/>
    <w:autoRedefine/>
    <w:qFormat/>
    <w:uiPriority w:val="0"/>
  </w:style>
  <w:style w:type="character" w:customStyle="1" w:styleId="52">
    <w:name w:val="PageNumber"/>
    <w:basedOn w:val="27"/>
    <w:autoRedefine/>
    <w:qFormat/>
    <w:uiPriority w:val="0"/>
  </w:style>
  <w:style w:type="character" w:customStyle="1" w:styleId="53">
    <w:name w:val="AnnotationReference"/>
    <w:autoRedefine/>
    <w:qFormat/>
    <w:uiPriority w:val="0"/>
    <w:rPr>
      <w:sz w:val="21"/>
      <w:szCs w:val="21"/>
    </w:rPr>
  </w:style>
  <w:style w:type="character" w:customStyle="1" w:styleId="54">
    <w:name w:val="UserStyle_6"/>
    <w:basedOn w:val="27"/>
    <w:autoRedefine/>
    <w:qFormat/>
    <w:uiPriority w:val="0"/>
    <w:rPr>
      <w:rFonts w:ascii="宋体" w:hAnsi="宋体" w:eastAsia="宋体"/>
      <w:color w:val="000000"/>
      <w:sz w:val="22"/>
      <w:szCs w:val="22"/>
    </w:rPr>
  </w:style>
  <w:style w:type="character" w:customStyle="1" w:styleId="55">
    <w:name w:val="UserStyle_7"/>
    <w:autoRedefine/>
    <w:qFormat/>
    <w:uiPriority w:val="0"/>
    <w:rPr>
      <w:rFonts w:ascii="Arial" w:hAnsi="Arial"/>
      <w:sz w:val="18"/>
      <w:szCs w:val="18"/>
    </w:rPr>
  </w:style>
  <w:style w:type="character" w:customStyle="1" w:styleId="56">
    <w:name w:val="UserStyle_8"/>
    <w:basedOn w:val="27"/>
    <w:autoRedefine/>
    <w:qFormat/>
    <w:uiPriority w:val="0"/>
    <w:rPr>
      <w:rFonts w:ascii="宋体" w:hAnsi="宋体" w:eastAsia="宋体"/>
      <w:color w:val="000000"/>
      <w:sz w:val="22"/>
      <w:szCs w:val="22"/>
    </w:rPr>
  </w:style>
  <w:style w:type="character" w:customStyle="1" w:styleId="57">
    <w:name w:val="UserStyle_9"/>
    <w:basedOn w:val="27"/>
    <w:autoRedefine/>
    <w:qFormat/>
    <w:uiPriority w:val="0"/>
  </w:style>
  <w:style w:type="character" w:customStyle="1" w:styleId="58">
    <w:name w:val="UserStyle_10"/>
    <w:basedOn w:val="27"/>
    <w:autoRedefine/>
    <w:qFormat/>
    <w:uiPriority w:val="0"/>
  </w:style>
  <w:style w:type="character" w:customStyle="1" w:styleId="59">
    <w:name w:val="UserStyle_11"/>
    <w:basedOn w:val="27"/>
    <w:autoRedefine/>
    <w:qFormat/>
    <w:uiPriority w:val="0"/>
    <w:rPr>
      <w:rFonts w:ascii="PMingLiU" w:hAnsi="PMingLiU" w:eastAsia="PMingLiU"/>
      <w:color w:val="000000"/>
      <w:sz w:val="22"/>
      <w:szCs w:val="22"/>
    </w:rPr>
  </w:style>
  <w:style w:type="paragraph" w:customStyle="1" w:styleId="60">
    <w:name w:val="UserStyle_12"/>
    <w:basedOn w:val="40"/>
    <w:autoRedefine/>
    <w:qFormat/>
    <w:uiPriority w:val="0"/>
    <w:pPr>
      <w:spacing w:line="240" w:lineRule="atLeast"/>
    </w:pPr>
    <w:rPr>
      <w:sz w:val="28"/>
    </w:rPr>
  </w:style>
  <w:style w:type="paragraph" w:customStyle="1" w:styleId="61">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autoRedefine/>
    <w:qFormat/>
    <w:uiPriority w:val="0"/>
    <w:rPr>
      <w:rFonts w:ascii="Tahoma" w:hAnsi="Tahoma"/>
      <w:sz w:val="24"/>
    </w:rPr>
  </w:style>
  <w:style w:type="paragraph" w:customStyle="1" w:styleId="63">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autoRedefine/>
    <w:qFormat/>
    <w:uiPriority w:val="0"/>
    <w:rPr>
      <w:rFonts w:ascii="Tahoma" w:hAnsi="Tahoma"/>
      <w:sz w:val="24"/>
      <w:szCs w:val="20"/>
    </w:rPr>
  </w:style>
  <w:style w:type="paragraph" w:customStyle="1" w:styleId="65">
    <w:name w:val="UserStyle_17"/>
    <w:basedOn w:val="1"/>
    <w:autoRedefine/>
    <w:qFormat/>
    <w:uiPriority w:val="0"/>
    <w:pPr>
      <w:spacing w:line="360" w:lineRule="auto"/>
    </w:pPr>
    <w:rPr>
      <w:kern w:val="0"/>
      <w:sz w:val="24"/>
      <w:szCs w:val="20"/>
    </w:rPr>
  </w:style>
  <w:style w:type="paragraph" w:customStyle="1" w:styleId="66">
    <w:name w:val="UserStyle_18"/>
    <w:basedOn w:val="1"/>
    <w:autoRedefine/>
    <w:qFormat/>
    <w:uiPriority w:val="0"/>
    <w:rPr>
      <w:kern w:val="28"/>
      <w:szCs w:val="20"/>
    </w:rPr>
  </w:style>
  <w:style w:type="paragraph" w:customStyle="1" w:styleId="67">
    <w:name w:val="UserStyle_19"/>
    <w:basedOn w:val="1"/>
    <w:autoRedefine/>
    <w:qFormat/>
    <w:uiPriority w:val="0"/>
    <w:rPr>
      <w:rFonts w:ascii="Tahoma" w:hAnsi="Tahoma"/>
      <w:sz w:val="24"/>
      <w:szCs w:val="20"/>
    </w:rPr>
  </w:style>
  <w:style w:type="paragraph" w:customStyle="1" w:styleId="68">
    <w:name w:val="UserStyle_20"/>
    <w:basedOn w:val="1"/>
    <w:autoRedefine/>
    <w:qFormat/>
    <w:uiPriority w:val="0"/>
    <w:rPr>
      <w:rFonts w:ascii="Tahoma" w:hAnsi="Tahoma"/>
      <w:sz w:val="24"/>
      <w:szCs w:val="20"/>
    </w:rPr>
  </w:style>
  <w:style w:type="paragraph" w:customStyle="1" w:styleId="69">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autoRedefine/>
    <w:qFormat/>
    <w:uiPriority w:val="0"/>
    <w:pPr>
      <w:ind w:firstLine="420" w:firstLineChars="200"/>
    </w:pPr>
  </w:style>
  <w:style w:type="paragraph" w:customStyle="1" w:styleId="71">
    <w:name w:val="UserStyle_22"/>
    <w:basedOn w:val="1"/>
    <w:autoRedefine/>
    <w:qFormat/>
    <w:uiPriority w:val="0"/>
    <w:rPr>
      <w:rFonts w:ascii="Tahoma" w:hAnsi="Tahoma"/>
      <w:sz w:val="24"/>
      <w:szCs w:val="20"/>
    </w:rPr>
  </w:style>
  <w:style w:type="character" w:customStyle="1" w:styleId="72">
    <w:name w:val="UserStyle_23"/>
    <w:basedOn w:val="27"/>
    <w:autoRedefine/>
    <w:qFormat/>
    <w:uiPriority w:val="0"/>
    <w:rPr>
      <w:rFonts w:ascii="宋体" w:hAnsi="宋体" w:eastAsia="宋体"/>
      <w:color w:val="000000"/>
      <w:sz w:val="18"/>
      <w:szCs w:val="18"/>
    </w:rPr>
  </w:style>
  <w:style w:type="character" w:customStyle="1" w:styleId="73">
    <w:name w:val="UserStyle_24"/>
    <w:basedOn w:val="27"/>
    <w:autoRedefine/>
    <w:qFormat/>
    <w:uiPriority w:val="0"/>
    <w:rPr>
      <w:rFonts w:ascii="宋体" w:hAnsi="宋体" w:eastAsia="宋体"/>
      <w:color w:val="000000"/>
      <w:sz w:val="18"/>
      <w:szCs w:val="18"/>
    </w:rPr>
  </w:style>
  <w:style w:type="paragraph" w:customStyle="1" w:styleId="74">
    <w:name w:val="Table Paragraph"/>
    <w:basedOn w:val="1"/>
    <w:autoRedefine/>
    <w:qFormat/>
    <w:uiPriority w:val="1"/>
  </w:style>
  <w:style w:type="table" w:customStyle="1" w:styleId="75">
    <w:name w:val="Table Normal"/>
    <w:autoRedefine/>
    <w:semiHidden/>
    <w:unhideWhenUsed/>
    <w:qFormat/>
    <w:uiPriority w:val="2"/>
    <w:tblPr>
      <w:tblCellMar>
        <w:top w:w="0" w:type="dxa"/>
        <w:left w:w="0" w:type="dxa"/>
        <w:bottom w:w="0" w:type="dxa"/>
        <w:right w:w="0" w:type="dxa"/>
      </w:tblCellMar>
    </w:tblPr>
  </w:style>
  <w:style w:type="character" w:customStyle="1" w:styleId="76">
    <w:name w:val="批注文字 字符"/>
    <w:basedOn w:val="20"/>
    <w:link w:val="7"/>
    <w:autoRedefine/>
    <w:qFormat/>
    <w:uiPriority w:val="0"/>
    <w:rPr>
      <w:kern w:val="2"/>
      <w:sz w:val="21"/>
      <w:szCs w:val="24"/>
    </w:rPr>
  </w:style>
  <w:style w:type="character" w:customStyle="1" w:styleId="77">
    <w:name w:val="批注主题 字符"/>
    <w:basedOn w:val="76"/>
    <w:link w:val="15"/>
    <w:autoRedefine/>
    <w:qFormat/>
    <w:uiPriority w:val="0"/>
    <w:rPr>
      <w:b/>
      <w:bCs/>
      <w:kern w:val="2"/>
      <w:sz w:val="21"/>
      <w:szCs w:val="24"/>
    </w:rPr>
  </w:style>
  <w:style w:type="paragraph" w:customStyle="1" w:styleId="7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Revision"/>
    <w:autoRedefine/>
    <w:hidden/>
    <w:unhideWhenUsed/>
    <w:qFormat/>
    <w:uiPriority w:val="99"/>
    <w:rPr>
      <w:rFonts w:ascii="Times New Roman" w:hAnsi="Times New Roman" w:eastAsia="宋体" w:cstheme="minorBidi"/>
      <w:kern w:val="2"/>
      <w:sz w:val="21"/>
      <w:szCs w:val="24"/>
      <w:lang w:val="en-US" w:eastAsia="zh-CN" w:bidi="ar-SA"/>
    </w:rPr>
  </w:style>
  <w:style w:type="paragraph" w:customStyle="1" w:styleId="80">
    <w:name w:val="正文 样式"/>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7410</Words>
  <Characters>8179</Characters>
  <Lines>51</Lines>
  <Paragraphs>14</Paragraphs>
  <TotalTime>52</TotalTime>
  <ScaleCrop>false</ScaleCrop>
  <LinksUpToDate>false</LinksUpToDate>
  <CharactersWithSpaces>8513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2024-05-11T01:06:00Z</dcterms:created>
  <dc:creator>Administrator</dc:creator>
  <cp:lastModifiedBy>呆</cp:lastModifiedBy>
  <cp:lastPrinted>2024-07-03T02:49:00Z</cp:lastPrinted>
  <dcterms:modified xsi:type="dcterms:W3CDTF">2024-07-22T02:51:09Z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A19F87CC44904E04B3A3D43008A1BF0E_13</vt:lpwstr>
  </property>
</Properties>
</file>