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79F18">
      <w:pPr>
        <w:spacing w:line="360" w:lineRule="auto"/>
        <w:jc w:val="center"/>
        <w:rPr>
          <w:rFonts w:hint="eastAsia" w:ascii="宋体" w:hAnsi="宋体"/>
          <w:b/>
          <w:color w:val="auto"/>
          <w:sz w:val="84"/>
          <w:szCs w:val="84"/>
        </w:rPr>
      </w:pPr>
    </w:p>
    <w:p w14:paraId="37F8258A">
      <w:pPr>
        <w:spacing w:line="360" w:lineRule="auto"/>
        <w:jc w:val="center"/>
        <w:rPr>
          <w:rFonts w:ascii="宋体" w:hAnsi="宋体"/>
          <w:b/>
          <w:color w:val="auto"/>
          <w:sz w:val="84"/>
          <w:szCs w:val="84"/>
        </w:rPr>
      </w:pPr>
      <w:r>
        <w:rPr>
          <w:rFonts w:hint="eastAsia" w:ascii="宋体" w:hAnsi="宋体"/>
          <w:b/>
          <w:color w:val="auto"/>
          <w:sz w:val="84"/>
          <w:szCs w:val="84"/>
          <w:lang w:eastAsia="zh-CN"/>
        </w:rPr>
        <w:t>福建省司法警察训练总队</w:t>
      </w:r>
      <w:r>
        <w:rPr>
          <w:rFonts w:hint="eastAsia" w:ascii="宋体" w:hAnsi="宋体"/>
          <w:b/>
          <w:color w:val="auto"/>
          <w:sz w:val="84"/>
          <w:szCs w:val="84"/>
        </w:rPr>
        <w:t>网上竞价文件</w:t>
      </w:r>
    </w:p>
    <w:p w14:paraId="71B210D8">
      <w:pPr>
        <w:pStyle w:val="11"/>
        <w:spacing w:line="0" w:lineRule="atLeast"/>
        <w:rPr>
          <w:rFonts w:hAnsi="宋体"/>
          <w:b/>
          <w:color w:val="auto"/>
          <w:sz w:val="32"/>
        </w:rPr>
      </w:pPr>
    </w:p>
    <w:p w14:paraId="4B074A2D">
      <w:pPr>
        <w:pStyle w:val="11"/>
        <w:spacing w:line="0" w:lineRule="atLeast"/>
        <w:jc w:val="center"/>
        <w:rPr>
          <w:rFonts w:hAnsi="宋体"/>
          <w:b/>
          <w:color w:val="auto"/>
          <w:sz w:val="36"/>
        </w:rPr>
      </w:pPr>
    </w:p>
    <w:p w14:paraId="3535DC9C">
      <w:pPr>
        <w:pStyle w:val="11"/>
        <w:spacing w:line="0" w:lineRule="atLeast"/>
        <w:jc w:val="center"/>
        <w:rPr>
          <w:rFonts w:hAnsi="宋体"/>
          <w:b/>
          <w:color w:val="auto"/>
          <w:sz w:val="36"/>
        </w:rPr>
      </w:pPr>
    </w:p>
    <w:p w14:paraId="07A39F63">
      <w:pPr>
        <w:autoSpaceDE w:val="0"/>
        <w:autoSpaceDN w:val="0"/>
        <w:adjustRightInd w:val="0"/>
        <w:spacing w:line="360" w:lineRule="auto"/>
        <w:jc w:val="left"/>
        <w:rPr>
          <w:rFonts w:ascii="宋体" w:hAnsi="宋体"/>
          <w:b/>
          <w:bCs/>
          <w:color w:val="auto"/>
          <w:sz w:val="30"/>
          <w:szCs w:val="30"/>
          <w:lang w:val="zh-CN"/>
        </w:rPr>
      </w:pPr>
    </w:p>
    <w:p w14:paraId="127A17BC">
      <w:pPr>
        <w:pStyle w:val="18"/>
        <w:spacing w:line="760" w:lineRule="exact"/>
        <w:ind w:left="2318" w:leftChars="1104" w:firstLine="0" w:firstLineChars="0"/>
        <w:jc w:val="both"/>
        <w:rPr>
          <w:rFonts w:hint="eastAsia" w:ascii="宋体" w:hAnsi="宋体"/>
          <w:b/>
          <w:bCs/>
          <w:color w:val="auto"/>
          <w:sz w:val="30"/>
          <w:szCs w:val="30"/>
          <w:lang w:val="zh-CN"/>
        </w:rPr>
      </w:pPr>
      <w:r>
        <w:rPr>
          <w:rFonts w:hint="eastAsia" w:ascii="宋体" w:hAnsi="宋体"/>
          <w:b/>
          <w:bCs/>
          <w:color w:val="auto"/>
          <w:sz w:val="30"/>
          <w:szCs w:val="30"/>
        </w:rPr>
        <w:t>项目</w:t>
      </w:r>
      <w:r>
        <w:rPr>
          <w:rFonts w:hint="eastAsia" w:ascii="宋体" w:hAnsi="宋体"/>
          <w:b/>
          <w:bCs/>
          <w:color w:val="auto"/>
          <w:sz w:val="30"/>
          <w:szCs w:val="30"/>
          <w:lang w:val="zh-CN"/>
        </w:rPr>
        <w:t>编号：FJHRWJ2024040</w:t>
      </w:r>
    </w:p>
    <w:p w14:paraId="278B15C6">
      <w:pPr>
        <w:pStyle w:val="18"/>
        <w:spacing w:line="760" w:lineRule="exact"/>
        <w:ind w:left="2318" w:leftChars="1104" w:firstLine="0" w:firstLineChars="0"/>
        <w:jc w:val="both"/>
        <w:rPr>
          <w:rFonts w:hint="eastAsia" w:ascii="宋体" w:hAnsi="宋体"/>
          <w:b/>
          <w:bCs/>
          <w:color w:val="auto"/>
          <w:sz w:val="30"/>
          <w:szCs w:val="30"/>
          <w:lang w:val="zh-CN"/>
        </w:rPr>
      </w:pPr>
      <w:r>
        <w:rPr>
          <w:rFonts w:hint="eastAsia" w:ascii="宋体" w:hAnsi="宋体"/>
          <w:b/>
          <w:bCs/>
          <w:color w:val="auto"/>
          <w:sz w:val="30"/>
          <w:szCs w:val="30"/>
          <w:lang w:val="zh-CN"/>
        </w:rPr>
        <w:t>项目名称：2024年印刷服务采购项目</w:t>
      </w:r>
    </w:p>
    <w:p w14:paraId="10422A36">
      <w:pPr>
        <w:pStyle w:val="18"/>
        <w:spacing w:line="760" w:lineRule="exact"/>
        <w:jc w:val="center"/>
        <w:rPr>
          <w:rFonts w:hint="eastAsia" w:ascii="宋体" w:hAnsi="宋体"/>
          <w:b/>
          <w:bCs/>
          <w:color w:val="auto"/>
          <w:sz w:val="30"/>
          <w:szCs w:val="30"/>
        </w:rPr>
      </w:pPr>
    </w:p>
    <w:p w14:paraId="2B38D765">
      <w:pPr>
        <w:pStyle w:val="18"/>
        <w:spacing w:line="760" w:lineRule="exact"/>
        <w:ind w:left="420" w:leftChars="200" w:firstLine="220" w:firstLineChars="0"/>
        <w:jc w:val="center"/>
        <w:rPr>
          <w:rFonts w:hint="eastAsia" w:ascii="宋体" w:hAnsi="宋体" w:eastAsia="宋体"/>
          <w:b/>
          <w:bCs/>
          <w:color w:val="auto"/>
          <w:sz w:val="36"/>
          <w:szCs w:val="36"/>
          <w:lang w:eastAsia="zh-CN"/>
        </w:rPr>
      </w:pPr>
      <w:r>
        <w:rPr>
          <w:rFonts w:hint="eastAsia" w:ascii="宋体" w:hAnsi="宋体"/>
          <w:b/>
          <w:bCs/>
          <w:color w:val="auto"/>
          <w:sz w:val="30"/>
          <w:szCs w:val="30"/>
        </w:rPr>
        <w:t>采购人：</w:t>
      </w:r>
      <w:r>
        <w:rPr>
          <w:rFonts w:hint="eastAsia" w:ascii="宋体" w:hAnsi="宋体"/>
          <w:b/>
          <w:bCs/>
          <w:color w:val="auto"/>
          <w:sz w:val="30"/>
          <w:szCs w:val="30"/>
          <w:lang w:eastAsia="zh-CN"/>
        </w:rPr>
        <w:t>福建省司法警察训练总队</w:t>
      </w:r>
    </w:p>
    <w:p w14:paraId="2F088816">
      <w:pPr>
        <w:wordWrap w:val="0"/>
        <w:spacing w:line="360" w:lineRule="auto"/>
        <w:jc w:val="center"/>
        <w:rPr>
          <w:rFonts w:ascii="宋体" w:hAnsi="宋体"/>
          <w:b/>
          <w:bCs/>
          <w:color w:val="auto"/>
          <w:sz w:val="30"/>
          <w:szCs w:val="30"/>
        </w:rPr>
      </w:pPr>
      <w:r>
        <w:rPr>
          <w:rFonts w:hint="eastAsia" w:ascii="宋体" w:hAnsi="宋体"/>
          <w:b/>
          <w:bCs/>
          <w:color w:val="auto"/>
          <w:sz w:val="30"/>
          <w:szCs w:val="30"/>
          <w:lang w:val="en-US" w:eastAsia="zh-CN"/>
        </w:rPr>
        <w:t xml:space="preserve">      采购代理机构：</w:t>
      </w:r>
      <w:r>
        <w:rPr>
          <w:rFonts w:hint="eastAsia" w:ascii="宋体" w:hAnsi="宋体"/>
          <w:b/>
          <w:bCs/>
          <w:color w:val="auto"/>
          <w:sz w:val="30"/>
          <w:szCs w:val="30"/>
        </w:rPr>
        <w:t>福建省宏瑞招标代理有限公司</w:t>
      </w:r>
    </w:p>
    <w:p w14:paraId="0A2C2747">
      <w:pPr>
        <w:wordWrap w:val="0"/>
        <w:spacing w:line="360" w:lineRule="auto"/>
        <w:jc w:val="center"/>
        <w:rPr>
          <w:rFonts w:ascii="宋体" w:hAnsi="宋体"/>
          <w:b/>
          <w:bCs/>
          <w:color w:val="auto"/>
          <w:sz w:val="30"/>
          <w:szCs w:val="30"/>
        </w:rPr>
      </w:pPr>
    </w:p>
    <w:p w14:paraId="67137D6B">
      <w:pPr>
        <w:pStyle w:val="2"/>
        <w:rPr>
          <w:rFonts w:ascii="宋体" w:hAnsi="宋体"/>
          <w:b/>
          <w:bCs/>
          <w:color w:val="auto"/>
          <w:sz w:val="30"/>
          <w:szCs w:val="30"/>
        </w:rPr>
      </w:pPr>
    </w:p>
    <w:p w14:paraId="6FB172EA">
      <w:pPr>
        <w:rPr>
          <w:rFonts w:ascii="宋体" w:hAnsi="宋体"/>
          <w:b/>
          <w:bCs/>
          <w:color w:val="auto"/>
          <w:sz w:val="30"/>
          <w:szCs w:val="30"/>
        </w:rPr>
      </w:pPr>
    </w:p>
    <w:p w14:paraId="4C8F60CB">
      <w:pPr>
        <w:pStyle w:val="2"/>
      </w:pPr>
    </w:p>
    <w:p w14:paraId="32423363">
      <w:pPr>
        <w:wordWrap w:val="0"/>
        <w:spacing w:line="360" w:lineRule="auto"/>
        <w:jc w:val="center"/>
        <w:rPr>
          <w:rFonts w:ascii="宋体" w:hAnsi="宋体"/>
          <w:b/>
          <w:color w:val="auto"/>
          <w:sz w:val="36"/>
          <w:szCs w:val="36"/>
          <w:u w:val="single"/>
        </w:rPr>
      </w:pPr>
      <w:r>
        <w:rPr>
          <w:rFonts w:hint="eastAsia" w:ascii="宋体" w:hAnsi="宋体"/>
          <w:b/>
          <w:bCs/>
          <w:color w:val="auto"/>
          <w:sz w:val="30"/>
          <w:szCs w:val="30"/>
        </w:rPr>
        <w:t>二○二</w:t>
      </w:r>
      <w:r>
        <w:rPr>
          <w:rFonts w:hint="eastAsia" w:ascii="宋体" w:hAnsi="宋体"/>
          <w:b/>
          <w:bCs/>
          <w:color w:val="auto"/>
          <w:sz w:val="30"/>
          <w:szCs w:val="30"/>
          <w:lang w:eastAsia="zh-CN"/>
        </w:rPr>
        <w:t>四</w:t>
      </w:r>
      <w:r>
        <w:rPr>
          <w:rFonts w:hint="eastAsia" w:ascii="宋体" w:hAnsi="宋体"/>
          <w:b/>
          <w:bCs/>
          <w:color w:val="auto"/>
          <w:sz w:val="30"/>
          <w:szCs w:val="30"/>
        </w:rPr>
        <w:t>年</w:t>
      </w:r>
      <w:r>
        <w:rPr>
          <w:rFonts w:hint="eastAsia" w:ascii="宋体" w:hAnsi="宋体"/>
          <w:b/>
          <w:bCs/>
          <w:color w:val="auto"/>
          <w:sz w:val="30"/>
          <w:szCs w:val="30"/>
          <w:lang w:val="en-US" w:eastAsia="zh-CN"/>
        </w:rPr>
        <w:t>七</w:t>
      </w:r>
      <w:r>
        <w:rPr>
          <w:rFonts w:hint="eastAsia" w:ascii="宋体" w:hAnsi="宋体"/>
          <w:b/>
          <w:bCs/>
          <w:color w:val="auto"/>
          <w:sz w:val="30"/>
          <w:szCs w:val="30"/>
        </w:rPr>
        <w:t>月</w:t>
      </w:r>
    </w:p>
    <w:p w14:paraId="2F6938D1">
      <w:pPr>
        <w:widowControl/>
        <w:spacing w:line="360" w:lineRule="auto"/>
        <w:rPr>
          <w:rFonts w:ascii="宋体" w:hAnsi="宋体" w:cs="宋体"/>
          <w:b/>
          <w:bCs/>
          <w:color w:val="auto"/>
          <w:kern w:val="0"/>
          <w:sz w:val="32"/>
          <w:szCs w:val="32"/>
        </w:rPr>
      </w:pPr>
    </w:p>
    <w:p w14:paraId="427867FE">
      <w:pPr>
        <w:widowControl/>
        <w:spacing w:line="36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14:paraId="76D0AB5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福建省宏瑞招标代理有限公司受</w:t>
      </w:r>
      <w:r>
        <w:rPr>
          <w:rFonts w:hint="eastAsia" w:ascii="宋体" w:hAnsi="宋体" w:cs="宋体"/>
          <w:color w:val="auto"/>
          <w:kern w:val="0"/>
          <w:sz w:val="24"/>
          <w:u w:val="single"/>
          <w:lang w:eastAsia="zh-CN"/>
        </w:rPr>
        <w:t>福建省司法警察训练总队</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color w:val="auto"/>
          <w:kern w:val="0"/>
          <w:sz w:val="24"/>
          <w:u w:val="single"/>
          <w:lang w:eastAsia="zh-CN"/>
        </w:rPr>
        <w:t>2024年印刷服务采购项目</w:t>
      </w:r>
      <w:r>
        <w:rPr>
          <w:rFonts w:hint="eastAsia" w:ascii="宋体" w:hAnsi="宋体" w:cs="宋体"/>
          <w:color w:val="auto"/>
          <w:kern w:val="0"/>
          <w:sz w:val="24"/>
        </w:rPr>
        <w:t>的成交供应商。现邀请合格的供应商对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39C38AE4">
      <w:pPr>
        <w:widowControl/>
        <w:spacing w:line="360" w:lineRule="auto"/>
        <w:ind w:firstLine="482" w:firstLineChars="200"/>
        <w:jc w:val="left"/>
        <w:rPr>
          <w:rFonts w:ascii="宋体" w:hAnsi="宋体"/>
          <w:b/>
          <w:bCs/>
          <w:color w:val="auto"/>
          <w:sz w:val="24"/>
        </w:rPr>
      </w:pPr>
      <w:r>
        <w:rPr>
          <w:rFonts w:hint="eastAsia" w:ascii="宋体" w:hAnsi="宋体" w:cs="宋体"/>
          <w:b/>
          <w:bCs/>
          <w:color w:val="auto"/>
          <w:kern w:val="0"/>
          <w:sz w:val="24"/>
        </w:rPr>
        <w:t>1.项目编号：</w:t>
      </w:r>
      <w:r>
        <w:rPr>
          <w:rFonts w:hint="eastAsia" w:ascii="宋体" w:hAnsi="宋体" w:cs="宋体"/>
          <w:color w:val="auto"/>
          <w:kern w:val="0"/>
          <w:sz w:val="24"/>
          <w:lang w:eastAsia="zh-CN"/>
        </w:rPr>
        <w:t>FJHRWJ2024040</w:t>
      </w:r>
      <w:r>
        <w:rPr>
          <w:rFonts w:hint="eastAsia" w:ascii="宋体" w:hAnsi="宋体" w:cs="宋体"/>
          <w:color w:val="auto"/>
          <w:kern w:val="0"/>
          <w:sz w:val="24"/>
        </w:rPr>
        <w:t xml:space="preserve"> </w:t>
      </w:r>
    </w:p>
    <w:p w14:paraId="0E0519EA">
      <w:pPr>
        <w:widowControl/>
        <w:spacing w:line="360" w:lineRule="auto"/>
        <w:ind w:firstLine="482" w:firstLineChars="200"/>
        <w:jc w:val="left"/>
        <w:rPr>
          <w:rFonts w:ascii="宋体" w:hAnsi="宋体"/>
          <w:color w:val="auto"/>
          <w:sz w:val="24"/>
        </w:rPr>
      </w:pPr>
      <w:r>
        <w:rPr>
          <w:rFonts w:hint="eastAsia" w:ascii="宋体" w:hAnsi="宋体" w:cs="宋体"/>
          <w:b/>
          <w:bCs/>
          <w:color w:val="auto"/>
          <w:kern w:val="0"/>
          <w:sz w:val="24"/>
        </w:rPr>
        <w:t>2.项目名称：</w:t>
      </w:r>
      <w:r>
        <w:rPr>
          <w:rFonts w:hint="eastAsia" w:ascii="宋体" w:hAnsi="宋体" w:cs="宋体"/>
          <w:color w:val="auto"/>
          <w:kern w:val="0"/>
          <w:sz w:val="24"/>
          <w:lang w:eastAsia="zh-CN"/>
        </w:rPr>
        <w:t>2024年印刷服务采购项目</w:t>
      </w:r>
      <w:r>
        <w:rPr>
          <w:rFonts w:hint="eastAsia" w:ascii="宋体" w:hAnsi="宋体"/>
          <w:color w:val="auto"/>
          <w:sz w:val="24"/>
        </w:rPr>
        <w:t xml:space="preserve"> </w:t>
      </w:r>
    </w:p>
    <w:p w14:paraId="43A2C99E">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w:t>
      </w:r>
      <w:r>
        <w:rPr>
          <w:rFonts w:hint="eastAsia" w:ascii="宋体" w:hAnsi="宋体"/>
          <w:b/>
          <w:bCs w:val="0"/>
          <w:color w:val="auto"/>
          <w:sz w:val="24"/>
        </w:rPr>
        <w:t>网上竞价货物名称、数量及主要技术规格售后服务要求等详见“第二章 网上竞价内容及要求”</w:t>
      </w:r>
      <w:r>
        <w:rPr>
          <w:rFonts w:hint="eastAsia" w:ascii="宋体" w:hAnsi="宋体" w:cs="宋体"/>
          <w:b/>
          <w:bCs w:val="0"/>
          <w:color w:val="auto"/>
          <w:kern w:val="0"/>
          <w:sz w:val="24"/>
        </w:rPr>
        <w:t>。</w:t>
      </w:r>
    </w:p>
    <w:p w14:paraId="6397230D">
      <w:pPr>
        <w:pStyle w:val="15"/>
        <w:spacing w:before="0" w:beforeAutospacing="0" w:after="0" w:afterAutospacing="0" w:line="360" w:lineRule="auto"/>
        <w:ind w:firstLine="480"/>
        <w:rPr>
          <w:b/>
          <w:bCs/>
          <w:color w:val="auto"/>
        </w:rPr>
      </w:pPr>
      <w:r>
        <w:rPr>
          <w:rFonts w:hint="eastAsia"/>
          <w:b/>
          <w:bCs/>
          <w:color w:val="auto"/>
        </w:rPr>
        <w:t>4.报名及竞价时间安排：</w:t>
      </w:r>
    </w:p>
    <w:p w14:paraId="67CEAE9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日9:00:00</w:t>
      </w:r>
    </w:p>
    <w:p w14:paraId="0701AFF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日17:00:00</w:t>
      </w:r>
    </w:p>
    <w:p w14:paraId="7CFDC0B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19</w:t>
      </w:r>
      <w:r>
        <w:rPr>
          <w:rFonts w:hint="eastAsia" w:ascii="宋体" w:hAnsi="宋体" w:cs="宋体"/>
          <w:color w:val="auto"/>
          <w:kern w:val="0"/>
          <w:sz w:val="24"/>
        </w:rPr>
        <w:t>日</w:t>
      </w:r>
      <w:r>
        <w:rPr>
          <w:rFonts w:hint="eastAsia" w:ascii="宋体" w:hAnsi="宋体" w:cs="宋体"/>
          <w:color w:val="auto"/>
          <w:kern w:val="0"/>
          <w:sz w:val="24"/>
          <w:lang w:val="en-US" w:eastAsia="zh-CN"/>
        </w:rPr>
        <w:t>09</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:00</w:t>
      </w:r>
    </w:p>
    <w:p w14:paraId="4D8C1E0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19</w:t>
      </w:r>
      <w:r>
        <w:rPr>
          <w:rFonts w:hint="eastAsia" w:ascii="宋体" w:hAnsi="宋体" w:cs="宋体"/>
          <w:color w:val="auto"/>
          <w:kern w:val="0"/>
          <w:sz w:val="24"/>
        </w:rPr>
        <w:t>日</w:t>
      </w:r>
      <w:r>
        <w:rPr>
          <w:rFonts w:hint="eastAsia" w:ascii="宋体" w:hAnsi="宋体" w:cs="宋体"/>
          <w:color w:val="auto"/>
          <w:kern w:val="0"/>
          <w:sz w:val="24"/>
          <w:lang w:val="en-US" w:eastAsia="zh-CN"/>
        </w:rPr>
        <w:t>11</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:00</w:t>
      </w:r>
      <w:bookmarkStart w:id="7" w:name="_GoBack"/>
      <w:bookmarkEnd w:id="7"/>
    </w:p>
    <w:p w14:paraId="5FBC381D">
      <w:pPr>
        <w:spacing w:line="360" w:lineRule="auto"/>
        <w:ind w:firstLine="482" w:firstLineChars="200"/>
        <w:rPr>
          <w:rFonts w:ascii="宋体" w:hAnsi="宋体"/>
          <w:b/>
          <w:bCs/>
          <w:color w:val="auto"/>
          <w:sz w:val="24"/>
        </w:rPr>
      </w:pPr>
      <w:bookmarkStart w:id="0" w:name="_Toc21403"/>
      <w:r>
        <w:rPr>
          <w:rFonts w:hint="eastAsia" w:ascii="宋体" w:hAnsi="宋体"/>
          <w:b/>
          <w:bCs/>
          <w:color w:val="auto"/>
          <w:sz w:val="24"/>
        </w:rPr>
        <w:t>5.供应商资格要求</w:t>
      </w:r>
    </w:p>
    <w:p w14:paraId="0B199DC6">
      <w:pPr>
        <w:widowControl/>
        <w:spacing w:line="360" w:lineRule="auto"/>
        <w:ind w:firstLine="480" w:firstLineChars="200"/>
        <w:jc w:val="left"/>
        <w:rPr>
          <w:rFonts w:ascii="宋体" w:hAnsi="宋体" w:cs="宋体"/>
          <w:color w:val="auto"/>
          <w:sz w:val="24"/>
        </w:rPr>
      </w:pPr>
      <w:r>
        <w:rPr>
          <w:rFonts w:hint="eastAsia" w:ascii="宋体" w:hAnsi="宋体"/>
          <w:color w:val="auto"/>
          <w:sz w:val="24"/>
          <w:lang w:val="en-US" w:eastAsia="zh-CN"/>
        </w:rPr>
        <w:t>5.1</w:t>
      </w:r>
      <w:r>
        <w:rPr>
          <w:rFonts w:hint="eastAsia" w:ascii="宋体" w:hAnsi="宋体"/>
          <w:color w:val="auto"/>
          <w:sz w:val="24"/>
        </w:rPr>
        <w:t>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2877DE9C">
      <w:pPr>
        <w:pStyle w:val="27"/>
        <w:spacing w:line="360" w:lineRule="auto"/>
        <w:ind w:firstLine="480" w:firstLineChars="200"/>
        <w:jc w:val="left"/>
        <w:rPr>
          <w:rFonts w:hAnsi="宋体" w:cs="宋体"/>
          <w:b/>
          <w:color w:val="auto"/>
          <w:sz w:val="24"/>
        </w:rPr>
      </w:pPr>
      <w:r>
        <w:rPr>
          <w:rFonts w:hint="eastAsia" w:hAnsi="宋体"/>
          <w:color w:val="auto"/>
          <w:sz w:val="24"/>
          <w:lang w:val="en-US" w:eastAsia="zh-CN"/>
        </w:rPr>
        <w:t>5.2</w:t>
      </w:r>
      <w:r>
        <w:rPr>
          <w:rFonts w:hint="eastAsia" w:hAnsi="宋体"/>
          <w:color w:val="auto"/>
          <w:sz w:val="24"/>
        </w:rPr>
        <w:t>供应商应提供以下证明材料：</w:t>
      </w:r>
    </w:p>
    <w:p w14:paraId="1F8C082B">
      <w:pPr>
        <w:spacing w:line="360" w:lineRule="auto"/>
        <w:ind w:firstLine="481"/>
        <w:rPr>
          <w:rFonts w:ascii="宋体" w:hAnsi="宋体" w:eastAsia="新宋体"/>
          <w:color w:val="auto"/>
          <w:sz w:val="24"/>
        </w:rPr>
      </w:pPr>
      <w:r>
        <w:rPr>
          <w:rFonts w:hint="eastAsia" w:ascii="宋体" w:hAnsi="宋体" w:eastAsia="新宋体"/>
          <w:color w:val="auto"/>
          <w:sz w:val="24"/>
          <w:lang w:val="en-US" w:eastAsia="zh-CN"/>
        </w:rPr>
        <w:t>5.2.1</w:t>
      </w:r>
      <w:r>
        <w:rPr>
          <w:rFonts w:hint="eastAsia" w:ascii="宋体" w:hAnsi="宋体" w:eastAsia="新宋体"/>
          <w:color w:val="auto"/>
          <w:sz w:val="24"/>
        </w:rPr>
        <w:t>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14:paraId="6F6E8AAF">
      <w:pPr>
        <w:spacing w:line="360" w:lineRule="auto"/>
        <w:ind w:firstLine="481"/>
        <w:rPr>
          <w:rFonts w:ascii="宋体" w:hAnsi="宋体"/>
          <w:color w:val="auto"/>
          <w:sz w:val="24"/>
        </w:rPr>
      </w:pPr>
      <w:r>
        <w:rPr>
          <w:rFonts w:hint="eastAsia" w:ascii="宋体" w:hAnsi="宋体" w:eastAsia="新宋体"/>
          <w:color w:val="auto"/>
          <w:sz w:val="24"/>
          <w:lang w:val="en-US" w:eastAsia="zh-CN"/>
        </w:rPr>
        <w:t>5.2.2</w:t>
      </w:r>
      <w:r>
        <w:rPr>
          <w:rFonts w:hint="eastAsia" w:ascii="宋体" w:hAnsi="宋体"/>
          <w:color w:val="auto"/>
          <w:sz w:val="24"/>
        </w:rPr>
        <w:t>参加网上竞价活动前3年内在经营活动中没有重大违法记录及无行贿犯罪的承诺，格式详见本网上竞价文件第五章《网上竞价承诺书》。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EE5324F">
      <w:pPr>
        <w:spacing w:line="360" w:lineRule="auto"/>
        <w:ind w:firstLine="481"/>
        <w:rPr>
          <w:rFonts w:ascii="宋体" w:hAnsi="宋体"/>
          <w:color w:val="auto"/>
          <w:sz w:val="24"/>
        </w:rPr>
      </w:pPr>
      <w:r>
        <w:rPr>
          <w:rFonts w:hint="eastAsia" w:ascii="宋体" w:hAnsi="宋体" w:eastAsia="新宋体"/>
          <w:color w:val="auto"/>
          <w:sz w:val="24"/>
          <w:lang w:val="en-US" w:eastAsia="zh-CN"/>
        </w:rPr>
        <w:t>5.2.3具</w:t>
      </w:r>
      <w:r>
        <w:rPr>
          <w:rFonts w:hint="eastAsia" w:ascii="宋体" w:hAnsi="宋体"/>
          <w:color w:val="auto"/>
          <w:sz w:val="24"/>
        </w:rPr>
        <w:t>备履行合同所必需的设备和专业技术能力的承诺，格式详见本网上竞价文件第五章《网上竞价承诺书》；</w:t>
      </w:r>
    </w:p>
    <w:p w14:paraId="362DABE8">
      <w:pPr>
        <w:spacing w:line="360" w:lineRule="auto"/>
        <w:ind w:firstLine="481"/>
        <w:rPr>
          <w:rFonts w:hint="eastAsia"/>
          <w:color w:val="auto"/>
          <w:sz w:val="24"/>
        </w:rPr>
      </w:pPr>
      <w:r>
        <w:rPr>
          <w:rFonts w:hint="eastAsia" w:ascii="宋体" w:hAnsi="宋体" w:eastAsia="新宋体"/>
          <w:color w:val="auto"/>
          <w:sz w:val="24"/>
          <w:lang w:val="en-US" w:eastAsia="zh-CN"/>
        </w:rPr>
        <w:t>5.2.4</w:t>
      </w:r>
      <w:r>
        <w:rPr>
          <w:rFonts w:hint="eastAsia"/>
          <w:color w:val="auto"/>
          <w:sz w:val="24"/>
        </w:rPr>
        <w:t>单位授权书，格式详见本网上竞价文件第五章。</w:t>
      </w:r>
    </w:p>
    <w:p w14:paraId="3765C5BD">
      <w:pPr>
        <w:spacing w:line="360" w:lineRule="auto"/>
        <w:ind w:firstLine="481"/>
        <w:rPr>
          <w:rFonts w:ascii="Times New Roman" w:hAnsi="Times New Roman"/>
          <w:color w:val="auto"/>
          <w:sz w:val="24"/>
        </w:rPr>
      </w:pPr>
      <w:r>
        <w:rPr>
          <w:rFonts w:hint="eastAsia" w:ascii="宋体" w:hAnsi="宋体" w:eastAsia="新宋体"/>
          <w:color w:val="auto"/>
          <w:sz w:val="24"/>
          <w:lang w:val="en-US" w:eastAsia="zh-CN"/>
        </w:rPr>
        <w:t>5.2.5</w:t>
      </w:r>
      <w:r>
        <w:rPr>
          <w:rFonts w:hint="eastAsia" w:ascii="Times New Roman" w:hAnsi="Times New Roman"/>
          <w:color w:val="auto"/>
          <w:sz w:val="24"/>
        </w:rPr>
        <w:t>特定资格要求：</w:t>
      </w:r>
      <w:r>
        <w:rPr>
          <w:rFonts w:hint="eastAsia" w:ascii="Times New Roman" w:hAnsi="Times New Roman"/>
          <w:color w:val="auto"/>
          <w:sz w:val="24"/>
          <w:lang w:val="en-US" w:eastAsia="zh-CN"/>
        </w:rPr>
        <w:t>供应商应具有行政主管部门颁发的《印刷经营许可证》，并提供有效的证书复印件</w:t>
      </w:r>
      <w:r>
        <w:rPr>
          <w:rFonts w:hint="eastAsia" w:ascii="Times New Roman" w:hAnsi="Times New Roman"/>
          <w:color w:val="auto"/>
          <w:sz w:val="24"/>
        </w:rPr>
        <w:t>。</w:t>
      </w:r>
    </w:p>
    <w:p w14:paraId="51D760AB">
      <w:pPr>
        <w:spacing w:line="360" w:lineRule="auto"/>
        <w:ind w:firstLine="481"/>
        <w:jc w:val="left"/>
        <w:rPr>
          <w:rFonts w:ascii="宋体" w:hAnsi="宋体"/>
          <w:color w:val="auto"/>
          <w:sz w:val="24"/>
        </w:rPr>
      </w:pPr>
      <w:r>
        <w:rPr>
          <w:rFonts w:hint="eastAsia" w:ascii="宋体" w:hAnsi="宋体"/>
          <w:color w:val="auto"/>
          <w:sz w:val="24"/>
          <w:lang w:val="en-US" w:eastAsia="zh-CN"/>
        </w:rPr>
        <w:t>5.3</w:t>
      </w:r>
      <w:r>
        <w:rPr>
          <w:rFonts w:hint="eastAsia" w:ascii="宋体" w:hAnsi="宋体"/>
          <w:color w:val="auto"/>
          <w:sz w:val="24"/>
        </w:rPr>
        <w:t>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B2284E4">
      <w:pPr>
        <w:spacing w:line="360" w:lineRule="auto"/>
        <w:ind w:firstLine="481"/>
        <w:rPr>
          <w:rFonts w:hint="eastAsia" w:ascii="宋体" w:hAnsi="宋体" w:eastAsia="宋体"/>
          <w:color w:val="auto"/>
          <w:sz w:val="24"/>
          <w:lang w:val="en-US" w:eastAsia="zh-CN"/>
        </w:rPr>
      </w:pPr>
      <w:r>
        <w:rPr>
          <w:rFonts w:hint="eastAsia" w:ascii="宋体" w:hAnsi="宋体"/>
          <w:color w:val="auto"/>
          <w:sz w:val="24"/>
          <w:lang w:val="en-US" w:eastAsia="zh-CN"/>
        </w:rPr>
        <w:t>5.4本项目为服务类项目，且专门面向小微企业采购。</w:t>
      </w:r>
      <w:r>
        <w:rPr>
          <w:rFonts w:hint="eastAsia" w:ascii="宋体" w:hAnsi="宋体" w:cs="宋体"/>
          <w:color w:val="auto"/>
          <w:kern w:val="0"/>
          <w:sz w:val="24"/>
          <w:szCs w:val="24"/>
          <w:lang w:val="en-US" w:eastAsia="zh-CN" w:bidi="ar"/>
        </w:rPr>
        <w:t>供应商</w:t>
      </w:r>
      <w:r>
        <w:rPr>
          <w:rFonts w:hint="eastAsia" w:ascii="宋体" w:hAnsi="宋体" w:eastAsia="宋体" w:cs="宋体"/>
          <w:b w:val="0"/>
          <w:bCs w:val="0"/>
          <w:i w:val="0"/>
          <w:iCs w:val="0"/>
          <w:color w:val="auto"/>
          <w:spacing w:val="0"/>
          <w:w w:val="100"/>
          <w:sz w:val="24"/>
          <w:szCs w:val="24"/>
          <w:vertAlign w:val="baseline"/>
        </w:rPr>
        <w:t>应是符合《政府采购促进中小企业发展管理办法》（财库〔2020〕46号）规定的</w:t>
      </w:r>
      <w:r>
        <w:rPr>
          <w:rFonts w:hint="eastAsia" w:ascii="宋体" w:hAnsi="宋体"/>
          <w:color w:val="auto"/>
          <w:sz w:val="24"/>
          <w:lang w:val="en-US" w:eastAsia="zh-CN"/>
        </w:rPr>
        <w:t>小微</w:t>
      </w:r>
      <w:r>
        <w:rPr>
          <w:rFonts w:hint="eastAsia" w:ascii="宋体" w:hAnsi="宋体" w:eastAsia="宋体" w:cs="宋体"/>
          <w:b w:val="0"/>
          <w:bCs w:val="0"/>
          <w:i w:val="0"/>
          <w:iCs w:val="0"/>
          <w:color w:val="auto"/>
          <w:spacing w:val="0"/>
          <w:w w:val="100"/>
          <w:sz w:val="24"/>
          <w:szCs w:val="24"/>
          <w:vertAlign w:val="baseline"/>
        </w:rPr>
        <w:t>企业或是符合国家相关规定的监狱企业或残疾人福利性单位，否则</w:t>
      </w:r>
      <w:r>
        <w:rPr>
          <w:rFonts w:hint="eastAsia" w:ascii="宋体" w:hAnsi="宋体" w:eastAsia="宋体" w:cs="宋体"/>
          <w:b w:val="0"/>
          <w:bCs w:val="0"/>
          <w:i w:val="0"/>
          <w:iCs w:val="0"/>
          <w:color w:val="auto"/>
          <w:spacing w:val="0"/>
          <w:w w:val="100"/>
          <w:sz w:val="24"/>
          <w:szCs w:val="24"/>
          <w:vertAlign w:val="baseline"/>
          <w:lang w:eastAsia="zh-CN"/>
        </w:rPr>
        <w:t>报名</w:t>
      </w:r>
      <w:r>
        <w:rPr>
          <w:rFonts w:hint="eastAsia" w:ascii="宋体" w:hAnsi="宋体" w:eastAsia="宋体" w:cs="宋体"/>
          <w:b w:val="0"/>
          <w:bCs w:val="0"/>
          <w:i w:val="0"/>
          <w:iCs w:val="0"/>
          <w:color w:val="auto"/>
          <w:spacing w:val="0"/>
          <w:w w:val="100"/>
          <w:sz w:val="24"/>
          <w:szCs w:val="24"/>
          <w:vertAlign w:val="baseline"/>
        </w:rPr>
        <w:t>无效</w:t>
      </w:r>
      <w:r>
        <w:rPr>
          <w:rFonts w:hint="eastAsia" w:ascii="宋体" w:hAnsi="宋体" w:eastAsia="宋体" w:cs="宋体"/>
          <w:b w:val="0"/>
          <w:bCs w:val="0"/>
          <w:i w:val="0"/>
          <w:iCs w:val="0"/>
          <w:color w:val="auto"/>
          <w:spacing w:val="0"/>
          <w:w w:val="100"/>
          <w:sz w:val="24"/>
          <w:szCs w:val="24"/>
          <w:vertAlign w:val="baseline"/>
          <w:lang w:eastAsia="zh-CN"/>
        </w:rPr>
        <w:t>。</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须满足下述①-③任一条款的规定，并提供相应材料：①</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须符合</w:t>
      </w:r>
      <w:r>
        <w:rPr>
          <w:rFonts w:ascii="宋体" w:hAnsi="宋体" w:eastAsia="宋体" w:cs="宋体"/>
          <w:color w:val="auto"/>
          <w:sz w:val="24"/>
          <w:szCs w:val="24"/>
        </w:rPr>
        <w:t>《中小企业划型标准规定》</w:t>
      </w:r>
      <w:r>
        <w:rPr>
          <w:rFonts w:hint="eastAsia" w:ascii="宋体" w:hAnsi="宋体" w:eastAsia="宋体" w:cs="宋体"/>
          <w:color w:val="auto"/>
          <w:kern w:val="0"/>
          <w:sz w:val="24"/>
          <w:szCs w:val="24"/>
          <w:lang w:val="en-US" w:eastAsia="zh-CN" w:bidi="ar"/>
        </w:rPr>
        <w:t>（</w:t>
      </w:r>
      <w:r>
        <w:rPr>
          <w:rFonts w:ascii="宋体" w:hAnsi="宋体" w:eastAsia="宋体" w:cs="宋体"/>
          <w:color w:val="auto"/>
          <w:sz w:val="24"/>
          <w:szCs w:val="24"/>
        </w:rPr>
        <w:t>工信部联企业〔2011〕300号</w:t>
      </w:r>
      <w:r>
        <w:rPr>
          <w:rFonts w:hint="eastAsia" w:ascii="宋体" w:hAnsi="宋体" w:eastAsia="宋体" w:cs="宋体"/>
          <w:color w:val="auto"/>
          <w:kern w:val="0"/>
          <w:sz w:val="24"/>
          <w:szCs w:val="24"/>
          <w:lang w:val="en-US" w:eastAsia="zh-CN" w:bidi="ar"/>
        </w:rPr>
        <w:t>）</w:t>
      </w:r>
      <w:r>
        <w:rPr>
          <w:rFonts w:ascii="宋体" w:hAnsi="宋体" w:eastAsia="宋体" w:cs="宋体"/>
          <w:color w:val="auto"/>
          <w:kern w:val="0"/>
          <w:sz w:val="24"/>
          <w:szCs w:val="24"/>
          <w:lang w:val="en-US" w:eastAsia="zh-CN" w:bidi="ar"/>
        </w:rPr>
        <w:t>规定，并按</w:t>
      </w:r>
      <w:r>
        <w:rPr>
          <w:rFonts w:hint="eastAsia" w:ascii="宋体" w:hAnsi="宋体" w:eastAsia="宋体" w:cs="宋体"/>
          <w:color w:val="auto"/>
          <w:kern w:val="0"/>
          <w:sz w:val="24"/>
          <w:szCs w:val="24"/>
          <w:lang w:val="en-US" w:eastAsia="zh-CN" w:bidi="ar"/>
        </w:rPr>
        <w:t>网上竞价文件</w:t>
      </w:r>
      <w:r>
        <w:rPr>
          <w:rFonts w:ascii="宋体" w:hAnsi="宋体" w:eastAsia="宋体" w:cs="宋体"/>
          <w:color w:val="auto"/>
          <w:kern w:val="0"/>
          <w:sz w:val="24"/>
          <w:szCs w:val="24"/>
          <w:lang w:val="en-US" w:eastAsia="zh-CN" w:bidi="ar"/>
        </w:rPr>
        <w:t>要求提供有效的《中小企业声明函（工程、服务）》，同时对声明的真实性负责。《中小企业声明函（工程、服务）》填写要求：采购标的对应的中小企业划分标准所属行业为：</w:t>
      </w:r>
      <w:r>
        <w:rPr>
          <w:rFonts w:hint="eastAsia" w:ascii="宋体" w:hAnsi="宋体" w:cs="宋体"/>
          <w:color w:val="auto"/>
          <w:sz w:val="24"/>
          <w:lang w:val="en-US" w:eastAsia="zh-CN"/>
        </w:rPr>
        <w:t>其他未列明行业</w:t>
      </w:r>
      <w:r>
        <w:rPr>
          <w:rFonts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声明函具体格式详见本文件第五章，供应商应按网上竞价文件规定格式如实填写声明函，所属行业应与前述规定的行业一致，并明确填写供应商的具体企业类型（即供应商应根据</w:t>
      </w:r>
      <w:r>
        <w:rPr>
          <w:rFonts w:ascii="宋体" w:hAnsi="宋体" w:eastAsia="宋体" w:cs="宋体"/>
          <w:color w:val="auto"/>
          <w:sz w:val="24"/>
          <w:szCs w:val="24"/>
        </w:rPr>
        <w:t>《中小企业划型标准规定》</w:t>
      </w:r>
      <w:r>
        <w:rPr>
          <w:rFonts w:hint="eastAsia" w:ascii="宋体" w:hAnsi="宋体" w:eastAsia="宋体" w:cs="宋体"/>
          <w:color w:val="auto"/>
          <w:kern w:val="0"/>
          <w:sz w:val="24"/>
          <w:szCs w:val="24"/>
          <w:lang w:val="en-US" w:eastAsia="zh-CN" w:bidi="ar"/>
        </w:rPr>
        <w:t>（</w:t>
      </w:r>
      <w:r>
        <w:rPr>
          <w:rFonts w:ascii="宋体" w:hAnsi="宋体" w:eastAsia="宋体" w:cs="宋体"/>
          <w:color w:val="auto"/>
          <w:sz w:val="24"/>
          <w:szCs w:val="24"/>
        </w:rPr>
        <w:t>工信部联企业〔2011〕300号</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文件并结合本项目前述规定的所属行业划型标准和自身实际情况选择小型企业或微型企业其中一种类型并明确填写）。供应商未按照前述要求填写的，其声明函视为无效；</w:t>
      </w:r>
      <w:r>
        <w:rPr>
          <w:rFonts w:ascii="宋体" w:hAnsi="宋体" w:eastAsia="宋体" w:cs="宋体"/>
          <w:color w:val="auto"/>
          <w:kern w:val="0"/>
          <w:sz w:val="24"/>
          <w:szCs w:val="24"/>
          <w:lang w:val="en-US" w:eastAsia="zh-CN" w:bidi="ar"/>
        </w:rPr>
        <w:t>②监狱企业视同小型、微型企业，</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为监狱企业的，可不提供《中小企业声明函（工程、服务）》，但须提供由省级以上监狱管理局、戒毒管理局（含新疆生产建设兵团）出具的属于监狱企业的证明文件。③残疾人福利性单位视同小型、微型企业，</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为残疾人福利性单位的，可不提供《中小企业声明函（工程、服务）》，但须提供《残疾人福利性单位声明函》（具体格式详见本文件第</w:t>
      </w:r>
      <w:r>
        <w:rPr>
          <w:rFonts w:hint="eastAsia" w:ascii="宋体" w:hAnsi="宋体" w:eastAsia="宋体" w:cs="宋体"/>
          <w:color w:val="auto"/>
          <w:kern w:val="0"/>
          <w:sz w:val="24"/>
          <w:szCs w:val="24"/>
          <w:lang w:val="en-US" w:eastAsia="zh-CN" w:bidi="ar"/>
        </w:rPr>
        <w:t>五</w:t>
      </w:r>
      <w:r>
        <w:rPr>
          <w:rFonts w:ascii="宋体" w:hAnsi="宋体" w:eastAsia="宋体" w:cs="宋体"/>
          <w:color w:val="auto"/>
          <w:kern w:val="0"/>
          <w:sz w:val="24"/>
          <w:szCs w:val="24"/>
          <w:lang w:val="en-US" w:eastAsia="zh-CN" w:bidi="ar"/>
        </w:rPr>
        <w:t>章）。</w:t>
      </w:r>
    </w:p>
    <w:p w14:paraId="2F52B652">
      <w:pPr>
        <w:spacing w:line="360" w:lineRule="auto"/>
        <w:ind w:firstLine="481"/>
        <w:rPr>
          <w:rFonts w:ascii="宋体" w:hAnsi="宋体"/>
          <w:color w:val="auto"/>
          <w:sz w:val="24"/>
        </w:rPr>
      </w:pPr>
      <w:r>
        <w:rPr>
          <w:rFonts w:hint="eastAsia" w:ascii="宋体" w:hAnsi="宋体"/>
          <w:color w:val="auto"/>
          <w:sz w:val="24"/>
          <w:lang w:val="en-US" w:eastAsia="zh-CN"/>
        </w:rPr>
        <w:t>5.5</w:t>
      </w:r>
      <w:r>
        <w:rPr>
          <w:rFonts w:hint="eastAsia" w:ascii="宋体" w:hAnsi="宋体"/>
          <w:color w:val="auto"/>
          <w:sz w:val="24"/>
        </w:rPr>
        <w:t>本项目是否接受联合体竞价：不接受。</w:t>
      </w:r>
    </w:p>
    <w:p w14:paraId="3F84953A">
      <w:pPr>
        <w:widowControl/>
        <w:shd w:val="clear" w:color="auto" w:fill="FFFFFF"/>
        <w:spacing w:line="360" w:lineRule="auto"/>
        <w:ind w:firstLine="480" w:firstLineChars="200"/>
        <w:jc w:val="left"/>
        <w:rPr>
          <w:rStyle w:val="28"/>
          <w:color w:val="auto"/>
        </w:rPr>
      </w:pPr>
      <w:r>
        <w:rPr>
          <w:rStyle w:val="28"/>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6EE2A01">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14:paraId="6EB5B420">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17060CA3">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14:paraId="7FCEED22">
      <w:pPr>
        <w:spacing w:line="360" w:lineRule="auto"/>
        <w:ind w:firstLine="482" w:firstLineChars="200"/>
        <w:rPr>
          <w:rFonts w:ascii="宋体" w:hAnsi="宋体" w:cs="宋体"/>
          <w:color w:val="auto"/>
          <w:sz w:val="24"/>
        </w:rPr>
      </w:pPr>
      <w:r>
        <w:rPr>
          <w:rFonts w:hint="eastAsia" w:ascii="宋体" w:hAnsi="宋体" w:cs="宋体"/>
          <w:b/>
          <w:bCs/>
          <w:color w:val="auto"/>
          <w:sz w:val="24"/>
        </w:rPr>
        <w:t>本项目网上竞价保证金为</w:t>
      </w:r>
      <w:r>
        <w:rPr>
          <w:rFonts w:hint="eastAsia" w:ascii="宋体" w:hAnsi="宋体" w:cs="宋体"/>
          <w:b/>
          <w:bCs/>
          <w:color w:val="auto"/>
          <w:sz w:val="24"/>
          <w:lang w:val="en-US" w:eastAsia="zh-CN"/>
        </w:rPr>
        <w:t>1500</w:t>
      </w:r>
      <w:r>
        <w:rPr>
          <w:rFonts w:hint="eastAsia" w:ascii="宋体" w:hAnsi="宋体" w:cs="宋体"/>
          <w:b/>
          <w:bCs/>
          <w:color w:val="auto"/>
          <w:sz w:val="24"/>
        </w:rPr>
        <w:t>元人民币</w:t>
      </w:r>
      <w:r>
        <w:rPr>
          <w:rFonts w:hint="eastAsia" w:ascii="宋体" w:hAnsi="宋体" w:cs="宋体"/>
          <w:color w:val="auto"/>
          <w:sz w:val="24"/>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lang w:val="en-US" w:eastAsia="zh-CN"/>
        </w:rPr>
        <w:t>账</w:t>
      </w:r>
      <w:r>
        <w:rPr>
          <w:rFonts w:hint="eastAsia" w:ascii="宋体" w:hAnsi="宋体" w:cs="宋体"/>
          <w:color w:val="auto"/>
          <w:sz w:val="24"/>
        </w:rPr>
        <w:t>时间为依据进行确认。</w:t>
      </w:r>
    </w:p>
    <w:p w14:paraId="3ECDB03C">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14:paraId="748A1A1B">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名：福建省宏瑞招标代理有限公司</w:t>
      </w:r>
    </w:p>
    <w:p w14:paraId="368ADC8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开 户 行：中国建设银行股份有限公司福州市杨桥支行 </w:t>
      </w:r>
    </w:p>
    <w:p w14:paraId="0191C803">
      <w:pPr>
        <w:spacing w:line="360" w:lineRule="auto"/>
        <w:ind w:firstLine="480" w:firstLineChars="200"/>
        <w:rPr>
          <w:rFonts w:ascii="宋体" w:hAnsi="宋体" w:cs="宋体"/>
          <w:color w:val="auto"/>
          <w:sz w:val="24"/>
        </w:rPr>
      </w:pPr>
      <w:r>
        <w:rPr>
          <w:rFonts w:hint="eastAsia" w:ascii="宋体" w:hAnsi="宋体" w:cs="宋体"/>
          <w:color w:val="auto"/>
          <w:sz w:val="24"/>
        </w:rPr>
        <w:t>账    号：35001877607052505105</w:t>
      </w:r>
    </w:p>
    <w:p w14:paraId="11341AE4">
      <w:pPr>
        <w:spacing w:line="360" w:lineRule="auto"/>
        <w:ind w:firstLine="482" w:firstLineChars="200"/>
        <w:rPr>
          <w:rFonts w:ascii="宋体" w:hAnsi="宋体" w:cs="宋体"/>
          <w:color w:val="auto"/>
          <w:sz w:val="24"/>
        </w:rPr>
      </w:pPr>
      <w:r>
        <w:rPr>
          <w:rFonts w:hint="eastAsia" w:ascii="宋体" w:hAnsi="宋体" w:cs="宋体"/>
          <w:b/>
          <w:bCs/>
          <w:color w:val="auto"/>
          <w:sz w:val="24"/>
        </w:rPr>
        <w:t>8.响应文件有效期：</w:t>
      </w:r>
      <w:r>
        <w:rPr>
          <w:rFonts w:hint="eastAsia" w:ascii="宋体" w:hAnsi="宋体" w:cs="宋体"/>
          <w:color w:val="auto"/>
          <w:sz w:val="24"/>
        </w:rPr>
        <w:t>响应文件提交截止时间起90个日历日。</w:t>
      </w:r>
    </w:p>
    <w:p w14:paraId="40DE07D4">
      <w:pPr>
        <w:spacing w:line="360" w:lineRule="auto"/>
        <w:ind w:firstLine="482" w:firstLineChars="200"/>
        <w:rPr>
          <w:rFonts w:ascii="宋体" w:hAnsi="宋体" w:cs="宋体"/>
          <w:color w:val="auto"/>
          <w:sz w:val="24"/>
        </w:rPr>
      </w:pPr>
      <w:r>
        <w:rPr>
          <w:rFonts w:hint="eastAsia" w:ascii="宋体" w:hAnsi="宋体" w:cs="宋体"/>
          <w:b/>
          <w:bCs/>
          <w:color w:val="auto"/>
          <w:sz w:val="24"/>
        </w:rPr>
        <w:t>9.代理服务费：</w:t>
      </w:r>
      <w:r>
        <w:rPr>
          <w:rFonts w:hint="eastAsia" w:ascii="宋体" w:hAnsi="宋体" w:cs="宋体"/>
          <w:color w:val="auto"/>
          <w:sz w:val="24"/>
        </w:rPr>
        <w:t>按合同金额的1%</w:t>
      </w:r>
      <w:r>
        <w:rPr>
          <w:rFonts w:hint="eastAsia" w:ascii="宋体" w:hAnsi="宋体" w:cs="宋体"/>
          <w:color w:val="auto"/>
          <w:sz w:val="24"/>
          <w:lang w:eastAsia="zh-CN"/>
        </w:rPr>
        <w:t>（</w:t>
      </w:r>
      <w:r>
        <w:rPr>
          <w:rFonts w:hint="eastAsia" w:ascii="宋体" w:hAnsi="宋体" w:cs="宋体"/>
          <w:color w:val="auto"/>
          <w:sz w:val="24"/>
          <w:lang w:val="en-US" w:eastAsia="zh-CN"/>
        </w:rPr>
        <w:t>即1500元</w:t>
      </w:r>
      <w:r>
        <w:rPr>
          <w:rFonts w:hint="eastAsia" w:ascii="宋体" w:hAnsi="宋体" w:cs="宋体"/>
          <w:color w:val="auto"/>
          <w:sz w:val="24"/>
          <w:lang w:eastAsia="zh-CN"/>
        </w:rPr>
        <w:t>）</w:t>
      </w:r>
      <w:r>
        <w:rPr>
          <w:rFonts w:hint="eastAsia" w:ascii="宋体" w:hAnsi="宋体" w:cs="宋体"/>
          <w:color w:val="auto"/>
          <w:sz w:val="24"/>
        </w:rPr>
        <w:t>向成交供应商收取</w:t>
      </w:r>
      <w:r>
        <w:rPr>
          <w:rFonts w:hint="eastAsia" w:ascii="宋体" w:hAnsi="宋体"/>
          <w:color w:val="auto"/>
          <w:sz w:val="24"/>
        </w:rPr>
        <w:t>。</w:t>
      </w:r>
    </w:p>
    <w:p w14:paraId="4E3803EC">
      <w:pPr>
        <w:spacing w:line="360" w:lineRule="auto"/>
        <w:ind w:left="420" w:leftChars="200"/>
        <w:rPr>
          <w:rFonts w:ascii="宋体" w:hAnsi="宋体"/>
          <w:b/>
          <w:color w:val="auto"/>
          <w:sz w:val="24"/>
        </w:rPr>
      </w:pPr>
      <w:r>
        <w:rPr>
          <w:rFonts w:hint="eastAsia" w:ascii="宋体" w:hAnsi="宋体"/>
          <w:b/>
          <w:color w:val="auto"/>
          <w:sz w:val="24"/>
        </w:rPr>
        <w:t>10.联系方式</w:t>
      </w:r>
    </w:p>
    <w:p w14:paraId="11096E65">
      <w:pPr>
        <w:spacing w:line="360" w:lineRule="auto"/>
        <w:ind w:firstLine="480" w:firstLineChars="200"/>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福建省司法警察训练总队</w:t>
      </w:r>
      <w:r>
        <w:rPr>
          <w:rFonts w:hint="eastAsia" w:ascii="宋体" w:hAnsi="宋体"/>
          <w:color w:val="auto"/>
          <w:sz w:val="24"/>
        </w:rPr>
        <w:t xml:space="preserve"> </w:t>
      </w:r>
    </w:p>
    <w:p w14:paraId="04A9712D">
      <w:pPr>
        <w:spacing w:line="360" w:lineRule="auto"/>
        <w:ind w:firstLine="480" w:firstLineChars="200"/>
        <w:rPr>
          <w:rFonts w:ascii="宋体" w:hAnsi="宋体"/>
          <w:color w:val="auto"/>
          <w:sz w:val="24"/>
        </w:rPr>
      </w:pPr>
      <w:r>
        <w:rPr>
          <w:rFonts w:hint="eastAsia" w:ascii="宋体" w:hAnsi="宋体"/>
          <w:color w:val="auto"/>
          <w:sz w:val="24"/>
        </w:rPr>
        <w:t>地  址：福建省福州市晋安区前横路127号</w:t>
      </w:r>
    </w:p>
    <w:p w14:paraId="5D48984A">
      <w:pPr>
        <w:spacing w:line="360" w:lineRule="auto"/>
        <w:ind w:firstLine="480" w:firstLineChars="200"/>
        <w:rPr>
          <w:rFonts w:hint="eastAsia" w:ascii="宋体" w:hAnsi="宋体" w:cs="Times New Roman"/>
          <w:color w:val="auto"/>
          <w:sz w:val="24"/>
        </w:rPr>
      </w:pPr>
      <w:r>
        <w:rPr>
          <w:rFonts w:hint="eastAsia" w:ascii="宋体" w:hAnsi="宋体"/>
          <w:color w:val="auto"/>
          <w:sz w:val="24"/>
        </w:rPr>
        <w:t>联</w:t>
      </w:r>
      <w:r>
        <w:rPr>
          <w:rFonts w:hint="eastAsia" w:ascii="宋体" w:hAnsi="宋体" w:cs="Times New Roman"/>
          <w:color w:val="auto"/>
          <w:sz w:val="24"/>
        </w:rPr>
        <w:t>系人及电话：</w:t>
      </w:r>
      <w:r>
        <w:rPr>
          <w:rFonts w:hint="eastAsia" w:ascii="宋体" w:hAnsi="宋体" w:cs="Times New Roman"/>
          <w:color w:val="auto"/>
          <w:sz w:val="24"/>
          <w:lang w:val="en-US" w:eastAsia="zh-CN"/>
        </w:rPr>
        <w:t xml:space="preserve">何女士 </w:t>
      </w:r>
      <w:r>
        <w:rPr>
          <w:rFonts w:hint="eastAsia" w:ascii="宋体" w:hAnsi="宋体"/>
          <w:color w:val="auto"/>
          <w:sz w:val="24"/>
        </w:rPr>
        <w:t xml:space="preserve"> 0591-62718891</w:t>
      </w:r>
    </w:p>
    <w:p w14:paraId="3CE4F63D">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福建省宏瑞招标代理有限公司</w:t>
      </w:r>
      <w:r>
        <w:rPr>
          <w:rFonts w:hint="eastAsia" w:ascii="宋体" w:hAnsi="宋体" w:cs="宋体"/>
          <w:color w:val="auto"/>
          <w:sz w:val="24"/>
        </w:rPr>
        <w:t xml:space="preserve"> </w:t>
      </w:r>
    </w:p>
    <w:p w14:paraId="27357BDA">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福州市鼓楼区西洪路518号恩特楼A-402/403</w:t>
      </w:r>
      <w:r>
        <w:rPr>
          <w:rFonts w:hint="eastAsia" w:ascii="宋体" w:hAnsi="宋体" w:cs="宋体"/>
          <w:color w:val="auto"/>
          <w:sz w:val="24"/>
        </w:rPr>
        <w:t xml:space="preserve"> </w:t>
      </w:r>
    </w:p>
    <w:p w14:paraId="6572E96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邮  编：350001  </w:t>
      </w:r>
    </w:p>
    <w:p w14:paraId="131058F4">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lang w:val="en-US" w:eastAsia="zh-CN"/>
        </w:rPr>
        <w:t>17750207868、</w:t>
      </w:r>
      <w:r>
        <w:rPr>
          <w:rFonts w:hint="eastAsia" w:ascii="宋体" w:hAnsi="宋体"/>
          <w:color w:val="auto"/>
          <w:sz w:val="24"/>
        </w:rPr>
        <w:t xml:space="preserve">0591-83701177 </w:t>
      </w:r>
      <w:r>
        <w:rPr>
          <w:rFonts w:hint="eastAsia" w:ascii="宋体" w:hAnsi="宋体" w:cs="宋体"/>
          <w:color w:val="auto"/>
          <w:sz w:val="24"/>
        </w:rPr>
        <w:t xml:space="preserve">   </w:t>
      </w:r>
    </w:p>
    <w:p w14:paraId="35A6B002">
      <w:pPr>
        <w:spacing w:line="360" w:lineRule="auto"/>
        <w:ind w:firstLine="480" w:firstLineChars="200"/>
        <w:rPr>
          <w:rFonts w:ascii="宋体" w:hAnsi="宋体" w:cs="宋体"/>
          <w:color w:val="auto"/>
          <w:sz w:val="24"/>
        </w:rPr>
      </w:pPr>
      <w:r>
        <w:rPr>
          <w:rFonts w:hint="eastAsia" w:ascii="宋体" w:hAnsi="宋体" w:cs="宋体"/>
          <w:color w:val="auto"/>
          <w:sz w:val="24"/>
        </w:rPr>
        <w:t>项目负责人：</w:t>
      </w:r>
      <w:r>
        <w:rPr>
          <w:rFonts w:hint="eastAsia" w:ascii="宋体" w:hAnsi="宋体"/>
          <w:color w:val="auto"/>
          <w:sz w:val="24"/>
          <w:lang w:val="en-US" w:eastAsia="zh-CN"/>
        </w:rPr>
        <w:t>吴萍</w:t>
      </w:r>
      <w:r>
        <w:rPr>
          <w:rFonts w:hint="eastAsia" w:ascii="宋体" w:hAnsi="宋体" w:cs="宋体"/>
          <w:color w:val="auto"/>
          <w:sz w:val="24"/>
        </w:rPr>
        <w:t xml:space="preserve">    </w:t>
      </w:r>
    </w:p>
    <w:p w14:paraId="55142CD6">
      <w:pPr>
        <w:spacing w:line="360" w:lineRule="auto"/>
        <w:ind w:firstLine="480" w:firstLineChars="200"/>
        <w:rPr>
          <w:rFonts w:ascii="宋体" w:hAnsi="宋体"/>
          <w:color w:val="auto"/>
          <w:sz w:val="24"/>
        </w:rPr>
      </w:pPr>
      <w:r>
        <w:rPr>
          <w:rFonts w:hint="eastAsia" w:ascii="宋体" w:hAnsi="宋体"/>
          <w:color w:val="auto"/>
          <w:sz w:val="24"/>
        </w:rPr>
        <w:t xml:space="preserve">公司网址：http://www.fjhongrui.com </w:t>
      </w:r>
    </w:p>
    <w:p w14:paraId="02A14F86">
      <w:pPr>
        <w:spacing w:line="360" w:lineRule="auto"/>
        <w:ind w:firstLine="480" w:firstLineChars="200"/>
        <w:rPr>
          <w:rFonts w:ascii="宋体" w:hAnsi="宋体" w:cs="宋体"/>
          <w:color w:val="auto"/>
          <w:sz w:val="24"/>
        </w:rPr>
      </w:pPr>
      <w:r>
        <w:rPr>
          <w:rFonts w:hint="eastAsia" w:ascii="宋体" w:hAnsi="宋体"/>
          <w:color w:val="auto"/>
          <w:sz w:val="24"/>
        </w:rPr>
        <w:t xml:space="preserve">电子信箱：fjhrzb@126.com </w:t>
      </w:r>
      <w:r>
        <w:rPr>
          <w:rFonts w:hint="eastAsia" w:ascii="宋体" w:hAnsi="宋体" w:cs="宋体"/>
          <w:color w:val="auto"/>
          <w:sz w:val="24"/>
        </w:rPr>
        <w:t xml:space="preserve">       </w:t>
      </w:r>
    </w:p>
    <w:p w14:paraId="4886078E">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11.有关本项目的相关信息（包括网上竞价文件若有修改补充），福建省宏瑞招标代理有限公司将通过以下媒介发布通知，请潜在供应商随时关注相关网站，以免错漏重要信息。</w:t>
      </w:r>
    </w:p>
    <w:p w14:paraId="0E154132">
      <w:pPr>
        <w:pStyle w:val="4"/>
        <w:spacing w:beforeAutospacing="0" w:afterAutospacing="0" w:line="360" w:lineRule="auto"/>
        <w:ind w:firstLine="480" w:firstLineChars="200"/>
        <w:rPr>
          <w:rFonts w:hint="eastAsia"/>
          <w:b w:val="0"/>
          <w:color w:val="auto"/>
          <w:kern w:val="2"/>
          <w:sz w:val="24"/>
          <w:szCs w:val="24"/>
          <w:highlight w:val="none"/>
          <w:lang w:val="en-US" w:eastAsia="zh-CN"/>
        </w:rPr>
      </w:pPr>
      <w:r>
        <w:rPr>
          <w:rFonts w:hint="eastAsia"/>
          <w:b w:val="0"/>
          <w:color w:val="auto"/>
          <w:kern w:val="2"/>
          <w:sz w:val="24"/>
          <w:szCs w:val="24"/>
          <w:highlight w:val="none"/>
          <w:lang w:eastAsia="zh-CN"/>
        </w:rPr>
        <w:t>（</w:t>
      </w:r>
      <w:r>
        <w:rPr>
          <w:rFonts w:hint="eastAsia"/>
          <w:b w:val="0"/>
          <w:color w:val="auto"/>
          <w:kern w:val="2"/>
          <w:sz w:val="24"/>
          <w:szCs w:val="24"/>
          <w:highlight w:val="none"/>
          <w:lang w:val="en-US" w:eastAsia="zh-CN"/>
        </w:rPr>
        <w:t xml:space="preserve">1）中国政府采购网（网址 </w:t>
      </w:r>
      <w:r>
        <w:rPr>
          <w:rFonts w:hint="eastAsia"/>
          <w:b w:val="0"/>
          <w:color w:val="auto"/>
          <w:kern w:val="2"/>
          <w:sz w:val="24"/>
          <w:szCs w:val="24"/>
          <w:highlight w:val="none"/>
          <w:u w:val="none"/>
          <w:lang w:val="en-US" w:eastAsia="zh-CN"/>
        </w:rPr>
        <w:t>www.ccgp.gov.cn）；</w:t>
      </w:r>
    </w:p>
    <w:p w14:paraId="7E868A22">
      <w:pPr>
        <w:pStyle w:val="4"/>
        <w:spacing w:beforeAutospacing="0" w:afterAutospacing="0" w:line="360" w:lineRule="auto"/>
        <w:ind w:firstLine="480" w:firstLineChars="200"/>
        <w:rPr>
          <w:rFonts w:hint="eastAsia" w:ascii="宋体" w:hAnsi="宋体" w:eastAsia="宋体" w:cs="Times New Roman"/>
          <w:b w:val="0"/>
          <w:color w:val="auto"/>
          <w:kern w:val="2"/>
          <w:sz w:val="24"/>
          <w:szCs w:val="24"/>
          <w:lang w:eastAsia="zh-CN"/>
        </w:rPr>
      </w:pPr>
      <w:r>
        <w:rPr>
          <w:rFonts w:hint="eastAsia" w:ascii="宋体" w:hAnsi="宋体" w:eastAsia="宋体" w:cs="Times New Roman"/>
          <w:b w:val="0"/>
          <w:color w:val="auto"/>
          <w:kern w:val="2"/>
          <w:sz w:val="24"/>
          <w:szCs w:val="24"/>
          <w:lang w:eastAsia="zh-CN"/>
        </w:rPr>
        <w:t>（</w:t>
      </w:r>
      <w:r>
        <w:rPr>
          <w:rFonts w:hint="eastAsia" w:ascii="宋体" w:hAnsi="宋体" w:eastAsia="宋体" w:cs="Times New Roman"/>
          <w:b w:val="0"/>
          <w:color w:val="auto"/>
          <w:kern w:val="2"/>
          <w:sz w:val="24"/>
          <w:szCs w:val="24"/>
          <w:lang w:val="en-US" w:eastAsia="zh-CN"/>
        </w:rPr>
        <w:t>2</w:t>
      </w:r>
      <w:r>
        <w:rPr>
          <w:rFonts w:hint="eastAsia" w:ascii="宋体" w:hAnsi="宋体" w:eastAsia="宋体" w:cs="Times New Roman"/>
          <w:b w:val="0"/>
          <w:color w:val="auto"/>
          <w:kern w:val="2"/>
          <w:sz w:val="24"/>
          <w:szCs w:val="24"/>
          <w:lang w:eastAsia="zh-CN"/>
        </w:rPr>
        <w:t>）福建省国资平台</w:t>
      </w:r>
      <w:r>
        <w:rPr>
          <w:rFonts w:hint="eastAsia" w:ascii="宋体" w:hAnsi="宋体" w:eastAsia="宋体" w:cs="Times New Roman"/>
          <w:b w:val="0"/>
          <w:color w:val="auto"/>
          <w:kern w:val="2"/>
          <w:sz w:val="24"/>
          <w:szCs w:val="24"/>
          <w:lang w:val="en-US" w:eastAsia="zh-CN"/>
        </w:rPr>
        <w:t>(</w:t>
      </w:r>
      <w:r>
        <w:rPr>
          <w:rFonts w:hint="eastAsia" w:ascii="宋体" w:hAnsi="宋体" w:eastAsia="宋体" w:cs="Times New Roman"/>
          <w:b w:val="0"/>
          <w:color w:val="auto"/>
          <w:kern w:val="2"/>
          <w:sz w:val="24"/>
          <w:szCs w:val="24"/>
          <w:lang w:eastAsia="zh-CN"/>
        </w:rPr>
        <w:t>https://ygcg.fjcqjy.com</w:t>
      </w:r>
      <w:r>
        <w:rPr>
          <w:rFonts w:hint="eastAsia" w:ascii="宋体" w:hAnsi="宋体" w:eastAsia="宋体" w:cs="Times New Roman"/>
          <w:b w:val="0"/>
          <w:color w:val="auto"/>
          <w:kern w:val="2"/>
          <w:sz w:val="24"/>
          <w:szCs w:val="24"/>
          <w:lang w:val="en-US" w:eastAsia="zh-CN"/>
        </w:rPr>
        <w:t>)</w:t>
      </w:r>
      <w:r>
        <w:rPr>
          <w:rFonts w:hint="eastAsia" w:ascii="宋体" w:hAnsi="宋体" w:eastAsia="宋体" w:cs="Times New Roman"/>
          <w:b w:val="0"/>
          <w:color w:val="auto"/>
          <w:kern w:val="2"/>
          <w:sz w:val="24"/>
          <w:szCs w:val="24"/>
          <w:lang w:eastAsia="zh-CN"/>
        </w:rPr>
        <w:t>；</w:t>
      </w:r>
    </w:p>
    <w:p w14:paraId="05D2CB85">
      <w:pPr>
        <w:pStyle w:val="4"/>
        <w:spacing w:beforeAutospacing="0" w:afterAutospacing="0" w:line="360" w:lineRule="auto"/>
        <w:ind w:firstLine="480" w:firstLineChars="200"/>
        <w:rPr>
          <w:rFonts w:hint="eastAsia" w:ascii="宋体" w:hAnsi="宋体" w:eastAsia="宋体" w:cs="Times New Roman"/>
          <w:b w:val="0"/>
          <w:color w:val="auto"/>
          <w:kern w:val="2"/>
          <w:sz w:val="24"/>
          <w:szCs w:val="24"/>
        </w:rPr>
      </w:pPr>
      <w:r>
        <w:rPr>
          <w:rFonts w:hint="eastAsia" w:ascii="宋体" w:hAnsi="宋体" w:eastAsia="宋体" w:cs="Times New Roman"/>
          <w:b w:val="0"/>
          <w:color w:val="auto"/>
          <w:kern w:val="2"/>
          <w:sz w:val="24"/>
          <w:szCs w:val="24"/>
        </w:rPr>
        <w:t>（</w:t>
      </w:r>
      <w:r>
        <w:rPr>
          <w:rFonts w:hint="eastAsia" w:ascii="宋体" w:hAnsi="宋体" w:eastAsia="宋体" w:cs="Times New Roman"/>
          <w:b w:val="0"/>
          <w:color w:val="auto"/>
          <w:kern w:val="2"/>
          <w:sz w:val="24"/>
          <w:szCs w:val="24"/>
          <w:lang w:val="en-US"/>
        </w:rPr>
        <w:t>3）</w:t>
      </w:r>
      <w:r>
        <w:rPr>
          <w:rFonts w:hint="eastAsia" w:ascii="宋体" w:hAnsi="宋体" w:eastAsia="宋体" w:cs="Times New Roman"/>
          <w:b w:val="0"/>
          <w:color w:val="auto"/>
          <w:kern w:val="2"/>
          <w:sz w:val="24"/>
          <w:szCs w:val="24"/>
        </w:rPr>
        <w:t>福建省宏瑞招标代理有限公司(http://www.fjhongrui.com )。</w:t>
      </w:r>
    </w:p>
    <w:p w14:paraId="3A23AA9B">
      <w:pPr>
        <w:pStyle w:val="4"/>
        <w:spacing w:beforeAutospacing="0" w:afterAutospacing="0" w:line="360" w:lineRule="auto"/>
        <w:ind w:firstLine="480" w:firstLineChars="200"/>
        <w:rPr>
          <w:rFonts w:hint="eastAsia" w:ascii="宋体" w:hAnsi="宋体" w:eastAsia="宋体" w:cs="Times New Roman"/>
          <w:b w:val="0"/>
          <w:color w:val="auto"/>
          <w:kern w:val="2"/>
          <w:sz w:val="24"/>
          <w:szCs w:val="24"/>
        </w:rPr>
      </w:pPr>
      <w:r>
        <w:rPr>
          <w:rFonts w:hint="eastAsia" w:ascii="宋体" w:hAnsi="宋体" w:eastAsia="宋体" w:cs="Times New Roman"/>
          <w:b w:val="0"/>
          <w:color w:val="auto"/>
          <w:kern w:val="2"/>
          <w:sz w:val="24"/>
          <w:szCs w:val="24"/>
        </w:rPr>
        <w:t>若出现上述指定媒体信息或发布时间不一致的情形，应以</w:t>
      </w:r>
      <w:r>
        <w:rPr>
          <w:rFonts w:hint="eastAsia"/>
          <w:b w:val="0"/>
          <w:color w:val="auto"/>
          <w:kern w:val="2"/>
          <w:sz w:val="24"/>
          <w:szCs w:val="24"/>
          <w:highlight w:val="none"/>
          <w:lang w:val="en-US" w:eastAsia="zh-CN"/>
        </w:rPr>
        <w:t>中国政府采购网</w:t>
      </w:r>
      <w:r>
        <w:rPr>
          <w:rFonts w:hint="eastAsia" w:ascii="宋体" w:hAnsi="宋体" w:eastAsia="宋体" w:cs="Times New Roman"/>
          <w:b w:val="0"/>
          <w:color w:val="auto"/>
          <w:kern w:val="2"/>
          <w:sz w:val="24"/>
          <w:szCs w:val="24"/>
        </w:rPr>
        <w:t>发布的为准。</w:t>
      </w:r>
    </w:p>
    <w:p w14:paraId="16C77EBF">
      <w:pPr>
        <w:pStyle w:val="4"/>
        <w:spacing w:beforeAutospacing="0" w:afterAutospacing="0" w:line="360" w:lineRule="auto"/>
        <w:ind w:firstLine="480" w:firstLineChars="200"/>
        <w:rPr>
          <w:rFonts w:hint="eastAsia" w:ascii="宋体" w:hAnsi="宋体" w:eastAsia="宋体" w:cs="Times New Roman"/>
          <w:b w:val="0"/>
          <w:color w:val="auto"/>
          <w:kern w:val="2"/>
          <w:sz w:val="24"/>
          <w:szCs w:val="24"/>
        </w:rPr>
      </w:pPr>
      <w:r>
        <w:rPr>
          <w:rFonts w:hint="eastAsia" w:ascii="宋体" w:hAnsi="宋体" w:eastAsia="宋体" w:cs="Times New Roman"/>
          <w:b w:val="0"/>
          <w:color w:val="auto"/>
          <w:kern w:val="2"/>
          <w:sz w:val="24"/>
          <w:szCs w:val="24"/>
        </w:rPr>
        <w:t xml:space="preserve"> </w:t>
      </w:r>
    </w:p>
    <w:p w14:paraId="7603AC81">
      <w:pPr>
        <w:numPr>
          <w:ilvl w:val="0"/>
          <w:numId w:val="0"/>
        </w:numPr>
        <w:spacing w:line="360" w:lineRule="auto"/>
        <w:jc w:val="center"/>
        <w:rPr>
          <w:rFonts w:ascii="宋体" w:hAnsi="宋体" w:cs="宋体"/>
          <w:b/>
          <w:color w:val="auto"/>
          <w:kern w:val="0"/>
          <w:sz w:val="32"/>
          <w:szCs w:val="32"/>
        </w:rPr>
      </w:pPr>
      <w:r>
        <w:rPr>
          <w:rFonts w:hint="eastAsia" w:ascii="宋体" w:hAnsi="宋体" w:eastAsia="宋体" w:cs="宋体"/>
          <w:b/>
          <w:color w:val="auto"/>
          <w:kern w:val="0"/>
          <w:sz w:val="32"/>
          <w:szCs w:val="32"/>
          <w:lang w:val="en-US" w:eastAsia="zh-CN" w:bidi="ar-SA"/>
        </w:rPr>
        <w:t>第二章</w:t>
      </w:r>
      <w:r>
        <w:rPr>
          <w:rFonts w:hint="eastAsia" w:ascii="宋体" w:hAnsi="宋体" w:cs="宋体"/>
          <w:b/>
          <w:color w:val="auto"/>
          <w:kern w:val="0"/>
          <w:sz w:val="32"/>
          <w:szCs w:val="32"/>
          <w:lang w:val="en-US" w:eastAsia="zh-CN" w:bidi="ar-SA"/>
        </w:rPr>
        <w:t xml:space="preserve"> </w:t>
      </w:r>
      <w:r>
        <w:rPr>
          <w:rFonts w:hint="eastAsia" w:ascii="宋体" w:hAnsi="宋体" w:cs="宋体"/>
          <w:b/>
          <w:color w:val="auto"/>
          <w:kern w:val="0"/>
          <w:sz w:val="32"/>
          <w:szCs w:val="32"/>
        </w:rPr>
        <w:t xml:space="preserve"> 网上竞价须知</w:t>
      </w:r>
    </w:p>
    <w:p w14:paraId="10AF9F66">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40249CDA">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1AA9E27C">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16247EBF">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28"/>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无 </w:t>
      </w:r>
      <w:r>
        <w:rPr>
          <w:rFonts w:hint="eastAsia" w:ascii="宋体" w:hAnsi="宋体" w:cs="宋体"/>
          <w:b/>
          <w:bCs/>
          <w:color w:val="auto"/>
          <w:sz w:val="24"/>
        </w:rPr>
        <w:t>。</w:t>
      </w:r>
    </w:p>
    <w:p w14:paraId="52223C3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s="宋体"/>
          <w:b/>
          <w:bCs/>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rPr>
        <w:t>须提供承诺，格式详见第五章</w:t>
      </w:r>
      <w:r>
        <w:rPr>
          <w:rFonts w:hint="eastAsia" w:ascii="宋体" w:hAnsi="宋体" w:cs="宋体"/>
          <w:b/>
          <w:bCs/>
          <w:color w:val="auto"/>
          <w:sz w:val="24"/>
          <w:lang w:eastAsia="zh-CN"/>
        </w:rPr>
        <w:t>《网上竞价承诺书》</w:t>
      </w:r>
      <w:r>
        <w:rPr>
          <w:rFonts w:hint="eastAsia" w:ascii="宋体" w:hAnsi="宋体" w:cs="宋体"/>
          <w:b/>
          <w:bCs/>
          <w:color w:val="auto"/>
          <w:sz w:val="24"/>
        </w:rPr>
        <w:t>。</w:t>
      </w:r>
    </w:p>
    <w:p w14:paraId="2220F51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bCs/>
          <w:color w:val="auto"/>
          <w:sz w:val="24"/>
          <w:lang w:val="en-US" w:eastAsia="zh-CN"/>
        </w:rPr>
      </w:pPr>
      <w:r>
        <w:rPr>
          <w:rFonts w:hint="eastAsia" w:ascii="宋体" w:hAnsi="宋体" w:cs="宋体"/>
          <w:color w:val="auto"/>
          <w:sz w:val="24"/>
          <w:lang w:val="en-US" w:eastAsia="zh-CN"/>
        </w:rPr>
        <w:t>5.供应商在网上竞价开始时未被列入福建省监狱管理局及福建省司法警察训练总队黑名单。</w:t>
      </w:r>
      <w:r>
        <w:rPr>
          <w:rFonts w:hint="eastAsia" w:ascii="宋体" w:hAnsi="宋体" w:cs="宋体"/>
          <w:b/>
          <w:bCs/>
          <w:color w:val="auto"/>
          <w:sz w:val="24"/>
          <w:lang w:val="en-US" w:eastAsia="zh-CN"/>
        </w:rPr>
        <w:t>须提供承诺，格式详见第五章</w:t>
      </w:r>
      <w:r>
        <w:rPr>
          <w:rFonts w:hint="eastAsia" w:ascii="宋体" w:hAnsi="宋体" w:cs="宋体"/>
          <w:b/>
          <w:bCs/>
          <w:color w:val="auto"/>
          <w:sz w:val="24"/>
          <w:lang w:eastAsia="zh-CN"/>
        </w:rPr>
        <w:t>《网上竞价承诺书》</w:t>
      </w:r>
      <w:r>
        <w:rPr>
          <w:rFonts w:hint="eastAsia" w:ascii="宋体" w:hAnsi="宋体" w:cs="宋体"/>
          <w:b/>
          <w:bCs/>
          <w:color w:val="auto"/>
          <w:sz w:val="24"/>
          <w:lang w:val="en-US" w:eastAsia="zh-CN"/>
        </w:rPr>
        <w:t>。</w:t>
      </w:r>
    </w:p>
    <w:p w14:paraId="003113E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
          <w:bCs/>
          <w:color w:val="auto"/>
          <w:sz w:val="24"/>
        </w:rPr>
      </w:pPr>
      <w:r>
        <w:rPr>
          <w:rFonts w:hint="eastAsia" w:ascii="宋体" w:hAnsi="宋体" w:cs="宋体"/>
          <w:color w:val="auto"/>
          <w:sz w:val="24"/>
          <w:lang w:val="en-US" w:eastAsia="zh-CN"/>
        </w:rPr>
        <w:t>6</w:t>
      </w:r>
      <w:r>
        <w:rPr>
          <w:rFonts w:hint="eastAsia" w:ascii="宋体" w:hAnsi="宋体" w:cs="宋体"/>
          <w:color w:val="auto"/>
          <w:sz w:val="24"/>
        </w:rPr>
        <w:t>.本项目设定最高单价限价</w:t>
      </w:r>
      <w:r>
        <w:rPr>
          <w:rFonts w:hint="eastAsia" w:ascii="宋体" w:hAnsi="宋体" w:cs="宋体"/>
          <w:color w:val="auto"/>
          <w:sz w:val="24"/>
          <w:lang w:eastAsia="zh-CN"/>
        </w:rPr>
        <w:t>（</w:t>
      </w:r>
      <w:r>
        <w:rPr>
          <w:rFonts w:hint="eastAsia" w:ascii="宋体" w:hAnsi="宋体" w:cs="宋体"/>
          <w:color w:val="auto"/>
          <w:sz w:val="24"/>
          <w:lang w:val="en-US" w:eastAsia="zh-CN"/>
        </w:rPr>
        <w:t>基准单价</w:t>
      </w:r>
      <w:r>
        <w:rPr>
          <w:rFonts w:hint="eastAsia" w:ascii="宋体" w:hAnsi="宋体" w:cs="宋体"/>
          <w:color w:val="auto"/>
          <w:sz w:val="24"/>
          <w:lang w:eastAsia="zh-CN"/>
        </w:rPr>
        <w:t>）</w:t>
      </w:r>
      <w:r>
        <w:rPr>
          <w:rFonts w:hint="eastAsia" w:ascii="宋体" w:hAnsi="宋体" w:cs="宋体"/>
          <w:color w:val="auto"/>
          <w:sz w:val="24"/>
        </w:rPr>
        <w:t>，则供应商须在最高单价限价</w:t>
      </w:r>
      <w:r>
        <w:rPr>
          <w:rFonts w:hint="eastAsia" w:ascii="宋体" w:hAnsi="宋体" w:cs="宋体"/>
          <w:color w:val="auto"/>
          <w:sz w:val="24"/>
          <w:lang w:eastAsia="zh-CN"/>
        </w:rPr>
        <w:t>（</w:t>
      </w:r>
      <w:r>
        <w:rPr>
          <w:rFonts w:hint="eastAsia" w:ascii="宋体" w:hAnsi="宋体" w:cs="宋体"/>
          <w:color w:val="auto"/>
          <w:sz w:val="24"/>
          <w:lang w:val="en-US" w:eastAsia="zh-CN"/>
        </w:rPr>
        <w:t>基准单价</w:t>
      </w:r>
      <w:r>
        <w:rPr>
          <w:rFonts w:hint="eastAsia" w:ascii="宋体" w:hAnsi="宋体" w:cs="宋体"/>
          <w:color w:val="auto"/>
          <w:sz w:val="24"/>
          <w:lang w:eastAsia="zh-CN"/>
        </w:rPr>
        <w:t>）</w:t>
      </w:r>
      <w:r>
        <w:rPr>
          <w:rFonts w:hint="eastAsia" w:ascii="宋体" w:hAnsi="宋体" w:cs="宋体"/>
          <w:color w:val="auto"/>
          <w:sz w:val="24"/>
        </w:rPr>
        <w:t>范围内进行网上竞价，成交后，须提供不高于最高单价限价</w:t>
      </w:r>
      <w:r>
        <w:rPr>
          <w:rFonts w:hint="eastAsia" w:ascii="宋体" w:hAnsi="宋体" w:cs="宋体"/>
          <w:color w:val="auto"/>
          <w:sz w:val="24"/>
          <w:lang w:eastAsia="zh-CN"/>
        </w:rPr>
        <w:t>（</w:t>
      </w:r>
      <w:r>
        <w:rPr>
          <w:rFonts w:hint="eastAsia" w:ascii="宋体" w:hAnsi="宋体" w:cs="宋体"/>
          <w:color w:val="auto"/>
          <w:sz w:val="24"/>
          <w:lang w:val="en-US" w:eastAsia="zh-CN"/>
        </w:rPr>
        <w:t>基准单价</w:t>
      </w:r>
      <w:r>
        <w:rPr>
          <w:rFonts w:hint="eastAsia" w:ascii="宋体" w:hAnsi="宋体" w:cs="宋体"/>
          <w:color w:val="auto"/>
          <w:sz w:val="24"/>
          <w:lang w:eastAsia="zh-CN"/>
        </w:rPr>
        <w:t>）</w:t>
      </w:r>
      <w:r>
        <w:rPr>
          <w:rFonts w:hint="eastAsia" w:ascii="宋体" w:hAnsi="宋体" w:cs="宋体"/>
          <w:color w:val="auto"/>
          <w:sz w:val="24"/>
        </w:rPr>
        <w:t>的最终成交分项单价报价。</w:t>
      </w:r>
      <w:r>
        <w:rPr>
          <w:rFonts w:hint="eastAsia" w:ascii="宋体" w:hAnsi="宋体" w:cs="宋体"/>
          <w:b/>
          <w:bCs/>
          <w:color w:val="auto"/>
          <w:sz w:val="24"/>
        </w:rPr>
        <w:t>须提供承诺函，格式详见第五章</w:t>
      </w:r>
      <w:r>
        <w:rPr>
          <w:rFonts w:hint="eastAsia" w:ascii="宋体" w:hAnsi="宋体" w:cs="宋体"/>
          <w:b/>
          <w:bCs/>
          <w:color w:val="auto"/>
          <w:sz w:val="24"/>
          <w:lang w:eastAsia="zh-CN"/>
        </w:rPr>
        <w:t>《网上竞价承诺书》</w:t>
      </w:r>
      <w:r>
        <w:rPr>
          <w:rFonts w:hint="eastAsia" w:ascii="宋体" w:hAnsi="宋体" w:cs="宋体"/>
          <w:b/>
          <w:bCs/>
          <w:color w:val="auto"/>
          <w:sz w:val="24"/>
        </w:rPr>
        <w:t>。</w:t>
      </w:r>
    </w:p>
    <w:p w14:paraId="45D286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28"/>
          <w:rFonts w:ascii="宋体" w:hAnsi="宋体"/>
          <w:b/>
          <w:bCs/>
          <w:color w:val="auto"/>
          <w:kern w:val="0"/>
          <w:sz w:val="24"/>
        </w:rPr>
      </w:pPr>
      <w:r>
        <w:rPr>
          <w:rStyle w:val="28"/>
          <w:rFonts w:hint="eastAsia" w:ascii="宋体" w:hAnsi="宋体"/>
          <w:b/>
          <w:bCs/>
          <w:color w:val="auto"/>
          <w:kern w:val="0"/>
          <w:sz w:val="24"/>
        </w:rPr>
        <w:t>二、报名须知</w:t>
      </w:r>
    </w:p>
    <w:p w14:paraId="4657579B">
      <w:pPr>
        <w:widowControl/>
        <w:spacing w:line="360" w:lineRule="auto"/>
        <w:ind w:firstLine="480" w:firstLineChars="200"/>
        <w:jc w:val="left"/>
        <w:rPr>
          <w:rStyle w:val="28"/>
          <w:rFonts w:ascii="宋体" w:hAnsi="宋体" w:cs="宋体"/>
          <w:color w:val="auto"/>
          <w:kern w:val="0"/>
          <w:sz w:val="24"/>
        </w:rPr>
      </w:pPr>
      <w:r>
        <w:rPr>
          <w:rStyle w:val="28"/>
          <w:rFonts w:hint="eastAsia" w:ascii="宋体" w:hAnsi="宋体" w:cs="宋体"/>
          <w:color w:val="auto"/>
          <w:kern w:val="0"/>
          <w:sz w:val="24"/>
        </w:rPr>
        <w:t>1.供应商应在网上竞价平台（网址：http://bid.fjhongrui.com）上进行注册、报名（上传响应文件）、网上竞价等相关操作，具体操作指南详见</w:t>
      </w:r>
      <w:r>
        <w:rPr>
          <w:rStyle w:val="28"/>
          <w:rFonts w:ascii="宋体" w:hAnsi="宋体"/>
          <w:color w:val="auto"/>
          <w:kern w:val="0"/>
          <w:sz w:val="24"/>
        </w:rPr>
        <w:t>福建省宏瑞招标代理有限公司网站</w:t>
      </w:r>
      <w:r>
        <w:rPr>
          <w:rStyle w:val="28"/>
          <w:rFonts w:hint="eastAsia" w:ascii="宋体" w:hAnsi="宋体" w:cs="宋体"/>
          <w:color w:val="auto"/>
          <w:kern w:val="0"/>
          <w:sz w:val="24"/>
        </w:rPr>
        <w:t>（网址：</w:t>
      </w:r>
      <w:r>
        <w:rPr>
          <w:rStyle w:val="28"/>
          <w:rFonts w:ascii="宋体" w:hAnsi="宋体"/>
          <w:color w:val="auto"/>
          <w:kern w:val="0"/>
          <w:sz w:val="24"/>
        </w:rPr>
        <w:t>http://www.fjhongrui.com</w:t>
      </w:r>
      <w:r>
        <w:rPr>
          <w:rStyle w:val="28"/>
          <w:rFonts w:hint="eastAsia" w:ascii="宋体" w:hAnsi="宋体" w:cs="宋体"/>
          <w:color w:val="auto"/>
          <w:kern w:val="0"/>
          <w:sz w:val="24"/>
        </w:rPr>
        <w:t>）</w:t>
      </w:r>
      <w:r>
        <w:rPr>
          <w:rStyle w:val="28"/>
          <w:rFonts w:ascii="宋体" w:hAnsi="宋体"/>
          <w:color w:val="auto"/>
          <w:kern w:val="0"/>
          <w:sz w:val="24"/>
        </w:rPr>
        <w:t>下载中心“宏瑞招标网上竞价系统操作手册-供应商端v</w:t>
      </w:r>
      <w:r>
        <w:rPr>
          <w:rStyle w:val="28"/>
          <w:rFonts w:hint="eastAsia" w:ascii="宋体" w:hAnsi="宋体"/>
          <w:color w:val="auto"/>
          <w:kern w:val="0"/>
          <w:sz w:val="24"/>
        </w:rPr>
        <w:t>2</w:t>
      </w:r>
      <w:r>
        <w:rPr>
          <w:rStyle w:val="28"/>
          <w:rFonts w:ascii="宋体" w:hAnsi="宋体"/>
          <w:color w:val="auto"/>
          <w:kern w:val="0"/>
          <w:sz w:val="24"/>
        </w:rPr>
        <w:t>.0”指引</w:t>
      </w:r>
      <w:r>
        <w:rPr>
          <w:rStyle w:val="28"/>
          <w:rFonts w:hint="eastAsia" w:ascii="宋体" w:hAnsi="宋体"/>
          <w:color w:val="auto"/>
          <w:kern w:val="0"/>
          <w:sz w:val="24"/>
        </w:rPr>
        <w:t>。</w:t>
      </w:r>
      <w:r>
        <w:rPr>
          <w:rStyle w:val="28"/>
          <w:rFonts w:hint="eastAsia" w:ascii="宋体" w:hAnsi="宋体" w:cs="宋体"/>
          <w:color w:val="auto"/>
          <w:kern w:val="0"/>
          <w:sz w:val="24"/>
        </w:rPr>
        <w:t>若实际网上竞价平台操作与操作指南描述不一致的，按实际网上竞价平台系统要求进行操作，若因供应商操作不当导致审核不合格或报价无效的，由其自行承担相应后果。</w:t>
      </w:r>
    </w:p>
    <w:p w14:paraId="3A653595">
      <w:pPr>
        <w:widowControl/>
        <w:shd w:val="clear" w:color="auto" w:fill="FFFFFF"/>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28"/>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1EFC4998">
      <w:pPr>
        <w:pStyle w:val="15"/>
        <w:spacing w:before="0" w:beforeAutospacing="0" w:after="0" w:afterAutospacing="0" w:line="360" w:lineRule="auto"/>
        <w:ind w:firstLine="480"/>
        <w:rPr>
          <w:rStyle w:val="28"/>
          <w:rFonts w:ascii="Times New Roman" w:hAnsi="Times New Roman" w:cs="Times New Roman"/>
          <w:b/>
          <w:bCs/>
          <w:color w:val="auto"/>
          <w:sz w:val="24"/>
        </w:rPr>
      </w:pPr>
      <w:r>
        <w:rPr>
          <w:rFonts w:hint="eastAsia"/>
          <w:color w:val="auto"/>
        </w:rPr>
        <w:t>3.</w:t>
      </w:r>
      <w:r>
        <w:rPr>
          <w:rStyle w:val="28"/>
          <w:rFonts w:hint="eastAsia"/>
          <w:color w:val="auto"/>
          <w:sz w:val="24"/>
        </w:rPr>
        <w:t>供应商提交的响应文件符合网上竞价文件要求的（即不存在网上竞价文件中规定的无效响应情形的）方可在网上竞价时间内参与竞价</w:t>
      </w:r>
      <w:r>
        <w:rPr>
          <w:rStyle w:val="28"/>
          <w:color w:val="auto"/>
          <w:sz w:val="24"/>
        </w:rPr>
        <w:t>。</w:t>
      </w:r>
      <w:r>
        <w:rPr>
          <w:rStyle w:val="28"/>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w:t>
      </w:r>
      <w:r>
        <w:rPr>
          <w:rStyle w:val="28"/>
          <w:rFonts w:ascii="Times New Roman" w:hAnsi="Times New Roman" w:cs="Times New Roman"/>
          <w:color w:val="auto"/>
        </w:rPr>
        <w:t>力</w:t>
      </w:r>
      <w:r>
        <w:rPr>
          <w:rStyle w:val="28"/>
          <w:rFonts w:hint="eastAsia" w:ascii="Times New Roman" w:hAnsi="Times New Roman" w:cs="Times New Roman"/>
          <w:color w:val="auto"/>
          <w:sz w:val="24"/>
        </w:rPr>
        <w:t>。</w:t>
      </w:r>
      <w:r>
        <w:rPr>
          <w:rStyle w:val="28"/>
          <w:rFonts w:hint="eastAsia" w:ascii="Times New Roman" w:hAnsi="Times New Roman" w:cs="Times New Roman"/>
          <w:b/>
          <w:bCs/>
          <w:color w:val="auto"/>
          <w:sz w:val="24"/>
        </w:rPr>
        <w:t>若合格供应商数量不足三家的（除“</w:t>
      </w:r>
      <w:r>
        <w:rPr>
          <w:rStyle w:val="28"/>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rPr>
        <w:t>”情形外），</w:t>
      </w:r>
      <w:r>
        <w:rPr>
          <w:rStyle w:val="28"/>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51DCA97D">
      <w:pPr>
        <w:pStyle w:val="15"/>
        <w:spacing w:before="0" w:beforeAutospacing="0" w:after="0" w:afterAutospacing="0" w:line="360" w:lineRule="auto"/>
        <w:ind w:firstLine="480"/>
        <w:rPr>
          <w:rFonts w:hint="eastAsia" w:ascii="宋体" w:hAnsi="宋体" w:eastAsia="宋体" w:cs="宋体"/>
          <w:color w:val="auto"/>
        </w:rPr>
      </w:pPr>
      <w:r>
        <w:rPr>
          <w:rFonts w:hint="eastAsia"/>
          <w:color w:val="auto"/>
        </w:rPr>
        <w:t>4.有下列情形之一的，</w:t>
      </w:r>
      <w:r>
        <w:rPr>
          <w:rFonts w:hint="eastAsia" w:ascii="宋体" w:hAnsi="宋体" w:eastAsia="宋体" w:cs="宋体"/>
          <w:color w:val="auto"/>
        </w:rPr>
        <w:t>报名审核不合格，视为无效响应：</w:t>
      </w:r>
    </w:p>
    <w:p w14:paraId="6C6B4205">
      <w:pPr>
        <w:pStyle w:val="2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26F80D72">
      <w:pPr>
        <w:pStyle w:val="2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408828C3">
      <w:pPr>
        <w:pStyle w:val="2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23B600E5">
      <w:pPr>
        <w:spacing w:line="360" w:lineRule="auto"/>
        <w:ind w:firstLine="482" w:firstLineChars="200"/>
        <w:rPr>
          <w:rFonts w:ascii="宋体" w:hAnsi="宋体" w:cs="宋体"/>
          <w:b/>
          <w:bCs/>
          <w:color w:val="auto"/>
          <w:kern w:val="0"/>
          <w:sz w:val="24"/>
        </w:rPr>
      </w:pPr>
      <w:r>
        <w:rPr>
          <w:rStyle w:val="28"/>
          <w:rFonts w:hint="eastAsia" w:ascii="宋体" w:hAnsi="宋体"/>
          <w:b/>
          <w:bCs/>
          <w:color w:val="auto"/>
          <w:kern w:val="0"/>
          <w:sz w:val="24"/>
        </w:rPr>
        <w:t>三、网上</w:t>
      </w:r>
      <w:r>
        <w:rPr>
          <w:rStyle w:val="28"/>
          <w:rFonts w:ascii="宋体" w:hAnsi="宋体"/>
          <w:b/>
          <w:bCs/>
          <w:color w:val="auto"/>
          <w:kern w:val="0"/>
          <w:sz w:val="24"/>
        </w:rPr>
        <w:t>竞价规则</w:t>
      </w:r>
    </w:p>
    <w:p w14:paraId="3C9E01D9">
      <w:pPr>
        <w:pStyle w:val="15"/>
        <w:spacing w:before="75" w:beforeAutospacing="0" w:after="75" w:afterAutospacing="0" w:line="360" w:lineRule="auto"/>
        <w:ind w:firstLine="480"/>
        <w:rPr>
          <w:rStyle w:val="28"/>
          <w:color w:val="auto"/>
          <w:kern w:val="0"/>
          <w:sz w:val="24"/>
        </w:rPr>
      </w:pPr>
      <w:r>
        <w:rPr>
          <w:rFonts w:hint="eastAsia"/>
          <w:color w:val="auto"/>
        </w:rPr>
        <w:t>1.</w:t>
      </w:r>
      <w:r>
        <w:rPr>
          <w:rStyle w:val="28"/>
          <w:color w:val="auto"/>
          <w:kern w:val="0"/>
          <w:sz w:val="24"/>
        </w:rPr>
        <w:t>网上竞价的报价时限为</w:t>
      </w:r>
      <w:r>
        <w:rPr>
          <w:rStyle w:val="28"/>
          <w:rFonts w:hint="eastAsia"/>
          <w:color w:val="auto"/>
          <w:kern w:val="0"/>
          <w:sz w:val="24"/>
        </w:rPr>
        <w:t>网上竞价开始时间起至网上竞价截止时间止，在此期间内</w:t>
      </w:r>
      <w:r>
        <w:rPr>
          <w:rStyle w:val="28"/>
          <w:color w:val="auto"/>
          <w:kern w:val="0"/>
          <w:sz w:val="24"/>
        </w:rPr>
        <w:t>，报名审核</w:t>
      </w:r>
      <w:r>
        <w:rPr>
          <w:rStyle w:val="28"/>
          <w:rFonts w:hint="eastAsia"/>
          <w:color w:val="auto"/>
          <w:kern w:val="0"/>
          <w:sz w:val="24"/>
        </w:rPr>
        <w:t>通过</w:t>
      </w:r>
      <w:r>
        <w:rPr>
          <w:rStyle w:val="28"/>
          <w:color w:val="auto"/>
          <w:kern w:val="0"/>
          <w:sz w:val="24"/>
        </w:rPr>
        <w:t>的</w:t>
      </w:r>
      <w:r>
        <w:rPr>
          <w:rStyle w:val="28"/>
          <w:rFonts w:hint="eastAsia"/>
          <w:color w:val="auto"/>
          <w:kern w:val="0"/>
          <w:sz w:val="24"/>
        </w:rPr>
        <w:t>供应商</w:t>
      </w:r>
      <w:r>
        <w:rPr>
          <w:rStyle w:val="28"/>
          <w:color w:val="auto"/>
          <w:kern w:val="0"/>
          <w:sz w:val="24"/>
        </w:rPr>
        <w:t>可通过</w:t>
      </w:r>
      <w:r>
        <w:rPr>
          <w:rStyle w:val="28"/>
          <w:rFonts w:hint="eastAsia"/>
          <w:color w:val="auto"/>
          <w:kern w:val="0"/>
          <w:sz w:val="24"/>
        </w:rPr>
        <w:t>网上竞价平台</w:t>
      </w:r>
      <w:r>
        <w:rPr>
          <w:rStyle w:val="28"/>
          <w:color w:val="auto"/>
          <w:kern w:val="0"/>
          <w:sz w:val="24"/>
        </w:rPr>
        <w:t>参与</w:t>
      </w:r>
      <w:r>
        <w:rPr>
          <w:rStyle w:val="28"/>
          <w:rFonts w:hint="eastAsia"/>
          <w:color w:val="auto"/>
          <w:kern w:val="0"/>
          <w:sz w:val="24"/>
        </w:rPr>
        <w:t>网上</w:t>
      </w:r>
      <w:r>
        <w:rPr>
          <w:rStyle w:val="28"/>
          <w:color w:val="auto"/>
          <w:kern w:val="0"/>
          <w:sz w:val="24"/>
        </w:rPr>
        <w:t>竞价（不限报价次数，在规定时间内提交报价均可）。</w:t>
      </w:r>
      <w:r>
        <w:rPr>
          <w:rFonts w:hint="eastAsia"/>
          <w:b/>
          <w:bCs/>
          <w:color w:val="auto"/>
        </w:rPr>
        <w:t>至网上竞价截止时间止，若提交报价的供应商数量不足三家的</w:t>
      </w:r>
      <w:r>
        <w:rPr>
          <w:rStyle w:val="28"/>
          <w:rFonts w:hint="eastAsia" w:ascii="Times New Roman" w:hAnsi="Times New Roman" w:cs="Times New Roman"/>
          <w:b/>
          <w:bCs/>
          <w:color w:val="auto"/>
          <w:sz w:val="24"/>
        </w:rPr>
        <w:t>（除“</w:t>
      </w:r>
      <w:r>
        <w:rPr>
          <w:rStyle w:val="28"/>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42AB998A">
      <w:pPr>
        <w:widowControl/>
        <w:spacing w:line="360" w:lineRule="auto"/>
        <w:ind w:firstLine="480" w:firstLineChars="200"/>
        <w:jc w:val="left"/>
        <w:textAlignment w:val="baseline"/>
        <w:rPr>
          <w:rStyle w:val="28"/>
          <w:rFonts w:ascii="宋体" w:hAnsi="宋体"/>
          <w:color w:val="auto"/>
          <w:kern w:val="0"/>
          <w:sz w:val="24"/>
        </w:rPr>
      </w:pPr>
      <w:r>
        <w:rPr>
          <w:rStyle w:val="28"/>
          <w:rFonts w:hint="eastAsia" w:ascii="宋体" w:hAnsi="宋体"/>
          <w:color w:val="auto"/>
          <w:kern w:val="0"/>
          <w:sz w:val="24"/>
        </w:rPr>
        <w:t>2.</w:t>
      </w:r>
      <w:r>
        <w:rPr>
          <w:rStyle w:val="28"/>
          <w:rFonts w:hint="eastAsia" w:ascii="宋体" w:hAnsi="宋体"/>
          <w:b/>
          <w:bCs/>
          <w:color w:val="auto"/>
          <w:kern w:val="0"/>
          <w:sz w:val="24"/>
          <w:u w:val="single"/>
        </w:rPr>
        <w:t>供应商</w:t>
      </w:r>
      <w:r>
        <w:rPr>
          <w:rStyle w:val="28"/>
          <w:rFonts w:ascii="宋体" w:hAnsi="宋体"/>
          <w:b/>
          <w:bCs/>
          <w:color w:val="auto"/>
          <w:kern w:val="0"/>
          <w:sz w:val="24"/>
          <w:u w:val="single"/>
        </w:rPr>
        <w:t>首次提交的报价</w:t>
      </w:r>
      <w:r>
        <w:rPr>
          <w:rStyle w:val="28"/>
          <w:rFonts w:hint="eastAsia" w:ascii="宋体" w:hAnsi="宋体"/>
          <w:b/>
          <w:bCs/>
          <w:color w:val="auto"/>
          <w:kern w:val="0"/>
          <w:sz w:val="24"/>
          <w:u w:val="single"/>
        </w:rPr>
        <w:t>总价</w:t>
      </w:r>
      <w:r>
        <w:rPr>
          <w:rStyle w:val="28"/>
          <w:rFonts w:ascii="宋体" w:hAnsi="宋体"/>
          <w:b/>
          <w:bCs/>
          <w:color w:val="auto"/>
          <w:kern w:val="0"/>
          <w:sz w:val="24"/>
          <w:u w:val="single"/>
        </w:rPr>
        <w:t>须</w:t>
      </w:r>
      <w:r>
        <w:rPr>
          <w:rStyle w:val="28"/>
          <w:rFonts w:hint="eastAsia" w:ascii="宋体" w:hAnsi="宋体"/>
          <w:b/>
          <w:bCs/>
          <w:color w:val="auto"/>
          <w:kern w:val="0"/>
          <w:sz w:val="24"/>
          <w:u w:val="single"/>
        </w:rPr>
        <w:t>低于</w:t>
      </w:r>
      <w:r>
        <w:rPr>
          <w:rStyle w:val="28"/>
          <w:rFonts w:ascii="宋体" w:hAnsi="宋体"/>
          <w:b/>
          <w:bCs/>
          <w:color w:val="auto"/>
          <w:kern w:val="0"/>
          <w:sz w:val="24"/>
          <w:u w:val="single"/>
        </w:rPr>
        <w:t>本项目</w:t>
      </w:r>
      <w:r>
        <w:rPr>
          <w:rStyle w:val="28"/>
          <w:rFonts w:hint="eastAsia" w:ascii="宋体" w:hAnsi="宋体"/>
          <w:b/>
          <w:bCs/>
          <w:color w:val="auto"/>
          <w:kern w:val="0"/>
          <w:sz w:val="24"/>
          <w:u w:val="single"/>
        </w:rPr>
        <w:t>总价</w:t>
      </w:r>
      <w:r>
        <w:rPr>
          <w:rStyle w:val="28"/>
          <w:rFonts w:ascii="宋体" w:hAnsi="宋体"/>
          <w:b/>
          <w:bCs/>
          <w:color w:val="auto"/>
          <w:kern w:val="0"/>
          <w:sz w:val="24"/>
          <w:u w:val="single"/>
        </w:rPr>
        <w:t>最高限价</w:t>
      </w:r>
      <w:r>
        <w:rPr>
          <w:rStyle w:val="28"/>
          <w:rFonts w:hint="eastAsia" w:ascii="宋体" w:hAnsi="宋体"/>
          <w:b/>
          <w:bCs/>
          <w:color w:val="auto"/>
          <w:kern w:val="0"/>
          <w:sz w:val="24"/>
          <w:u w:val="single"/>
        </w:rPr>
        <w:t>的</w:t>
      </w:r>
      <w:r>
        <w:rPr>
          <w:rStyle w:val="28"/>
          <w:rFonts w:ascii="宋体" w:hAnsi="宋体"/>
          <w:b/>
          <w:bCs/>
          <w:color w:val="auto"/>
          <w:kern w:val="0"/>
          <w:sz w:val="24"/>
          <w:u w:val="single"/>
        </w:rPr>
        <w:t>3%</w:t>
      </w:r>
      <w:r>
        <w:rPr>
          <w:rStyle w:val="28"/>
          <w:rFonts w:hint="eastAsia" w:ascii="宋体" w:hAnsi="宋体"/>
          <w:b/>
          <w:bCs/>
          <w:color w:val="auto"/>
          <w:kern w:val="0"/>
          <w:sz w:val="24"/>
          <w:u w:val="single"/>
        </w:rPr>
        <w:t>以上（不含</w:t>
      </w:r>
      <w:r>
        <w:rPr>
          <w:rStyle w:val="28"/>
          <w:rFonts w:ascii="宋体" w:hAnsi="宋体"/>
          <w:b/>
          <w:bCs/>
          <w:color w:val="auto"/>
          <w:kern w:val="0"/>
          <w:sz w:val="24"/>
          <w:u w:val="single"/>
        </w:rPr>
        <w:t>3%</w:t>
      </w:r>
      <w:r>
        <w:rPr>
          <w:rStyle w:val="28"/>
          <w:rFonts w:hint="eastAsia" w:ascii="宋体" w:hAnsi="宋体"/>
          <w:b/>
          <w:bCs/>
          <w:color w:val="auto"/>
          <w:kern w:val="0"/>
          <w:sz w:val="24"/>
          <w:u w:val="single"/>
        </w:rPr>
        <w:t>）</w:t>
      </w:r>
      <w:r>
        <w:rPr>
          <w:rStyle w:val="28"/>
          <w:rFonts w:ascii="宋体" w:hAnsi="宋体"/>
          <w:b/>
          <w:bCs/>
          <w:color w:val="auto"/>
          <w:kern w:val="0"/>
          <w:sz w:val="24"/>
          <w:u w:val="single"/>
        </w:rPr>
        <w:t>，否则</w:t>
      </w:r>
      <w:r>
        <w:rPr>
          <w:rStyle w:val="28"/>
          <w:rFonts w:ascii="宋体" w:hAnsi="宋体" w:cs="宋体"/>
          <w:b/>
          <w:bCs/>
          <w:color w:val="auto"/>
          <w:kern w:val="0"/>
          <w:sz w:val="24"/>
          <w:u w:val="single"/>
        </w:rPr>
        <w:t>视为无效报价</w:t>
      </w:r>
      <w:r>
        <w:rPr>
          <w:rStyle w:val="28"/>
          <w:rFonts w:ascii="宋体" w:hAnsi="宋体"/>
          <w:b/>
          <w:bCs/>
          <w:color w:val="auto"/>
          <w:kern w:val="0"/>
          <w:sz w:val="24"/>
          <w:u w:val="single"/>
        </w:rPr>
        <w:t>。在</w:t>
      </w:r>
      <w:r>
        <w:rPr>
          <w:rStyle w:val="28"/>
          <w:rFonts w:hint="eastAsia" w:ascii="宋体" w:hAnsi="宋体"/>
          <w:b/>
          <w:bCs/>
          <w:color w:val="auto"/>
          <w:kern w:val="0"/>
          <w:sz w:val="24"/>
          <w:u w:val="single"/>
        </w:rPr>
        <w:t>网上竞价时间</w:t>
      </w:r>
      <w:r>
        <w:rPr>
          <w:rStyle w:val="28"/>
          <w:rFonts w:ascii="宋体" w:hAnsi="宋体"/>
          <w:b/>
          <w:bCs/>
          <w:color w:val="auto"/>
          <w:kern w:val="0"/>
          <w:sz w:val="24"/>
          <w:u w:val="single"/>
        </w:rPr>
        <w:t>内</w:t>
      </w:r>
      <w:r>
        <w:rPr>
          <w:rStyle w:val="28"/>
          <w:rFonts w:hint="eastAsia" w:ascii="宋体" w:hAnsi="宋体"/>
          <w:b/>
          <w:bCs/>
          <w:color w:val="auto"/>
          <w:kern w:val="0"/>
          <w:sz w:val="24"/>
          <w:u w:val="single"/>
        </w:rPr>
        <w:t>、同一供应商有</w:t>
      </w:r>
      <w:r>
        <w:rPr>
          <w:rStyle w:val="28"/>
          <w:rFonts w:ascii="宋体" w:hAnsi="宋体"/>
          <w:b/>
          <w:bCs/>
          <w:color w:val="auto"/>
          <w:kern w:val="0"/>
          <w:sz w:val="24"/>
          <w:u w:val="single"/>
        </w:rPr>
        <w:t>多次报价的</w:t>
      </w:r>
      <w:r>
        <w:rPr>
          <w:rStyle w:val="28"/>
          <w:rFonts w:hint="eastAsia" w:ascii="宋体" w:hAnsi="宋体"/>
          <w:b/>
          <w:bCs/>
          <w:color w:val="auto"/>
          <w:kern w:val="0"/>
          <w:sz w:val="24"/>
          <w:u w:val="single"/>
        </w:rPr>
        <w:t>情况下</w:t>
      </w:r>
      <w:r>
        <w:rPr>
          <w:rStyle w:val="28"/>
          <w:rFonts w:ascii="宋体" w:hAnsi="宋体"/>
          <w:b/>
          <w:bCs/>
          <w:color w:val="auto"/>
          <w:kern w:val="0"/>
          <w:sz w:val="24"/>
          <w:u w:val="single"/>
        </w:rPr>
        <w:t>，</w:t>
      </w:r>
      <w:r>
        <w:rPr>
          <w:rStyle w:val="28"/>
          <w:rFonts w:hint="eastAsia" w:ascii="宋体" w:hAnsi="宋体"/>
          <w:b/>
          <w:bCs/>
          <w:color w:val="auto"/>
          <w:kern w:val="0"/>
          <w:sz w:val="24"/>
          <w:u w:val="single"/>
        </w:rPr>
        <w:t>则该供应商的每一次</w:t>
      </w:r>
      <w:r>
        <w:rPr>
          <w:rStyle w:val="28"/>
          <w:rFonts w:ascii="宋体" w:hAnsi="宋体"/>
          <w:b/>
          <w:bCs/>
          <w:color w:val="auto"/>
          <w:kern w:val="0"/>
          <w:sz w:val="24"/>
          <w:u w:val="single"/>
        </w:rPr>
        <w:t>报价金额必须小于自己上一次的报价金额，</w:t>
      </w:r>
      <w:r>
        <w:rPr>
          <w:rStyle w:val="28"/>
          <w:rFonts w:hint="eastAsia" w:ascii="宋体" w:hAnsi="宋体"/>
          <w:b/>
          <w:bCs/>
          <w:color w:val="auto"/>
          <w:kern w:val="0"/>
          <w:sz w:val="24"/>
          <w:u w:val="single"/>
        </w:rPr>
        <w:t>同时以该供应商</w:t>
      </w:r>
      <w:r>
        <w:rPr>
          <w:rStyle w:val="28"/>
          <w:rFonts w:ascii="宋体" w:hAnsi="宋体"/>
          <w:b/>
          <w:bCs/>
          <w:color w:val="auto"/>
          <w:kern w:val="0"/>
          <w:sz w:val="24"/>
          <w:u w:val="single"/>
        </w:rPr>
        <w:t>提交的最后一次报价作为</w:t>
      </w:r>
      <w:r>
        <w:rPr>
          <w:rStyle w:val="28"/>
          <w:rFonts w:hint="eastAsia" w:ascii="宋体" w:hAnsi="宋体"/>
          <w:b/>
          <w:bCs/>
          <w:color w:val="auto"/>
          <w:kern w:val="0"/>
          <w:sz w:val="24"/>
          <w:u w:val="single"/>
        </w:rPr>
        <w:t>其最终有效报价</w:t>
      </w:r>
      <w:r>
        <w:rPr>
          <w:rStyle w:val="28"/>
          <w:rFonts w:ascii="宋体" w:hAnsi="宋体"/>
          <w:b/>
          <w:bCs/>
          <w:color w:val="auto"/>
          <w:kern w:val="0"/>
          <w:sz w:val="24"/>
          <w:u w:val="single"/>
        </w:rPr>
        <w:t>。</w:t>
      </w:r>
    </w:p>
    <w:p w14:paraId="046EE3EB">
      <w:pPr>
        <w:widowControl/>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w:t>
      </w:r>
      <w:r>
        <w:rPr>
          <w:rFonts w:hint="eastAsia" w:ascii="宋体" w:hAnsi="宋体" w:cs="宋体"/>
          <w:color w:val="auto"/>
          <w:sz w:val="24"/>
          <w:lang w:eastAsia="zh-CN"/>
        </w:rPr>
        <w:t>｛</w:t>
      </w:r>
      <w:r>
        <w:rPr>
          <w:rFonts w:hint="eastAsia" w:ascii="宋体" w:hAnsi="宋体" w:cs="宋体"/>
          <w:color w:val="auto"/>
          <w:sz w:val="24"/>
        </w:rPr>
        <w:t>包括更正公告(如有的话)和有关附件</w:t>
      </w:r>
      <w:r>
        <w:rPr>
          <w:rFonts w:hint="eastAsia" w:ascii="宋体" w:hAnsi="宋体" w:cs="宋体"/>
          <w:color w:val="auto"/>
          <w:sz w:val="24"/>
          <w:lang w:eastAsia="zh-CN"/>
        </w:rPr>
        <w:t>｝</w:t>
      </w:r>
      <w:r>
        <w:rPr>
          <w:rFonts w:hint="eastAsia" w:ascii="宋体" w:hAnsi="宋体" w:cs="宋体"/>
          <w:color w:val="auto"/>
          <w:sz w:val="24"/>
        </w:rPr>
        <w:t>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148D70E">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14:paraId="7F404DB9">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41A4D8F7">
      <w:pPr>
        <w:widowControl/>
        <w:spacing w:line="360" w:lineRule="auto"/>
        <w:ind w:firstLine="480" w:firstLineChars="200"/>
        <w:jc w:val="left"/>
        <w:textAlignment w:val="baseline"/>
        <w:rPr>
          <w:rStyle w:val="28"/>
          <w:rFonts w:ascii="宋体" w:hAnsi="宋体"/>
          <w:color w:val="auto"/>
          <w:kern w:val="0"/>
          <w:sz w:val="24"/>
        </w:rPr>
      </w:pPr>
      <w:r>
        <w:rPr>
          <w:rFonts w:hint="eastAsia" w:ascii="宋体" w:hAnsi="宋体" w:cs="宋体"/>
          <w:color w:val="auto"/>
          <w:sz w:val="24"/>
        </w:rPr>
        <w:t>1.</w:t>
      </w:r>
      <w:r>
        <w:rPr>
          <w:rStyle w:val="28"/>
          <w:rFonts w:hint="eastAsia" w:ascii="宋体" w:hAnsi="宋体"/>
          <w:color w:val="auto"/>
          <w:kern w:val="0"/>
          <w:sz w:val="24"/>
        </w:rPr>
        <w:t>供应商</w:t>
      </w:r>
      <w:r>
        <w:rPr>
          <w:rStyle w:val="28"/>
          <w:rFonts w:ascii="宋体" w:hAnsi="宋体"/>
          <w:color w:val="auto"/>
          <w:kern w:val="0"/>
          <w:sz w:val="24"/>
        </w:rPr>
        <w:t>在</w:t>
      </w:r>
      <w:r>
        <w:rPr>
          <w:rStyle w:val="28"/>
          <w:rFonts w:hint="eastAsia" w:ascii="宋体" w:hAnsi="宋体"/>
          <w:color w:val="auto"/>
          <w:kern w:val="0"/>
          <w:sz w:val="24"/>
        </w:rPr>
        <w:t>完全满足网上竞价文件要求</w:t>
      </w:r>
      <w:r>
        <w:rPr>
          <w:rStyle w:val="28"/>
          <w:rFonts w:ascii="宋体" w:hAnsi="宋体"/>
          <w:color w:val="auto"/>
          <w:kern w:val="0"/>
          <w:sz w:val="24"/>
        </w:rPr>
        <w:t>且报价有效的前提下，</w:t>
      </w:r>
      <w:r>
        <w:rPr>
          <w:rStyle w:val="28"/>
          <w:rFonts w:hint="eastAsia" w:ascii="宋体" w:hAnsi="宋体"/>
          <w:color w:val="auto"/>
          <w:kern w:val="0"/>
          <w:sz w:val="24"/>
        </w:rPr>
        <w:t>最终有效报价</w:t>
      </w:r>
      <w:r>
        <w:rPr>
          <w:rStyle w:val="28"/>
          <w:rFonts w:ascii="宋体" w:hAnsi="宋体"/>
          <w:color w:val="auto"/>
          <w:kern w:val="0"/>
          <w:sz w:val="24"/>
        </w:rPr>
        <w:t>最低者</w:t>
      </w:r>
      <w:r>
        <w:rPr>
          <w:rStyle w:val="28"/>
          <w:rFonts w:hint="eastAsia" w:ascii="宋体" w:hAnsi="宋体"/>
          <w:color w:val="auto"/>
          <w:kern w:val="0"/>
          <w:sz w:val="24"/>
        </w:rPr>
        <w:t>为</w:t>
      </w:r>
      <w:r>
        <w:rPr>
          <w:rStyle w:val="28"/>
          <w:rFonts w:ascii="宋体" w:hAnsi="宋体"/>
          <w:color w:val="auto"/>
          <w:kern w:val="0"/>
          <w:sz w:val="24"/>
        </w:rPr>
        <w:t>成交</w:t>
      </w:r>
      <w:r>
        <w:rPr>
          <w:rStyle w:val="28"/>
          <w:rFonts w:hint="eastAsia" w:ascii="宋体" w:hAnsi="宋体"/>
          <w:color w:val="auto"/>
          <w:kern w:val="0"/>
          <w:sz w:val="24"/>
        </w:rPr>
        <w:t>候选人</w:t>
      </w:r>
      <w:r>
        <w:rPr>
          <w:rStyle w:val="28"/>
          <w:rFonts w:ascii="宋体" w:hAnsi="宋体"/>
          <w:color w:val="auto"/>
          <w:kern w:val="0"/>
          <w:sz w:val="24"/>
        </w:rPr>
        <w:t>，若</w:t>
      </w:r>
      <w:r>
        <w:rPr>
          <w:rStyle w:val="28"/>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3DA4F43B">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3350F3FB">
      <w:pPr>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64D20CAF">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177E73D9">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56B6E38A">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4CDADADB">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70CAFCC">
      <w:pPr>
        <w:widowControl/>
        <w:spacing w:line="360" w:lineRule="auto"/>
        <w:ind w:firstLine="482" w:firstLineChars="200"/>
        <w:jc w:val="left"/>
        <w:rPr>
          <w:color w:val="auto"/>
        </w:rPr>
      </w:pPr>
      <w:r>
        <w:rPr>
          <w:rFonts w:hint="eastAsia" w:ascii="宋体" w:hAnsi="宋体"/>
          <w:b/>
          <w:bCs/>
          <w:color w:val="auto"/>
          <w:sz w:val="24"/>
        </w:rPr>
        <w:t>4.</w:t>
      </w:r>
      <w:r>
        <w:rPr>
          <w:rStyle w:val="28"/>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7212A5B7">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3B0F117C">
      <w:pPr>
        <w:pStyle w:val="13"/>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63362C5C">
      <w:pPr>
        <w:pStyle w:val="13"/>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03C390F0">
      <w:pPr>
        <w:pStyle w:val="13"/>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27488826">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C519A60">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5.除因不可抗力或网上竞价文件认可的情形以外，成交供应商不与采购人签订合同或不能履约的将列入福建省监狱管理局及其下属单位自行采购项目黑名单。</w:t>
      </w:r>
    </w:p>
    <w:p w14:paraId="4DC2A6D9">
      <w:pPr>
        <w:pStyle w:val="15"/>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28"/>
          <w:rFonts w:hint="eastAsia"/>
          <w:b/>
          <w:bCs/>
          <w:color w:val="auto"/>
          <w:kern w:val="0"/>
          <w:sz w:val="24"/>
        </w:rPr>
        <w:t>供应商</w:t>
      </w:r>
      <w:r>
        <w:rPr>
          <w:rFonts w:hint="eastAsia"/>
          <w:b/>
          <w:bCs/>
          <w:color w:val="auto"/>
          <w:kern w:val="2"/>
        </w:rPr>
        <w:t>发生以下任何一种情况时，其网上竞价保证金将被不予退还：</w:t>
      </w:r>
    </w:p>
    <w:p w14:paraId="29E9DD8C">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1.</w:t>
      </w:r>
      <w:r>
        <w:rPr>
          <w:rFonts w:hint="eastAsia"/>
          <w:color w:val="auto"/>
          <w:kern w:val="2"/>
        </w:rPr>
        <w:t>除因不可抗力或网上竞价文件认可的情形以外，成交供应商不与采购人签订合同或不能履约的；</w:t>
      </w:r>
    </w:p>
    <w:p w14:paraId="1E97399C">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2.</w:t>
      </w:r>
      <w:r>
        <w:rPr>
          <w:rFonts w:hint="eastAsia"/>
          <w:color w:val="auto"/>
          <w:kern w:val="2"/>
        </w:rPr>
        <w:t>成交供应商自动放弃成交资格的；</w:t>
      </w:r>
    </w:p>
    <w:p w14:paraId="6022BC49">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3.</w:t>
      </w:r>
      <w:r>
        <w:rPr>
          <w:rStyle w:val="28"/>
          <w:rFonts w:hint="eastAsia"/>
          <w:color w:val="auto"/>
          <w:kern w:val="0"/>
          <w:sz w:val="24"/>
        </w:rPr>
        <w:t>供应商</w:t>
      </w:r>
      <w:r>
        <w:rPr>
          <w:rFonts w:hint="eastAsia"/>
          <w:color w:val="auto"/>
          <w:kern w:val="2"/>
        </w:rPr>
        <w:t>假借以他人名义参加竞价或者弄虚作假，骗取成交；</w:t>
      </w:r>
    </w:p>
    <w:p w14:paraId="52C28CE7">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4.</w:t>
      </w:r>
      <w:r>
        <w:rPr>
          <w:rFonts w:hint="eastAsia"/>
          <w:color w:val="auto"/>
          <w:kern w:val="2"/>
        </w:rPr>
        <w:t>国家法律法规以及网上竞价文件中规定的其他竞价保证金不予退还的情形。</w:t>
      </w:r>
    </w:p>
    <w:p w14:paraId="4C3E0230">
      <w:pPr>
        <w:spacing w:line="360" w:lineRule="auto"/>
        <w:jc w:val="center"/>
        <w:rPr>
          <w:rFonts w:ascii="宋体" w:hAnsi="宋体" w:cs="宋体"/>
          <w:b/>
          <w:color w:val="auto"/>
          <w:kern w:val="0"/>
          <w:sz w:val="32"/>
          <w:szCs w:val="32"/>
        </w:rPr>
      </w:pPr>
    </w:p>
    <w:p w14:paraId="41E8350B">
      <w:pPr>
        <w:pStyle w:val="5"/>
        <w:rPr>
          <w:color w:val="auto"/>
        </w:rPr>
      </w:pPr>
    </w:p>
    <w:p w14:paraId="190C30B2">
      <w:pPr>
        <w:spacing w:line="360" w:lineRule="auto"/>
        <w:rPr>
          <w:rFonts w:ascii="宋体" w:hAnsi="宋体" w:cs="宋体"/>
          <w:b/>
          <w:color w:val="auto"/>
          <w:kern w:val="0"/>
          <w:sz w:val="32"/>
          <w:szCs w:val="32"/>
        </w:rPr>
      </w:pPr>
    </w:p>
    <w:p w14:paraId="111EFEE4">
      <w:pPr>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574EB6D8">
      <w:pPr>
        <w:spacing w:line="360" w:lineRule="auto"/>
        <w:jc w:val="center"/>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16318105">
      <w:pPr>
        <w:pStyle w:val="2"/>
        <w:rPr>
          <w:b/>
          <w:bCs/>
          <w:color w:val="auto"/>
          <w:sz w:val="24"/>
          <w:u w:val="single"/>
        </w:rPr>
      </w:pPr>
      <w:bookmarkStart w:id="1" w:name="_Toc359317661"/>
      <w:bookmarkStart w:id="2" w:name="_Toc358016816"/>
      <w:bookmarkStart w:id="3" w:name="_Toc347060296"/>
      <w:bookmarkStart w:id="4" w:name="_Toc330567034"/>
      <w:bookmarkStart w:id="5" w:name="_Toc327948617"/>
      <w:bookmarkStart w:id="6" w:name="_Toc346300367"/>
      <w:r>
        <w:rPr>
          <w:rFonts w:hint="eastAsia"/>
          <w:color w:val="auto"/>
          <w:sz w:val="24"/>
        </w:rPr>
        <w:t>★</w:t>
      </w:r>
      <w:r>
        <w:rPr>
          <w:rFonts w:hint="eastAsia"/>
          <w:b/>
          <w:bCs/>
          <w:color w:val="auto"/>
          <w:sz w:val="24"/>
          <w:u w:val="single"/>
        </w:rPr>
        <w:t>注：本章所有条款均为不允许负偏离的实质性要求，有负偏离的响应无效。</w:t>
      </w:r>
    </w:p>
    <w:p w14:paraId="5FA221D2">
      <w:pPr>
        <w:snapToGrid w:val="0"/>
        <w:spacing w:line="400" w:lineRule="exact"/>
        <w:ind w:firstLine="241" w:firstLineChars="100"/>
        <w:outlineLvl w:val="1"/>
        <w:rPr>
          <w:rFonts w:ascii="宋体" w:hAnsi="宋体" w:cs="宋体"/>
          <w:b/>
          <w:color w:val="auto"/>
          <w:sz w:val="24"/>
        </w:rPr>
      </w:pPr>
      <w:r>
        <w:rPr>
          <w:rFonts w:hint="eastAsia" w:ascii="宋体" w:hAnsi="宋体" w:cs="宋体"/>
          <w:b/>
          <w:color w:val="auto"/>
          <w:sz w:val="24"/>
        </w:rPr>
        <w:t>一、项目概述</w:t>
      </w:r>
      <w:bookmarkEnd w:id="1"/>
      <w:bookmarkEnd w:id="2"/>
    </w:p>
    <w:p w14:paraId="19525855">
      <w:pPr>
        <w:pStyle w:val="30"/>
        <w:keepNext w:val="0"/>
        <w:keepLines w:val="0"/>
        <w:pageBreakBefore w:val="0"/>
        <w:kinsoku/>
        <w:wordWrap/>
        <w:overflowPunct/>
        <w:topLinePunct w:val="0"/>
        <w:autoSpaceDE/>
        <w:autoSpaceDN/>
        <w:bidi w:val="0"/>
        <w:adjustRightInd/>
        <w:spacing w:line="360" w:lineRule="auto"/>
        <w:ind w:firstLine="240" w:firstLineChars="100"/>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采购标的一览表（</w:t>
      </w:r>
      <w:r>
        <w:rPr>
          <w:rFonts w:hint="eastAsia" w:ascii="宋体" w:hAnsi="宋体"/>
          <w:color w:val="auto"/>
          <w:sz w:val="24"/>
          <w:szCs w:val="24"/>
          <w:lang w:val="en-US" w:eastAsia="zh-CN"/>
        </w:rPr>
        <w:t>服务</w:t>
      </w:r>
      <w:r>
        <w:rPr>
          <w:rFonts w:hint="eastAsia" w:ascii="宋体" w:hAnsi="宋体"/>
          <w:color w:val="auto"/>
          <w:sz w:val="24"/>
          <w:szCs w:val="24"/>
        </w:rPr>
        <w:t>类）</w:t>
      </w:r>
    </w:p>
    <w:p w14:paraId="4FA31F79">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金额单位：人民币元</w:t>
      </w:r>
    </w:p>
    <w:tbl>
      <w:tblPr>
        <w:tblStyle w:val="19"/>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012"/>
        <w:gridCol w:w="2934"/>
        <w:gridCol w:w="2482"/>
        <w:gridCol w:w="1250"/>
        <w:gridCol w:w="1427"/>
      </w:tblGrid>
      <w:tr w14:paraId="1658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76" w:type="pct"/>
            <w:tcBorders>
              <w:top w:val="single" w:color="auto" w:sz="4" w:space="0"/>
              <w:left w:val="single" w:color="auto" w:sz="4" w:space="0"/>
              <w:bottom w:val="single" w:color="auto" w:sz="4" w:space="0"/>
              <w:right w:val="single" w:color="auto" w:sz="4" w:space="0"/>
            </w:tcBorders>
            <w:vAlign w:val="center"/>
          </w:tcPr>
          <w:p w14:paraId="1C87B876">
            <w:pPr>
              <w:keepNext w:val="0"/>
              <w:keepLines w:val="0"/>
              <w:pageBreakBefore w:val="0"/>
              <w:kinsoku/>
              <w:wordWrap/>
              <w:overflowPunct/>
              <w:topLinePunct w:val="0"/>
              <w:autoSpaceDE/>
              <w:autoSpaceDN/>
              <w:bidi w:val="0"/>
              <w:adjustRightInd/>
              <w:spacing w:line="240" w:lineRule="auto"/>
              <w:jc w:val="center"/>
              <w:rPr>
                <w:rFonts w:ascii="宋体" w:hAnsi="宋体"/>
                <w:b/>
                <w:bCs/>
                <w:color w:val="auto"/>
                <w:kern w:val="0"/>
                <w:sz w:val="24"/>
                <w:szCs w:val="24"/>
              </w:rPr>
            </w:pPr>
            <w:r>
              <w:rPr>
                <w:rFonts w:hint="eastAsia" w:ascii="宋体" w:hAnsi="宋体"/>
                <w:b/>
                <w:bCs/>
                <w:color w:val="auto"/>
                <w:kern w:val="0"/>
                <w:sz w:val="24"/>
                <w:szCs w:val="24"/>
              </w:rPr>
              <w:t>合同包</w:t>
            </w:r>
          </w:p>
        </w:tc>
        <w:tc>
          <w:tcPr>
            <w:tcW w:w="503" w:type="pct"/>
            <w:tcBorders>
              <w:top w:val="single" w:color="auto" w:sz="4" w:space="0"/>
              <w:left w:val="single" w:color="auto" w:sz="4" w:space="0"/>
              <w:bottom w:val="single" w:color="auto" w:sz="4" w:space="0"/>
              <w:right w:val="single" w:color="auto" w:sz="4" w:space="0"/>
            </w:tcBorders>
            <w:vAlign w:val="center"/>
          </w:tcPr>
          <w:p w14:paraId="29BCABB2">
            <w:pPr>
              <w:keepNext w:val="0"/>
              <w:keepLines w:val="0"/>
              <w:pageBreakBefore w:val="0"/>
              <w:kinsoku/>
              <w:wordWrap/>
              <w:overflowPunct/>
              <w:topLinePunct w:val="0"/>
              <w:autoSpaceDE/>
              <w:autoSpaceDN/>
              <w:bidi w:val="0"/>
              <w:adjustRightInd/>
              <w:spacing w:line="240" w:lineRule="auto"/>
              <w:rPr>
                <w:rFonts w:ascii="宋体" w:hAnsi="宋体"/>
                <w:b/>
                <w:bCs/>
                <w:color w:val="auto"/>
                <w:kern w:val="0"/>
                <w:sz w:val="24"/>
                <w:szCs w:val="24"/>
              </w:rPr>
            </w:pPr>
            <w:r>
              <w:rPr>
                <w:rFonts w:hint="eastAsia" w:ascii="宋体" w:hAnsi="宋体"/>
                <w:b/>
                <w:bCs/>
                <w:color w:val="auto"/>
                <w:kern w:val="0"/>
                <w:sz w:val="24"/>
                <w:szCs w:val="24"/>
              </w:rPr>
              <w:t>品目号</w:t>
            </w:r>
          </w:p>
        </w:tc>
        <w:tc>
          <w:tcPr>
            <w:tcW w:w="1458" w:type="pct"/>
            <w:tcBorders>
              <w:top w:val="single" w:color="auto" w:sz="4" w:space="0"/>
              <w:left w:val="single" w:color="auto" w:sz="4" w:space="0"/>
              <w:bottom w:val="single" w:color="auto" w:sz="4" w:space="0"/>
              <w:right w:val="single" w:color="auto" w:sz="4" w:space="0"/>
            </w:tcBorders>
            <w:vAlign w:val="center"/>
          </w:tcPr>
          <w:p w14:paraId="18B5296E">
            <w:pPr>
              <w:keepNext w:val="0"/>
              <w:keepLines w:val="0"/>
              <w:pageBreakBefore w:val="0"/>
              <w:kinsoku/>
              <w:wordWrap/>
              <w:overflowPunct/>
              <w:topLinePunct w:val="0"/>
              <w:autoSpaceDE/>
              <w:autoSpaceDN/>
              <w:bidi w:val="0"/>
              <w:adjustRightInd/>
              <w:spacing w:line="240" w:lineRule="auto"/>
              <w:jc w:val="center"/>
              <w:rPr>
                <w:rFonts w:ascii="宋体" w:hAnsi="宋体"/>
                <w:b/>
                <w:bCs/>
                <w:color w:val="auto"/>
                <w:kern w:val="0"/>
                <w:sz w:val="24"/>
                <w:szCs w:val="24"/>
              </w:rPr>
            </w:pPr>
            <w:r>
              <w:rPr>
                <w:rFonts w:hint="eastAsia" w:ascii="宋体" w:hAnsi="宋体"/>
                <w:b/>
                <w:bCs/>
                <w:color w:val="auto"/>
                <w:kern w:val="0"/>
                <w:sz w:val="24"/>
                <w:szCs w:val="24"/>
                <w:lang w:val="en-US" w:eastAsia="zh-CN"/>
              </w:rPr>
              <w:t>标的</w:t>
            </w:r>
            <w:r>
              <w:rPr>
                <w:rFonts w:hint="eastAsia" w:ascii="宋体" w:hAnsi="宋体"/>
                <w:b/>
                <w:bCs/>
                <w:color w:val="auto"/>
                <w:kern w:val="0"/>
                <w:sz w:val="24"/>
                <w:szCs w:val="24"/>
              </w:rPr>
              <w:t>名称</w:t>
            </w:r>
          </w:p>
        </w:tc>
        <w:tc>
          <w:tcPr>
            <w:tcW w:w="1233" w:type="pct"/>
            <w:tcBorders>
              <w:top w:val="single" w:color="auto" w:sz="4" w:space="0"/>
              <w:left w:val="single" w:color="auto" w:sz="4" w:space="0"/>
              <w:bottom w:val="single" w:color="auto" w:sz="4" w:space="0"/>
              <w:right w:val="single" w:color="auto" w:sz="4" w:space="0"/>
            </w:tcBorders>
            <w:vAlign w:val="center"/>
          </w:tcPr>
          <w:p w14:paraId="5EDFEFBD">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服务期限</w:t>
            </w:r>
          </w:p>
        </w:tc>
        <w:tc>
          <w:tcPr>
            <w:tcW w:w="621" w:type="pct"/>
            <w:tcBorders>
              <w:top w:val="single" w:color="auto" w:sz="4" w:space="0"/>
              <w:left w:val="single" w:color="auto" w:sz="4" w:space="0"/>
              <w:bottom w:val="single" w:color="auto" w:sz="4" w:space="0"/>
              <w:right w:val="single" w:color="auto" w:sz="4" w:space="0"/>
            </w:tcBorders>
            <w:vAlign w:val="center"/>
          </w:tcPr>
          <w:p w14:paraId="2F59CE75">
            <w:pPr>
              <w:keepNext w:val="0"/>
              <w:keepLines w:val="0"/>
              <w:pageBreakBefore w:val="0"/>
              <w:kinsoku/>
              <w:wordWrap/>
              <w:overflowPunct/>
              <w:topLinePunct w:val="0"/>
              <w:autoSpaceDE/>
              <w:autoSpaceDN/>
              <w:bidi w:val="0"/>
              <w:adjustRightInd/>
              <w:spacing w:line="240" w:lineRule="auto"/>
              <w:jc w:val="center"/>
              <w:rPr>
                <w:rFonts w:hint="eastAsia" w:ascii="宋体" w:hAnsi="宋体"/>
                <w:b/>
                <w:bCs/>
                <w:color w:val="auto"/>
                <w:kern w:val="0"/>
                <w:sz w:val="24"/>
                <w:szCs w:val="24"/>
                <w:lang w:val="en-US" w:eastAsia="zh-CN"/>
              </w:rPr>
            </w:pPr>
            <w:r>
              <w:rPr>
                <w:rFonts w:hint="eastAsia" w:ascii="宋体" w:hAnsi="宋体"/>
                <w:b/>
                <w:bCs/>
                <w:color w:val="auto"/>
                <w:kern w:val="0"/>
                <w:sz w:val="24"/>
                <w:szCs w:val="24"/>
                <w:lang w:val="en-US" w:eastAsia="zh-CN"/>
              </w:rPr>
              <w:t>合同包</w:t>
            </w:r>
          </w:p>
          <w:p w14:paraId="6B251A5B">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预算金额</w:t>
            </w:r>
          </w:p>
        </w:tc>
        <w:tc>
          <w:tcPr>
            <w:tcW w:w="707" w:type="pct"/>
            <w:tcBorders>
              <w:top w:val="single" w:color="auto" w:sz="4" w:space="0"/>
              <w:left w:val="single" w:color="auto" w:sz="4" w:space="0"/>
              <w:bottom w:val="single" w:color="auto" w:sz="4" w:space="0"/>
              <w:right w:val="single" w:color="auto" w:sz="4" w:space="0"/>
            </w:tcBorders>
            <w:vAlign w:val="center"/>
          </w:tcPr>
          <w:p w14:paraId="225EB07D">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b/>
                <w:bCs/>
                <w:color w:val="auto"/>
                <w:kern w:val="0"/>
                <w:sz w:val="24"/>
                <w:szCs w:val="24"/>
                <w:lang w:eastAsia="zh-CN"/>
              </w:rPr>
            </w:pPr>
            <w:r>
              <w:rPr>
                <w:rFonts w:hint="eastAsia" w:ascii="宋体" w:hAnsi="宋体"/>
                <w:b/>
                <w:bCs/>
                <w:color w:val="auto"/>
                <w:kern w:val="0"/>
                <w:sz w:val="24"/>
                <w:szCs w:val="24"/>
                <w:lang w:eastAsia="zh-CN"/>
              </w:rPr>
              <w:t>竞价保证金</w:t>
            </w:r>
          </w:p>
        </w:tc>
      </w:tr>
      <w:tr w14:paraId="5AAC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76" w:type="pct"/>
            <w:tcBorders>
              <w:top w:val="single" w:color="auto" w:sz="4" w:space="0"/>
              <w:left w:val="single" w:color="auto" w:sz="4" w:space="0"/>
              <w:right w:val="single" w:color="auto" w:sz="4" w:space="0"/>
            </w:tcBorders>
            <w:vAlign w:val="center"/>
          </w:tcPr>
          <w:p w14:paraId="785913D2">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szCs w:val="24"/>
              </w:rPr>
            </w:pPr>
            <w:r>
              <w:rPr>
                <w:rFonts w:hint="eastAsia" w:ascii="宋体" w:hAnsi="宋体"/>
                <w:color w:val="auto"/>
                <w:kern w:val="0"/>
                <w:sz w:val="24"/>
                <w:szCs w:val="24"/>
              </w:rPr>
              <w:t>1</w:t>
            </w:r>
          </w:p>
        </w:tc>
        <w:tc>
          <w:tcPr>
            <w:tcW w:w="503" w:type="pct"/>
            <w:tcBorders>
              <w:top w:val="single" w:color="auto" w:sz="4" w:space="0"/>
              <w:left w:val="single" w:color="auto" w:sz="4" w:space="0"/>
              <w:bottom w:val="single" w:color="auto" w:sz="4" w:space="0"/>
              <w:right w:val="single" w:color="auto" w:sz="4" w:space="0"/>
            </w:tcBorders>
            <w:vAlign w:val="center"/>
          </w:tcPr>
          <w:p w14:paraId="69BA20ED">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szCs w:val="24"/>
              </w:rPr>
            </w:pPr>
            <w:r>
              <w:rPr>
                <w:rFonts w:hint="eastAsia" w:ascii="宋体" w:hAnsi="宋体"/>
                <w:color w:val="auto"/>
                <w:kern w:val="0"/>
                <w:sz w:val="24"/>
                <w:szCs w:val="24"/>
              </w:rPr>
              <w:t>1-1</w:t>
            </w:r>
          </w:p>
        </w:tc>
        <w:tc>
          <w:tcPr>
            <w:tcW w:w="1458" w:type="pct"/>
            <w:tcBorders>
              <w:top w:val="single" w:color="auto" w:sz="4" w:space="0"/>
              <w:left w:val="single" w:color="auto" w:sz="4" w:space="0"/>
              <w:bottom w:val="single" w:color="auto" w:sz="4" w:space="0"/>
              <w:right w:val="single" w:color="auto" w:sz="4" w:space="0"/>
            </w:tcBorders>
            <w:vAlign w:val="center"/>
          </w:tcPr>
          <w:p w14:paraId="0904EC65">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新宋体"/>
                <w:color w:val="auto"/>
                <w:kern w:val="0"/>
                <w:sz w:val="24"/>
                <w:szCs w:val="24"/>
                <w:lang w:eastAsia="zh-CN"/>
              </w:rPr>
            </w:pPr>
            <w:r>
              <w:rPr>
                <w:rFonts w:hint="eastAsia" w:ascii="宋体" w:hAnsi="宋体" w:cs="新宋体"/>
                <w:color w:val="auto"/>
                <w:kern w:val="0"/>
                <w:sz w:val="24"/>
                <w:szCs w:val="24"/>
                <w:lang w:eastAsia="zh-CN"/>
              </w:rPr>
              <w:t>2024年印刷服务采购项目</w:t>
            </w:r>
          </w:p>
        </w:tc>
        <w:tc>
          <w:tcPr>
            <w:tcW w:w="1233" w:type="pct"/>
            <w:tcBorders>
              <w:top w:val="single" w:color="auto" w:sz="4" w:space="0"/>
              <w:left w:val="single" w:color="auto" w:sz="4" w:space="0"/>
              <w:right w:val="single" w:color="auto" w:sz="4" w:space="0"/>
            </w:tcBorders>
            <w:vAlign w:val="center"/>
          </w:tcPr>
          <w:p w14:paraId="0900D7A9">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1年，具体起止时间以合同约定时间为准</w:t>
            </w:r>
          </w:p>
        </w:tc>
        <w:tc>
          <w:tcPr>
            <w:tcW w:w="621" w:type="pct"/>
            <w:tcBorders>
              <w:top w:val="single" w:color="auto" w:sz="4" w:space="0"/>
              <w:left w:val="single" w:color="auto" w:sz="4" w:space="0"/>
              <w:bottom w:val="single" w:color="auto" w:sz="4" w:space="0"/>
              <w:right w:val="single" w:color="auto" w:sz="4" w:space="0"/>
            </w:tcBorders>
            <w:vAlign w:val="center"/>
          </w:tcPr>
          <w:p w14:paraId="07481998">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新宋体"/>
                <w:color w:val="auto"/>
                <w:kern w:val="0"/>
                <w:sz w:val="24"/>
                <w:szCs w:val="24"/>
                <w:lang w:val="en-US" w:eastAsia="zh-CN"/>
              </w:rPr>
            </w:pPr>
            <w:r>
              <w:rPr>
                <w:rFonts w:hint="eastAsia" w:ascii="宋体" w:hAnsi="宋体" w:cs="新宋体"/>
                <w:color w:val="auto"/>
                <w:kern w:val="0"/>
                <w:sz w:val="24"/>
                <w:szCs w:val="24"/>
                <w:lang w:val="en-US" w:eastAsia="zh-CN"/>
              </w:rPr>
              <w:t>150000</w:t>
            </w:r>
          </w:p>
        </w:tc>
        <w:tc>
          <w:tcPr>
            <w:tcW w:w="707" w:type="pct"/>
            <w:tcBorders>
              <w:top w:val="single" w:color="auto" w:sz="4" w:space="0"/>
              <w:left w:val="single" w:color="auto" w:sz="4" w:space="0"/>
              <w:right w:val="single" w:color="auto" w:sz="4" w:space="0"/>
            </w:tcBorders>
            <w:vAlign w:val="center"/>
          </w:tcPr>
          <w:p w14:paraId="31188080">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cs="新宋体"/>
                <w:color w:val="auto"/>
                <w:kern w:val="0"/>
                <w:sz w:val="24"/>
                <w:szCs w:val="24"/>
                <w:lang w:val="en-US"/>
              </w:rPr>
            </w:pPr>
            <w:r>
              <w:rPr>
                <w:rFonts w:hint="eastAsia" w:ascii="宋体" w:hAnsi="宋体" w:cs="宋体"/>
                <w:color w:val="auto"/>
                <w:kern w:val="0"/>
                <w:sz w:val="24"/>
                <w:szCs w:val="24"/>
                <w:lang w:val="en-US" w:eastAsia="zh-CN"/>
              </w:rPr>
              <w:t>1500</w:t>
            </w:r>
          </w:p>
        </w:tc>
      </w:tr>
      <w:tr w14:paraId="3187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EBBE3A7">
            <w:pPr>
              <w:keepNext w:val="0"/>
              <w:keepLines w:val="0"/>
              <w:pageBreakBefore w:val="0"/>
              <w:kinsoku/>
              <w:wordWrap/>
              <w:overflowPunct/>
              <w:topLinePunct w:val="0"/>
              <w:autoSpaceDE/>
              <w:autoSpaceDN/>
              <w:bidi w:val="0"/>
              <w:adjustRightInd/>
              <w:spacing w:line="360" w:lineRule="auto"/>
              <w:rPr>
                <w:rFonts w:ascii="宋体" w:hAnsi="宋体"/>
                <w:color w:val="auto"/>
                <w:kern w:val="0"/>
                <w:sz w:val="24"/>
                <w:szCs w:val="24"/>
              </w:rPr>
            </w:pPr>
            <w:r>
              <w:rPr>
                <w:rFonts w:hint="eastAsia" w:ascii="宋体" w:hAnsi="宋体"/>
                <w:color w:val="auto"/>
                <w:kern w:val="0"/>
                <w:sz w:val="24"/>
                <w:szCs w:val="24"/>
              </w:rPr>
              <w:t>备注：供应商的报价应包含有税费、</w:t>
            </w:r>
            <w:r>
              <w:rPr>
                <w:rFonts w:hint="eastAsia" w:ascii="宋体" w:hAnsi="宋体"/>
                <w:color w:val="auto"/>
                <w:kern w:val="0"/>
                <w:sz w:val="24"/>
                <w:szCs w:val="24"/>
                <w:lang w:val="en-US" w:eastAsia="zh-CN"/>
              </w:rPr>
              <w:t>排版、印刷</w:t>
            </w:r>
            <w:r>
              <w:rPr>
                <w:rFonts w:hint="eastAsia" w:ascii="宋体" w:hAnsi="宋体"/>
                <w:color w:val="auto"/>
                <w:kern w:val="0"/>
                <w:sz w:val="24"/>
                <w:szCs w:val="24"/>
              </w:rPr>
              <w:t>、包装、运输、人工、验收、保修、退换货等履行本项目所</w:t>
            </w:r>
            <w:r>
              <w:rPr>
                <w:rFonts w:hint="eastAsia" w:ascii="宋体" w:hAnsi="宋体"/>
                <w:color w:val="auto"/>
                <w:kern w:val="0"/>
                <w:sz w:val="24"/>
                <w:szCs w:val="24"/>
                <w:lang w:val="en-US" w:eastAsia="zh-CN"/>
              </w:rPr>
              <w:t>需</w:t>
            </w:r>
            <w:r>
              <w:rPr>
                <w:rFonts w:hint="eastAsia" w:ascii="宋体" w:hAnsi="宋体"/>
                <w:color w:val="auto"/>
                <w:kern w:val="0"/>
                <w:sz w:val="24"/>
                <w:szCs w:val="24"/>
              </w:rPr>
              <w:t>的所有费用。</w:t>
            </w:r>
          </w:p>
        </w:tc>
      </w:tr>
    </w:tbl>
    <w:p w14:paraId="5D16AB38">
      <w:pPr>
        <w:pStyle w:val="4"/>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本项目合同包成交候选人数量：1名。</w:t>
      </w:r>
    </w:p>
    <w:p w14:paraId="3AF36E17">
      <w:pPr>
        <w:pStyle w:val="4"/>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3.报价说明：</w:t>
      </w:r>
    </w:p>
    <w:p w14:paraId="388F53A0">
      <w:pPr>
        <w:pStyle w:val="4"/>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color w:val="auto"/>
          <w:sz w:val="24"/>
          <w:szCs w:val="24"/>
          <w:lang w:val="en-US" w:eastAsia="zh-CN"/>
        </w:rPr>
      </w:pPr>
      <w:r>
        <w:rPr>
          <w:rFonts w:hint="eastAsia" w:cs="宋体"/>
          <w:b w:val="0"/>
          <w:color w:val="auto"/>
          <w:sz w:val="24"/>
          <w:szCs w:val="24"/>
          <w:lang w:val="en-US" w:eastAsia="zh-CN"/>
        </w:rPr>
        <w:t>3.1</w:t>
      </w:r>
      <w:r>
        <w:rPr>
          <w:rFonts w:hint="eastAsia" w:ascii="宋体" w:hAnsi="宋体" w:eastAsia="宋体" w:cs="宋体"/>
          <w:b w:val="0"/>
          <w:color w:val="auto"/>
          <w:sz w:val="24"/>
          <w:szCs w:val="24"/>
          <w:lang w:val="en-US" w:eastAsia="zh-CN"/>
        </w:rPr>
        <w:t>本项目为折扣系数报价。</w:t>
      </w:r>
      <w:r>
        <w:rPr>
          <w:rFonts w:hint="eastAsia" w:cs="宋体"/>
          <w:b w:val="0"/>
          <w:color w:val="auto"/>
          <w:sz w:val="24"/>
          <w:szCs w:val="24"/>
          <w:lang w:val="en-US" w:eastAsia="zh-CN"/>
        </w:rPr>
        <w:t>供应商</w:t>
      </w:r>
      <w:r>
        <w:rPr>
          <w:rFonts w:hint="eastAsia" w:ascii="宋体" w:hAnsi="宋体" w:eastAsia="宋体" w:cs="宋体"/>
          <w:b w:val="0"/>
          <w:color w:val="auto"/>
          <w:sz w:val="24"/>
          <w:szCs w:val="24"/>
          <w:lang w:val="en-US" w:eastAsia="zh-CN"/>
        </w:rPr>
        <w:t>须对合同包1采购清单内所有印刷品进行折扣系数报价，即所有印刷品只能有唯一一个折扣系数报价。</w:t>
      </w:r>
    </w:p>
    <w:p w14:paraId="585CF75B">
      <w:pPr>
        <w:pStyle w:val="4"/>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480" w:firstLineChars="200"/>
        <w:rPr>
          <w:rFonts w:hint="eastAsia" w:ascii="宋体" w:hAnsi="宋体" w:eastAsia="宋体" w:cs="宋体"/>
          <w:b w:val="0"/>
          <w:color w:val="auto"/>
          <w:sz w:val="24"/>
          <w:szCs w:val="24"/>
          <w:lang w:val="en-US" w:eastAsia="zh-CN"/>
        </w:rPr>
      </w:pPr>
      <w:r>
        <w:rPr>
          <w:rFonts w:hint="eastAsia" w:cs="宋体"/>
          <w:b w:val="0"/>
          <w:color w:val="auto"/>
          <w:sz w:val="24"/>
          <w:szCs w:val="24"/>
          <w:lang w:val="en-US" w:eastAsia="zh-CN"/>
        </w:rPr>
        <w:t>3.2</w:t>
      </w:r>
      <w:r>
        <w:rPr>
          <w:rFonts w:hint="eastAsia" w:ascii="宋体" w:hAnsi="宋体" w:eastAsia="宋体" w:cs="宋体"/>
          <w:b w:val="0"/>
          <w:color w:val="auto"/>
          <w:sz w:val="24"/>
          <w:szCs w:val="24"/>
          <w:lang w:val="en-US" w:eastAsia="zh-CN"/>
        </w:rPr>
        <w:t>因网上竞价平台无法直接进行折扣系数报价，故各</w:t>
      </w:r>
      <w:r>
        <w:rPr>
          <w:rFonts w:hint="eastAsia" w:cs="宋体"/>
          <w:b w:val="0"/>
          <w:color w:val="auto"/>
          <w:sz w:val="24"/>
          <w:szCs w:val="24"/>
          <w:lang w:val="en-US" w:eastAsia="zh-CN"/>
        </w:rPr>
        <w:t>供应商</w:t>
      </w:r>
      <w:r>
        <w:rPr>
          <w:rFonts w:hint="eastAsia" w:ascii="宋体" w:hAnsi="宋体" w:eastAsia="宋体" w:cs="宋体"/>
          <w:b w:val="0"/>
          <w:color w:val="auto"/>
          <w:sz w:val="24"/>
          <w:szCs w:val="24"/>
          <w:lang w:val="en-US" w:eastAsia="zh-CN"/>
        </w:rPr>
        <w:t>在网上竞价平台上填写的合同包总价=预算金额（150000）×折扣系数。举例说明：</w:t>
      </w:r>
      <w:r>
        <w:rPr>
          <w:rFonts w:hint="eastAsia" w:cs="宋体"/>
          <w:b w:val="0"/>
          <w:color w:val="auto"/>
          <w:sz w:val="24"/>
          <w:szCs w:val="24"/>
          <w:lang w:val="en-US" w:eastAsia="zh-CN"/>
        </w:rPr>
        <w:t>供应商</w:t>
      </w:r>
      <w:r>
        <w:rPr>
          <w:rFonts w:hint="eastAsia" w:ascii="宋体" w:hAnsi="宋体" w:eastAsia="宋体" w:cs="宋体"/>
          <w:b w:val="0"/>
          <w:color w:val="auto"/>
          <w:sz w:val="24"/>
          <w:szCs w:val="24"/>
          <w:lang w:val="en-US" w:eastAsia="zh-CN"/>
        </w:rPr>
        <w:t>所报折扣为9折，则折扣系数为0.9，系统上填写的合同包投标总价为150000×0.9=135000元。</w:t>
      </w:r>
    </w:p>
    <w:p w14:paraId="58C53CBB">
      <w:pPr>
        <w:pStyle w:val="4"/>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480" w:firstLineChars="200"/>
        <w:rPr>
          <w:rFonts w:hint="default" w:ascii="宋体" w:hAnsi="宋体" w:eastAsia="宋体" w:cs="宋体"/>
          <w:b w:val="0"/>
          <w:color w:val="auto"/>
          <w:sz w:val="24"/>
          <w:szCs w:val="24"/>
          <w:lang w:val="en-US" w:eastAsia="zh-CN"/>
        </w:rPr>
      </w:pPr>
      <w:r>
        <w:rPr>
          <w:rFonts w:hint="eastAsia" w:cs="宋体"/>
          <w:b w:val="0"/>
          <w:color w:val="auto"/>
          <w:sz w:val="24"/>
          <w:szCs w:val="24"/>
          <w:lang w:val="en-US" w:eastAsia="zh-CN"/>
        </w:rPr>
        <w:t>3.3</w:t>
      </w:r>
      <w:r>
        <w:rPr>
          <w:rFonts w:hint="eastAsia" w:ascii="宋体" w:hAnsi="宋体" w:eastAsia="宋体" w:cs="宋体"/>
          <w:b w:val="0"/>
          <w:color w:val="auto"/>
          <w:sz w:val="24"/>
          <w:szCs w:val="24"/>
          <w:lang w:val="en-US" w:eastAsia="zh-CN"/>
        </w:rPr>
        <w:t>成交候选人产生后，代理机构将按其所报的合同包投标总价÷150000计算本项目的成交折扣系数（成交折扣系数计算时保留小数点后四位，小数点后第五位四舍五入），并以此成交折扣系数作为本项目所有印刷服务的结算依据按实结算。成交折扣系数在合同服务期内保持不变。</w:t>
      </w:r>
    </w:p>
    <w:p w14:paraId="200BE0F0">
      <w:pPr>
        <w:pStyle w:val="4"/>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480" w:firstLineChars="200"/>
        <w:rPr>
          <w:rFonts w:hint="eastAsia" w:cs="宋体"/>
          <w:b w:val="0"/>
          <w:color w:val="auto"/>
          <w:sz w:val="24"/>
          <w:szCs w:val="24"/>
          <w:lang w:val="en-US" w:eastAsia="zh-CN"/>
        </w:rPr>
      </w:pPr>
      <w:r>
        <w:rPr>
          <w:rFonts w:hint="eastAsia" w:cs="宋体"/>
          <w:b w:val="0"/>
          <w:color w:val="auto"/>
          <w:sz w:val="24"/>
          <w:szCs w:val="24"/>
          <w:lang w:val="en-US" w:eastAsia="zh-CN"/>
        </w:rPr>
        <w:t>3.4</w:t>
      </w:r>
      <w:r>
        <w:rPr>
          <w:rFonts w:hint="eastAsia" w:ascii="宋体" w:hAnsi="宋体" w:eastAsia="宋体" w:cs="宋体"/>
          <w:b w:val="0"/>
          <w:color w:val="auto"/>
          <w:sz w:val="24"/>
          <w:szCs w:val="24"/>
          <w:lang w:val="en-US" w:eastAsia="zh-CN"/>
        </w:rPr>
        <w:t>供应商在网上竞价平台中所报的合同包投标总价不等同于签订合同的金额，仅作为</w:t>
      </w:r>
      <w:r>
        <w:rPr>
          <w:rFonts w:hint="eastAsia" w:cs="宋体"/>
          <w:b w:val="0"/>
          <w:color w:val="auto"/>
          <w:sz w:val="24"/>
          <w:szCs w:val="24"/>
          <w:lang w:val="en-US" w:eastAsia="zh-CN"/>
        </w:rPr>
        <w:t>价格评审和计算折扣系数的依据。合同金额为本项目预算金额（即150000元）。</w:t>
      </w:r>
    </w:p>
    <w:p w14:paraId="506B1F68">
      <w:pPr>
        <w:pStyle w:val="4"/>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注：未按上述要求进行报价的，视为无效响应。</w:t>
      </w:r>
    </w:p>
    <w:p w14:paraId="0BA74D0D">
      <w:pPr>
        <w:pStyle w:val="15"/>
        <w:spacing w:before="0" w:beforeAutospacing="0" w:after="0" w:afterAutospacing="0" w:line="360" w:lineRule="auto"/>
        <w:ind w:firstLine="480" w:firstLineChars="200"/>
        <w:rPr>
          <w:rFonts w:hint="default"/>
          <w:color w:val="auto"/>
          <w:lang w:val="en-US" w:eastAsia="zh-CN"/>
        </w:rPr>
      </w:pPr>
      <w:r>
        <w:rPr>
          <w:rFonts w:hint="eastAsia" w:ascii="宋体" w:hAnsi="宋体" w:eastAsia="宋体" w:cs="宋体"/>
          <w:b w:val="0"/>
          <w:color w:val="auto"/>
          <w:sz w:val="24"/>
          <w:szCs w:val="24"/>
          <w:lang w:val="en-US" w:eastAsia="zh-CN"/>
        </w:rPr>
        <w:t>4.</w:t>
      </w:r>
      <w:r>
        <w:rPr>
          <w:rFonts w:hint="eastAsia"/>
          <w:color w:val="auto"/>
        </w:rPr>
        <w:t>服务期限：本项目服务期限为</w:t>
      </w:r>
      <w:r>
        <w:rPr>
          <w:rFonts w:hint="eastAsia"/>
          <w:color w:val="auto"/>
          <w:lang w:val="en-US" w:eastAsia="zh-CN"/>
        </w:rPr>
        <w:t>1</w:t>
      </w:r>
      <w:r>
        <w:rPr>
          <w:rFonts w:hint="eastAsia"/>
          <w:color w:val="auto"/>
        </w:rPr>
        <w:t>年，</w:t>
      </w:r>
      <w:r>
        <w:rPr>
          <w:rFonts w:hint="eastAsia"/>
          <w:color w:val="auto"/>
          <w:shd w:val="clear" w:color="auto" w:fill="FFFFFF"/>
        </w:rPr>
        <w:t>具体起止时间以合同</w:t>
      </w:r>
      <w:r>
        <w:rPr>
          <w:rFonts w:hint="eastAsia"/>
          <w:color w:val="auto"/>
          <w:shd w:val="clear" w:color="auto" w:fill="FFFFFF"/>
          <w:lang w:val="en-US" w:eastAsia="zh-CN"/>
        </w:rPr>
        <w:t>约定</w:t>
      </w:r>
      <w:r>
        <w:rPr>
          <w:rFonts w:hint="eastAsia"/>
          <w:color w:val="auto"/>
          <w:shd w:val="clear" w:color="auto" w:fill="FFFFFF"/>
        </w:rPr>
        <w:t>为准</w:t>
      </w:r>
      <w:r>
        <w:rPr>
          <w:rFonts w:hint="eastAsia"/>
          <w:color w:val="auto"/>
        </w:rPr>
        <w:t>。合同包预算金额使用完毕但服务期限未到期的，则合同自动终止（即视为供货期限届满)，但若</w:t>
      </w:r>
      <w:r>
        <w:rPr>
          <w:rFonts w:hint="eastAsia"/>
          <w:color w:val="auto"/>
          <w:lang w:val="en-US" w:eastAsia="zh-CN"/>
        </w:rPr>
        <w:t>采购</w:t>
      </w:r>
      <w:r>
        <w:rPr>
          <w:rFonts w:hint="eastAsia"/>
          <w:color w:val="auto"/>
        </w:rPr>
        <w:t>人尚未重新确定供货商的，</w:t>
      </w:r>
      <w:r>
        <w:rPr>
          <w:rFonts w:hint="eastAsia"/>
          <w:color w:val="auto"/>
          <w:lang w:val="en-US" w:eastAsia="zh-CN"/>
        </w:rPr>
        <w:t>成交</w:t>
      </w:r>
      <w:r>
        <w:rPr>
          <w:rFonts w:hint="eastAsia"/>
          <w:color w:val="auto"/>
        </w:rPr>
        <w:t>人应要无条件配合好后续工作。</w:t>
      </w:r>
      <w:r>
        <w:rPr>
          <w:rFonts w:hint="eastAsia"/>
          <w:color w:val="auto"/>
          <w:lang w:val="en-US" w:eastAsia="zh-CN"/>
        </w:rPr>
        <w:t>如</w:t>
      </w:r>
      <w:r>
        <w:rPr>
          <w:rFonts w:hint="eastAsia"/>
          <w:color w:val="auto"/>
        </w:rPr>
        <w:t>遇政策调整，</w:t>
      </w:r>
      <w:r>
        <w:rPr>
          <w:rFonts w:hint="eastAsia"/>
          <w:color w:val="auto"/>
          <w:lang w:val="en-US" w:eastAsia="zh-CN"/>
        </w:rPr>
        <w:t>采购</w:t>
      </w:r>
      <w:r>
        <w:rPr>
          <w:rFonts w:hint="eastAsia"/>
          <w:color w:val="auto"/>
        </w:rPr>
        <w:t>人有权提前终止协议，</w:t>
      </w:r>
      <w:r>
        <w:rPr>
          <w:rFonts w:hint="eastAsia"/>
          <w:color w:val="auto"/>
          <w:lang w:val="en-US" w:eastAsia="zh-CN"/>
        </w:rPr>
        <w:t>成交</w:t>
      </w:r>
      <w:r>
        <w:rPr>
          <w:rFonts w:hint="eastAsia"/>
          <w:color w:val="auto"/>
        </w:rPr>
        <w:t>人应无条件配合，双方互不承担违约赔偿责任。</w:t>
      </w:r>
    </w:p>
    <w:p w14:paraId="0CDDEF16">
      <w:pPr>
        <w:keepNext w:val="0"/>
        <w:keepLines w:val="0"/>
        <w:pageBreakBefore w:val="0"/>
        <w:kinsoku/>
        <w:wordWrap/>
        <w:overflowPunct/>
        <w:topLinePunct w:val="0"/>
        <w:autoSpaceDE/>
        <w:autoSpaceDN/>
        <w:bidi w:val="0"/>
        <w:adjustRightInd/>
        <w:snapToGrid w:val="0"/>
        <w:spacing w:line="360" w:lineRule="auto"/>
        <w:ind w:firstLine="482" w:firstLineChars="200"/>
        <w:jc w:val="left"/>
        <w:rPr>
          <w:rFonts w:hint="eastAsia" w:eastAsia="宋体"/>
          <w:b/>
          <w:color w:val="auto"/>
          <w:sz w:val="24"/>
          <w:szCs w:val="24"/>
          <w:lang w:eastAsia="zh-CN"/>
        </w:rPr>
      </w:pPr>
      <w:r>
        <w:rPr>
          <w:rFonts w:hint="eastAsia" w:ascii="宋体" w:hAnsi="宋体" w:cs="宋体"/>
          <w:b/>
          <w:bCs/>
          <w:color w:val="auto"/>
          <w:sz w:val="24"/>
          <w:szCs w:val="24"/>
        </w:rPr>
        <w:t>二、技术和服务要求</w:t>
      </w:r>
      <w:r>
        <w:rPr>
          <w:b/>
          <w:color w:val="auto"/>
          <w:sz w:val="24"/>
          <w:szCs w:val="24"/>
        </w:rPr>
        <w:t>（</w:t>
      </w:r>
      <w:r>
        <w:rPr>
          <w:rFonts w:hint="eastAsia"/>
          <w:b/>
          <w:color w:val="auto"/>
          <w:sz w:val="24"/>
          <w:szCs w:val="24"/>
          <w:lang w:val="en-US" w:eastAsia="zh-CN"/>
        </w:rPr>
        <w:t>以下</w:t>
      </w:r>
      <w:r>
        <w:rPr>
          <w:b/>
          <w:color w:val="auto"/>
          <w:sz w:val="24"/>
          <w:szCs w:val="24"/>
        </w:rPr>
        <w:t>均为不允许</w:t>
      </w:r>
      <w:r>
        <w:rPr>
          <w:rFonts w:hint="eastAsia"/>
          <w:b/>
          <w:color w:val="auto"/>
          <w:sz w:val="24"/>
          <w:szCs w:val="24"/>
          <w:lang w:val="en-US" w:eastAsia="zh-CN"/>
        </w:rPr>
        <w:t>负</w:t>
      </w:r>
      <w:r>
        <w:rPr>
          <w:b/>
          <w:color w:val="auto"/>
          <w:sz w:val="24"/>
          <w:szCs w:val="24"/>
        </w:rPr>
        <w:t>偏离的实质性要求）</w:t>
      </w:r>
    </w:p>
    <w:p w14:paraId="3B3C9C5A">
      <w:pPr>
        <w:pStyle w:val="35"/>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1.采购清单</w:t>
      </w:r>
      <w:r>
        <w:rPr>
          <w:rFonts w:hint="eastAsia" w:asciiTheme="minorEastAsia" w:hAnsiTheme="minorEastAsia" w:eastAsiaTheme="minorEastAsia" w:cstheme="minorEastAsia"/>
          <w:color w:val="auto"/>
          <w:sz w:val="24"/>
          <w:szCs w:val="24"/>
          <w:lang w:val="en-US" w:eastAsia="zh-CN"/>
        </w:rPr>
        <w:t>及基准单价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5"/>
        <w:gridCol w:w="460"/>
        <w:gridCol w:w="1183"/>
        <w:gridCol w:w="294"/>
        <w:gridCol w:w="1145"/>
        <w:gridCol w:w="1527"/>
        <w:gridCol w:w="1352"/>
        <w:gridCol w:w="651"/>
        <w:gridCol w:w="743"/>
        <w:gridCol w:w="48"/>
        <w:gridCol w:w="1452"/>
      </w:tblGrid>
      <w:tr w14:paraId="1B8D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12"/>
            <w:tcBorders>
              <w:tl2br w:val="nil"/>
              <w:tr2bl w:val="nil"/>
            </w:tcBorders>
            <w:noWrap/>
            <w:vAlign w:val="center"/>
          </w:tcPr>
          <w:p w14:paraId="18CB8731">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val="en-US" w:eastAsia="zh-CN" w:bidi="ar"/>
              </w:rPr>
              <w:t>1.1</w:t>
            </w:r>
            <w:r>
              <w:rPr>
                <w:rFonts w:hint="eastAsia" w:ascii="宋体" w:hAnsi="宋体" w:cs="宋体"/>
                <w:b w:val="0"/>
                <w:bCs w:val="0"/>
                <w:color w:val="auto"/>
                <w:kern w:val="0"/>
                <w:sz w:val="24"/>
                <w:szCs w:val="24"/>
                <w:lang w:bidi="ar"/>
              </w:rPr>
              <w:t>根据2024年至2025年度的培训计划，常规印刷项目及基准单价参数如下：</w:t>
            </w:r>
          </w:p>
        </w:tc>
      </w:tr>
      <w:tr w14:paraId="0953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2" w:type="pct"/>
            <w:tcBorders>
              <w:tl2br w:val="nil"/>
              <w:tr2bl w:val="nil"/>
            </w:tcBorders>
            <w:noWrap/>
            <w:vAlign w:val="center"/>
          </w:tcPr>
          <w:p w14:paraId="71EB98A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序号</w:t>
            </w:r>
          </w:p>
        </w:tc>
        <w:tc>
          <w:tcPr>
            <w:tcW w:w="1117" w:type="pct"/>
            <w:gridSpan w:val="4"/>
            <w:tcBorders>
              <w:tl2br w:val="nil"/>
              <w:tr2bl w:val="nil"/>
            </w:tcBorders>
            <w:noWrap/>
            <w:vAlign w:val="center"/>
          </w:tcPr>
          <w:p w14:paraId="1125A44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项目</w:t>
            </w:r>
          </w:p>
        </w:tc>
        <w:tc>
          <w:tcPr>
            <w:tcW w:w="2371" w:type="pct"/>
            <w:gridSpan w:val="4"/>
            <w:tcBorders>
              <w:tl2br w:val="nil"/>
              <w:tr2bl w:val="nil"/>
            </w:tcBorders>
            <w:noWrap/>
            <w:vAlign w:val="center"/>
          </w:tcPr>
          <w:p w14:paraId="1A44E552">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参数</w:t>
            </w:r>
          </w:p>
        </w:tc>
        <w:tc>
          <w:tcPr>
            <w:tcW w:w="376" w:type="pct"/>
            <w:tcBorders>
              <w:tl2br w:val="nil"/>
              <w:tr2bl w:val="nil"/>
            </w:tcBorders>
            <w:vAlign w:val="center"/>
          </w:tcPr>
          <w:p w14:paraId="156FC2E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单位</w:t>
            </w:r>
          </w:p>
        </w:tc>
        <w:tc>
          <w:tcPr>
            <w:tcW w:w="761" w:type="pct"/>
            <w:gridSpan w:val="2"/>
            <w:tcBorders>
              <w:tl2br w:val="nil"/>
              <w:tr2bl w:val="nil"/>
            </w:tcBorders>
            <w:noWrap/>
            <w:vAlign w:val="center"/>
          </w:tcPr>
          <w:p w14:paraId="41461D8D">
            <w:pPr>
              <w:widowControl/>
              <w:jc w:val="center"/>
              <w:textAlignment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kern w:val="0"/>
                <w:sz w:val="24"/>
                <w:szCs w:val="24"/>
                <w:lang w:bidi="ar"/>
              </w:rPr>
              <w:t>基准单价</w:t>
            </w:r>
          </w:p>
        </w:tc>
      </w:tr>
      <w:tr w14:paraId="78DA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72" w:type="pct"/>
            <w:tcBorders>
              <w:tl2br w:val="nil"/>
              <w:tr2bl w:val="nil"/>
            </w:tcBorders>
            <w:noWrap/>
            <w:vAlign w:val="center"/>
          </w:tcPr>
          <w:p w14:paraId="3AC370C0">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w:t>
            </w:r>
          </w:p>
        </w:tc>
        <w:tc>
          <w:tcPr>
            <w:tcW w:w="1117" w:type="pct"/>
            <w:gridSpan w:val="4"/>
            <w:tcBorders>
              <w:tl2br w:val="nil"/>
              <w:tr2bl w:val="nil"/>
            </w:tcBorders>
            <w:vAlign w:val="center"/>
          </w:tcPr>
          <w:p w14:paraId="2B58FCE1">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笔记本</w:t>
            </w:r>
          </w:p>
        </w:tc>
        <w:tc>
          <w:tcPr>
            <w:tcW w:w="2371" w:type="pct"/>
            <w:gridSpan w:val="4"/>
            <w:tcBorders>
              <w:tl2br w:val="nil"/>
              <w:tr2bl w:val="nil"/>
            </w:tcBorders>
            <w:vAlign w:val="center"/>
          </w:tcPr>
          <w:p w14:paraId="42147363">
            <w:pPr>
              <w:widowControl/>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bidi="ar"/>
              </w:rPr>
              <w:t>规格185</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260mm，封面用300克草香纸，内文用80克米黄双胶道林纸</w:t>
            </w:r>
            <w:r>
              <w:rPr>
                <w:rFonts w:hint="eastAsia" w:ascii="宋体" w:hAnsi="宋体" w:cs="宋体"/>
                <w:b w:val="0"/>
                <w:bCs w:val="0"/>
                <w:color w:val="auto"/>
                <w:kern w:val="0"/>
                <w:sz w:val="24"/>
                <w:szCs w:val="24"/>
                <w:lang w:eastAsia="zh-CN" w:bidi="ar"/>
              </w:rPr>
              <w:t>。</w:t>
            </w:r>
          </w:p>
        </w:tc>
        <w:tc>
          <w:tcPr>
            <w:tcW w:w="376" w:type="pct"/>
            <w:tcBorders>
              <w:tl2br w:val="nil"/>
              <w:tr2bl w:val="nil"/>
            </w:tcBorders>
            <w:noWrap/>
            <w:vAlign w:val="center"/>
          </w:tcPr>
          <w:p w14:paraId="695DE88E">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本</w:t>
            </w:r>
          </w:p>
        </w:tc>
        <w:tc>
          <w:tcPr>
            <w:tcW w:w="761" w:type="pct"/>
            <w:gridSpan w:val="2"/>
            <w:tcBorders>
              <w:tl2br w:val="nil"/>
              <w:tr2bl w:val="nil"/>
            </w:tcBorders>
            <w:vAlign w:val="center"/>
          </w:tcPr>
          <w:p w14:paraId="6A7B81C3">
            <w:pPr>
              <w:widowControl/>
              <w:jc w:val="center"/>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bidi="ar"/>
              </w:rPr>
              <w:t>2</w:t>
            </w:r>
            <w:r>
              <w:rPr>
                <w:rFonts w:ascii="宋体" w:hAnsi="宋体" w:cs="宋体"/>
                <w:b w:val="0"/>
                <w:bCs w:val="0"/>
                <w:color w:val="auto"/>
                <w:kern w:val="0"/>
                <w:sz w:val="24"/>
                <w:szCs w:val="24"/>
                <w:lang w:bidi="ar"/>
              </w:rPr>
              <w:t>0</w:t>
            </w:r>
            <w:r>
              <w:rPr>
                <w:rFonts w:hint="eastAsia" w:ascii="宋体" w:hAnsi="宋体" w:cs="宋体"/>
                <w:b w:val="0"/>
                <w:bCs w:val="0"/>
                <w:color w:val="auto"/>
                <w:kern w:val="0"/>
                <w:sz w:val="24"/>
                <w:szCs w:val="24"/>
                <w:lang w:val="en-US" w:eastAsia="zh-CN" w:bidi="ar"/>
              </w:rPr>
              <w:t>元/本</w:t>
            </w:r>
          </w:p>
        </w:tc>
      </w:tr>
      <w:tr w14:paraId="54F4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72" w:type="pct"/>
            <w:tcBorders>
              <w:tl2br w:val="nil"/>
              <w:tr2bl w:val="nil"/>
            </w:tcBorders>
            <w:noWrap/>
            <w:vAlign w:val="center"/>
          </w:tcPr>
          <w:p w14:paraId="442F3847">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w:t>
            </w:r>
          </w:p>
        </w:tc>
        <w:tc>
          <w:tcPr>
            <w:tcW w:w="1117" w:type="pct"/>
            <w:gridSpan w:val="4"/>
            <w:tcBorders>
              <w:tl2br w:val="nil"/>
              <w:tr2bl w:val="nil"/>
            </w:tcBorders>
            <w:vAlign w:val="center"/>
          </w:tcPr>
          <w:p w14:paraId="6BA2AE98">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笔记本</w:t>
            </w:r>
          </w:p>
        </w:tc>
        <w:tc>
          <w:tcPr>
            <w:tcW w:w="2371" w:type="pct"/>
            <w:gridSpan w:val="4"/>
            <w:tcBorders>
              <w:tl2br w:val="nil"/>
              <w:tr2bl w:val="nil"/>
            </w:tcBorders>
            <w:vAlign w:val="center"/>
          </w:tcPr>
          <w:p w14:paraId="1AC148EF">
            <w:pPr>
              <w:widowControl/>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bidi="ar"/>
              </w:rPr>
              <w:t>规格145</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210mm，封面用300克草香纸，内文用80克米黄双胶道林纸</w:t>
            </w:r>
            <w:r>
              <w:rPr>
                <w:rFonts w:hint="eastAsia" w:ascii="宋体" w:hAnsi="宋体" w:cs="宋体"/>
                <w:b w:val="0"/>
                <w:bCs w:val="0"/>
                <w:color w:val="auto"/>
                <w:kern w:val="0"/>
                <w:sz w:val="24"/>
                <w:szCs w:val="24"/>
                <w:lang w:eastAsia="zh-CN" w:bidi="ar"/>
              </w:rPr>
              <w:t>。</w:t>
            </w:r>
          </w:p>
        </w:tc>
        <w:tc>
          <w:tcPr>
            <w:tcW w:w="376" w:type="pct"/>
            <w:tcBorders>
              <w:tl2br w:val="nil"/>
              <w:tr2bl w:val="nil"/>
            </w:tcBorders>
            <w:noWrap/>
            <w:vAlign w:val="center"/>
          </w:tcPr>
          <w:p w14:paraId="0AAEF56A">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本</w:t>
            </w:r>
          </w:p>
        </w:tc>
        <w:tc>
          <w:tcPr>
            <w:tcW w:w="761" w:type="pct"/>
            <w:gridSpan w:val="2"/>
            <w:tcBorders>
              <w:tl2br w:val="nil"/>
              <w:tr2bl w:val="nil"/>
            </w:tcBorders>
            <w:vAlign w:val="center"/>
          </w:tcPr>
          <w:p w14:paraId="10B71176">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w:t>
            </w:r>
            <w:r>
              <w:rPr>
                <w:rFonts w:ascii="宋体" w:hAnsi="宋体" w:cs="宋体"/>
                <w:b w:val="0"/>
                <w:bCs w:val="0"/>
                <w:color w:val="auto"/>
                <w:kern w:val="0"/>
                <w:sz w:val="24"/>
                <w:szCs w:val="24"/>
                <w:lang w:bidi="ar"/>
              </w:rPr>
              <w:t>5</w:t>
            </w:r>
            <w:r>
              <w:rPr>
                <w:rFonts w:hint="eastAsia" w:ascii="宋体" w:hAnsi="宋体" w:cs="宋体"/>
                <w:b w:val="0"/>
                <w:bCs w:val="0"/>
                <w:color w:val="auto"/>
                <w:kern w:val="0"/>
                <w:sz w:val="24"/>
                <w:szCs w:val="24"/>
                <w:lang w:val="en-US" w:eastAsia="zh-CN" w:bidi="ar"/>
              </w:rPr>
              <w:t>元/本</w:t>
            </w:r>
          </w:p>
        </w:tc>
      </w:tr>
      <w:tr w14:paraId="203C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72" w:type="pct"/>
            <w:tcBorders>
              <w:tl2br w:val="nil"/>
              <w:tr2bl w:val="nil"/>
            </w:tcBorders>
            <w:noWrap/>
            <w:vAlign w:val="center"/>
          </w:tcPr>
          <w:p w14:paraId="28FE21E9">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3</w:t>
            </w:r>
          </w:p>
        </w:tc>
        <w:tc>
          <w:tcPr>
            <w:tcW w:w="1117" w:type="pct"/>
            <w:gridSpan w:val="4"/>
            <w:tcBorders>
              <w:tl2br w:val="nil"/>
              <w:tr2bl w:val="nil"/>
            </w:tcBorders>
            <w:vAlign w:val="center"/>
          </w:tcPr>
          <w:p w14:paraId="7C4C8660">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考试试卷</w:t>
            </w:r>
          </w:p>
        </w:tc>
        <w:tc>
          <w:tcPr>
            <w:tcW w:w="2371" w:type="pct"/>
            <w:gridSpan w:val="4"/>
            <w:tcBorders>
              <w:tl2br w:val="nil"/>
              <w:tr2bl w:val="nil"/>
            </w:tcBorders>
            <w:vAlign w:val="center"/>
          </w:tcPr>
          <w:p w14:paraId="7884CDE6">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A3，70克纸，两栏排版，双面；每份8页4张。骑马</w:t>
            </w:r>
            <w:r>
              <w:rPr>
                <w:rFonts w:hint="eastAsia" w:ascii="宋体" w:hAnsi="宋体" w:cs="宋体"/>
                <w:b w:val="0"/>
                <w:bCs w:val="0"/>
                <w:color w:val="auto"/>
                <w:kern w:val="0"/>
                <w:sz w:val="24"/>
                <w:szCs w:val="24"/>
                <w:lang w:eastAsia="zh-CN" w:bidi="ar"/>
              </w:rPr>
              <w:t>钉。</w:t>
            </w:r>
          </w:p>
        </w:tc>
        <w:tc>
          <w:tcPr>
            <w:tcW w:w="376" w:type="pct"/>
            <w:tcBorders>
              <w:tl2br w:val="nil"/>
              <w:tr2bl w:val="nil"/>
            </w:tcBorders>
            <w:noWrap/>
            <w:vAlign w:val="center"/>
          </w:tcPr>
          <w:p w14:paraId="16F5576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份</w:t>
            </w:r>
          </w:p>
        </w:tc>
        <w:tc>
          <w:tcPr>
            <w:tcW w:w="761" w:type="pct"/>
            <w:gridSpan w:val="2"/>
            <w:tcBorders>
              <w:tl2br w:val="nil"/>
              <w:tr2bl w:val="nil"/>
            </w:tcBorders>
            <w:vAlign w:val="center"/>
          </w:tcPr>
          <w:p w14:paraId="0AF4B384">
            <w:pPr>
              <w:widowControl/>
              <w:jc w:val="center"/>
              <w:textAlignment w:val="center"/>
              <w:rPr>
                <w:rFonts w:hint="default" w:ascii="宋体" w:hAnsi="宋体" w:cs="宋体"/>
                <w:b w:val="0"/>
                <w:bCs w:val="0"/>
                <w:color w:val="auto"/>
                <w:sz w:val="24"/>
                <w:szCs w:val="24"/>
                <w:lang w:val="en-US"/>
              </w:rPr>
            </w:pPr>
            <w:r>
              <w:rPr>
                <w:rFonts w:hint="eastAsia" w:ascii="宋体" w:hAnsi="宋体" w:cs="宋体"/>
                <w:b w:val="0"/>
                <w:bCs w:val="0"/>
                <w:color w:val="auto"/>
                <w:sz w:val="24"/>
                <w:szCs w:val="24"/>
              </w:rPr>
              <w:t>2</w:t>
            </w:r>
            <w:r>
              <w:rPr>
                <w:rFonts w:ascii="宋体" w:hAnsi="宋体" w:cs="宋体"/>
                <w:b w:val="0"/>
                <w:bCs w:val="0"/>
                <w:color w:val="auto"/>
                <w:sz w:val="24"/>
                <w:szCs w:val="24"/>
              </w:rPr>
              <w:t>.65</w:t>
            </w:r>
            <w:r>
              <w:rPr>
                <w:rFonts w:hint="eastAsia" w:ascii="宋体" w:hAnsi="宋体" w:cs="宋体"/>
                <w:b w:val="0"/>
                <w:bCs w:val="0"/>
                <w:color w:val="auto"/>
                <w:kern w:val="0"/>
                <w:sz w:val="24"/>
                <w:szCs w:val="24"/>
                <w:lang w:val="en-US" w:eastAsia="zh-CN" w:bidi="ar"/>
              </w:rPr>
              <w:t>元/份</w:t>
            </w:r>
          </w:p>
        </w:tc>
      </w:tr>
      <w:tr w14:paraId="596E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72" w:type="pct"/>
            <w:tcBorders>
              <w:tl2br w:val="nil"/>
              <w:tr2bl w:val="nil"/>
            </w:tcBorders>
            <w:noWrap/>
            <w:vAlign w:val="center"/>
          </w:tcPr>
          <w:p w14:paraId="69EBA33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4</w:t>
            </w:r>
          </w:p>
        </w:tc>
        <w:tc>
          <w:tcPr>
            <w:tcW w:w="1117" w:type="pct"/>
            <w:gridSpan w:val="4"/>
            <w:tcBorders>
              <w:tl2br w:val="nil"/>
              <w:tr2bl w:val="nil"/>
            </w:tcBorders>
            <w:vAlign w:val="center"/>
          </w:tcPr>
          <w:p w14:paraId="71E8764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学员手册（初任班、系列警衔班）</w:t>
            </w:r>
          </w:p>
        </w:tc>
        <w:tc>
          <w:tcPr>
            <w:tcW w:w="2371" w:type="pct"/>
            <w:gridSpan w:val="4"/>
            <w:tcBorders>
              <w:tl2br w:val="nil"/>
              <w:tr2bl w:val="nil"/>
            </w:tcBorders>
            <w:vAlign w:val="center"/>
          </w:tcPr>
          <w:p w14:paraId="5367D24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规格170mm</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240mm，内页数</w:t>
            </w:r>
            <w:r>
              <w:rPr>
                <w:rFonts w:hint="eastAsia" w:ascii="宋体" w:hAnsi="宋体" w:cs="宋体"/>
                <w:b w:val="0"/>
                <w:bCs w:val="0"/>
                <w:color w:val="auto"/>
                <w:kern w:val="0"/>
                <w:sz w:val="24"/>
                <w:szCs w:val="24"/>
                <w:highlight w:val="none"/>
                <w:lang w:eastAsia="zh-CN" w:bidi="ar"/>
              </w:rPr>
              <w:t>约</w:t>
            </w: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0</w:t>
            </w:r>
            <w:r>
              <w:rPr>
                <w:rFonts w:hint="eastAsia" w:ascii="宋体" w:hAnsi="宋体" w:cs="宋体"/>
                <w:b w:val="0"/>
                <w:bCs w:val="0"/>
                <w:color w:val="auto"/>
                <w:kern w:val="0"/>
                <w:sz w:val="24"/>
                <w:szCs w:val="24"/>
                <w:lang w:bidi="ar"/>
              </w:rPr>
              <w:t>P（每页不一样内容），封面250克</w:t>
            </w:r>
            <w:r>
              <w:rPr>
                <w:rFonts w:hint="eastAsia" w:ascii="宋体" w:hAnsi="宋体" w:cs="宋体"/>
                <w:b w:val="0"/>
                <w:bCs w:val="0"/>
                <w:color w:val="auto"/>
                <w:kern w:val="0"/>
                <w:sz w:val="24"/>
                <w:szCs w:val="24"/>
                <w:lang w:eastAsia="zh-CN" w:bidi="ar"/>
              </w:rPr>
              <w:t>铜版纸</w:t>
            </w:r>
            <w:r>
              <w:rPr>
                <w:rFonts w:hint="eastAsia" w:ascii="宋体" w:hAnsi="宋体" w:cs="宋体"/>
                <w:b w:val="0"/>
                <w:bCs w:val="0"/>
                <w:color w:val="auto"/>
                <w:kern w:val="0"/>
                <w:sz w:val="24"/>
                <w:szCs w:val="24"/>
                <w:lang w:bidi="ar"/>
              </w:rPr>
              <w:t>彩印双面印刷覆膜，内面80克双胶纸双面印刷，文件须排版，骑马</w:t>
            </w:r>
            <w:r>
              <w:rPr>
                <w:rFonts w:hint="eastAsia" w:ascii="宋体" w:hAnsi="宋体" w:cs="宋体"/>
                <w:b w:val="0"/>
                <w:bCs w:val="0"/>
                <w:color w:val="auto"/>
                <w:kern w:val="0"/>
                <w:sz w:val="24"/>
                <w:szCs w:val="24"/>
                <w:lang w:eastAsia="zh-CN" w:bidi="ar"/>
              </w:rPr>
              <w:t>钉。</w:t>
            </w:r>
          </w:p>
        </w:tc>
        <w:tc>
          <w:tcPr>
            <w:tcW w:w="376" w:type="pct"/>
            <w:tcBorders>
              <w:tl2br w:val="nil"/>
              <w:tr2bl w:val="nil"/>
            </w:tcBorders>
            <w:vAlign w:val="center"/>
          </w:tcPr>
          <w:p w14:paraId="0260602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册</w:t>
            </w:r>
          </w:p>
        </w:tc>
        <w:tc>
          <w:tcPr>
            <w:tcW w:w="761" w:type="pct"/>
            <w:gridSpan w:val="2"/>
            <w:tcBorders>
              <w:tl2br w:val="nil"/>
              <w:tr2bl w:val="nil"/>
            </w:tcBorders>
            <w:vAlign w:val="center"/>
          </w:tcPr>
          <w:p w14:paraId="3618C4CF">
            <w:pPr>
              <w:pStyle w:val="2"/>
              <w:jc w:val="center"/>
              <w:rPr>
                <w:rFonts w:hint="default"/>
                <w:b w:val="0"/>
                <w:bCs w:val="0"/>
                <w:color w:val="auto"/>
                <w:sz w:val="24"/>
                <w:szCs w:val="24"/>
                <w:lang w:val="en-US"/>
              </w:rPr>
            </w:pPr>
            <w:r>
              <w:rPr>
                <w:rFonts w:hint="eastAsia"/>
                <w:b w:val="0"/>
                <w:bCs w:val="0"/>
                <w:color w:val="auto"/>
                <w:sz w:val="24"/>
                <w:szCs w:val="24"/>
              </w:rPr>
              <w:t>9</w:t>
            </w:r>
            <w:r>
              <w:rPr>
                <w:rFonts w:hint="eastAsia" w:ascii="宋体" w:hAnsi="宋体" w:cs="宋体"/>
                <w:b w:val="0"/>
                <w:bCs w:val="0"/>
                <w:color w:val="auto"/>
                <w:kern w:val="0"/>
                <w:sz w:val="24"/>
                <w:szCs w:val="24"/>
                <w:lang w:val="en-US" w:eastAsia="zh-CN" w:bidi="ar"/>
              </w:rPr>
              <w:t>元/册</w:t>
            </w:r>
          </w:p>
        </w:tc>
      </w:tr>
      <w:tr w14:paraId="63C3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372" w:type="pct"/>
            <w:tcBorders>
              <w:tl2br w:val="nil"/>
              <w:tr2bl w:val="nil"/>
            </w:tcBorders>
            <w:noWrap/>
            <w:vAlign w:val="center"/>
          </w:tcPr>
          <w:p w14:paraId="2AD120A8">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w:t>
            </w:r>
          </w:p>
        </w:tc>
        <w:tc>
          <w:tcPr>
            <w:tcW w:w="1117" w:type="pct"/>
            <w:gridSpan w:val="4"/>
            <w:tcBorders>
              <w:tl2br w:val="nil"/>
              <w:tr2bl w:val="nil"/>
            </w:tcBorders>
            <w:vAlign w:val="center"/>
          </w:tcPr>
          <w:p w14:paraId="59F086D0">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学员手册（专题业务班）</w:t>
            </w:r>
          </w:p>
        </w:tc>
        <w:tc>
          <w:tcPr>
            <w:tcW w:w="2371" w:type="pct"/>
            <w:gridSpan w:val="4"/>
            <w:tcBorders>
              <w:tl2br w:val="nil"/>
              <w:tr2bl w:val="nil"/>
            </w:tcBorders>
            <w:vAlign w:val="center"/>
          </w:tcPr>
          <w:p w14:paraId="4E897DB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规格A4，内页数约4</w:t>
            </w:r>
            <w:r>
              <w:rPr>
                <w:rFonts w:ascii="宋体" w:hAnsi="宋体" w:cs="宋体"/>
                <w:b w:val="0"/>
                <w:bCs w:val="0"/>
                <w:color w:val="auto"/>
                <w:kern w:val="0"/>
                <w:sz w:val="24"/>
                <w:szCs w:val="24"/>
                <w:lang w:bidi="ar"/>
              </w:rPr>
              <w:t>0</w:t>
            </w:r>
            <w:r>
              <w:rPr>
                <w:rFonts w:hint="eastAsia" w:ascii="宋体" w:hAnsi="宋体" w:cs="宋体"/>
                <w:b w:val="0"/>
                <w:bCs w:val="0"/>
                <w:color w:val="auto"/>
                <w:kern w:val="0"/>
                <w:sz w:val="24"/>
                <w:szCs w:val="24"/>
                <w:lang w:bidi="ar"/>
              </w:rPr>
              <w:t>P（每页不一样内容），250克</w:t>
            </w:r>
            <w:r>
              <w:rPr>
                <w:rFonts w:hint="eastAsia" w:ascii="宋体" w:hAnsi="宋体" w:cs="宋体"/>
                <w:b w:val="0"/>
                <w:bCs w:val="0"/>
                <w:color w:val="auto"/>
                <w:kern w:val="0"/>
                <w:sz w:val="24"/>
                <w:szCs w:val="24"/>
                <w:lang w:eastAsia="zh-CN" w:bidi="ar"/>
              </w:rPr>
              <w:t>铜版纸</w:t>
            </w:r>
            <w:r>
              <w:rPr>
                <w:rFonts w:hint="eastAsia" w:ascii="宋体" w:hAnsi="宋体" w:cs="宋体"/>
                <w:b w:val="0"/>
                <w:bCs w:val="0"/>
                <w:color w:val="auto"/>
                <w:kern w:val="0"/>
                <w:sz w:val="24"/>
                <w:szCs w:val="24"/>
                <w:lang w:bidi="ar"/>
              </w:rPr>
              <w:t>封面双面彩色覆膜。内面70克双胶纸并且双面印刷,骑马</w:t>
            </w:r>
            <w:r>
              <w:rPr>
                <w:rFonts w:hint="eastAsia" w:ascii="宋体" w:hAnsi="宋体" w:cs="宋体"/>
                <w:b w:val="0"/>
                <w:bCs w:val="0"/>
                <w:color w:val="auto"/>
                <w:kern w:val="0"/>
                <w:sz w:val="24"/>
                <w:szCs w:val="24"/>
                <w:lang w:eastAsia="zh-CN" w:bidi="ar"/>
              </w:rPr>
              <w:t>钉。</w:t>
            </w:r>
          </w:p>
        </w:tc>
        <w:tc>
          <w:tcPr>
            <w:tcW w:w="376" w:type="pct"/>
            <w:tcBorders>
              <w:tl2br w:val="nil"/>
              <w:tr2bl w:val="nil"/>
            </w:tcBorders>
            <w:vAlign w:val="center"/>
          </w:tcPr>
          <w:p w14:paraId="37B55EE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册</w:t>
            </w:r>
          </w:p>
        </w:tc>
        <w:tc>
          <w:tcPr>
            <w:tcW w:w="761" w:type="pct"/>
            <w:gridSpan w:val="2"/>
            <w:tcBorders>
              <w:tl2br w:val="nil"/>
              <w:tr2bl w:val="nil"/>
            </w:tcBorders>
            <w:vAlign w:val="center"/>
          </w:tcPr>
          <w:p w14:paraId="25FC65E5">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r>
              <w:rPr>
                <w:rFonts w:hint="eastAsia" w:ascii="宋体" w:hAnsi="宋体" w:cs="宋体"/>
                <w:b w:val="0"/>
                <w:bCs w:val="0"/>
                <w:color w:val="auto"/>
                <w:kern w:val="0"/>
                <w:sz w:val="24"/>
                <w:szCs w:val="24"/>
                <w:lang w:val="en-US" w:eastAsia="zh-CN" w:bidi="ar"/>
              </w:rPr>
              <w:t>元/册</w:t>
            </w:r>
          </w:p>
        </w:tc>
      </w:tr>
      <w:tr w14:paraId="55EC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2" w:type="pct"/>
            <w:tcBorders>
              <w:tl2br w:val="nil"/>
              <w:tr2bl w:val="nil"/>
            </w:tcBorders>
            <w:noWrap/>
            <w:vAlign w:val="center"/>
          </w:tcPr>
          <w:p w14:paraId="7C8BAE4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6</w:t>
            </w:r>
          </w:p>
        </w:tc>
        <w:tc>
          <w:tcPr>
            <w:tcW w:w="1117" w:type="pct"/>
            <w:gridSpan w:val="4"/>
            <w:tcBorders>
              <w:tl2br w:val="nil"/>
              <w:tr2bl w:val="nil"/>
            </w:tcBorders>
            <w:vAlign w:val="center"/>
          </w:tcPr>
          <w:p w14:paraId="103AC72E">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科研成果报告汇总</w:t>
            </w:r>
          </w:p>
        </w:tc>
        <w:tc>
          <w:tcPr>
            <w:tcW w:w="2371" w:type="pct"/>
            <w:gridSpan w:val="4"/>
            <w:tcBorders>
              <w:tl2br w:val="nil"/>
              <w:tr2bl w:val="nil"/>
            </w:tcBorders>
            <w:vAlign w:val="center"/>
          </w:tcPr>
          <w:p w14:paraId="523FBD7C">
            <w:pPr>
              <w:widowControl/>
              <w:jc w:val="left"/>
              <w:textAlignment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kern w:val="0"/>
                <w:sz w:val="24"/>
                <w:szCs w:val="24"/>
                <w:lang w:bidi="ar"/>
              </w:rPr>
              <w:t>A4，250克</w:t>
            </w:r>
            <w:r>
              <w:rPr>
                <w:rFonts w:hint="eastAsia" w:ascii="宋体" w:hAnsi="宋体" w:cs="宋体"/>
                <w:b w:val="0"/>
                <w:bCs w:val="0"/>
                <w:color w:val="auto"/>
                <w:kern w:val="0"/>
                <w:sz w:val="24"/>
                <w:szCs w:val="24"/>
                <w:lang w:eastAsia="zh-CN" w:bidi="ar"/>
              </w:rPr>
              <w:t>铜版纸</w:t>
            </w:r>
            <w:r>
              <w:rPr>
                <w:rFonts w:hint="eastAsia" w:ascii="宋体" w:hAnsi="宋体" w:cs="宋体"/>
                <w:b w:val="0"/>
                <w:bCs w:val="0"/>
                <w:color w:val="auto"/>
                <w:kern w:val="0"/>
                <w:sz w:val="24"/>
                <w:szCs w:val="24"/>
                <w:lang w:bidi="ar"/>
              </w:rPr>
              <w:t>封面，内面70克双面纸，内页数</w:t>
            </w:r>
            <w:r>
              <w:rPr>
                <w:rFonts w:hint="eastAsia" w:ascii="宋体" w:hAnsi="宋体" w:cs="宋体"/>
                <w:b w:val="0"/>
                <w:bCs w:val="0"/>
                <w:color w:val="auto"/>
                <w:kern w:val="0"/>
                <w:sz w:val="24"/>
                <w:szCs w:val="24"/>
                <w:highlight w:val="none"/>
                <w:lang w:bidi="ar"/>
              </w:rPr>
              <w:t>约</w:t>
            </w:r>
            <w:r>
              <w:rPr>
                <w:rFonts w:hint="eastAsia" w:ascii="宋体" w:hAnsi="宋体" w:cs="宋体"/>
                <w:b w:val="0"/>
                <w:bCs w:val="0"/>
                <w:color w:val="auto"/>
                <w:kern w:val="0"/>
                <w:sz w:val="24"/>
                <w:szCs w:val="24"/>
                <w:lang w:bidi="ar"/>
              </w:rPr>
              <w:t>150页（每页不一样内容），胶装</w:t>
            </w:r>
            <w:r>
              <w:rPr>
                <w:rFonts w:hint="eastAsia" w:ascii="宋体" w:hAnsi="宋体" w:cs="宋体"/>
                <w:b w:val="0"/>
                <w:bCs w:val="0"/>
                <w:color w:val="auto"/>
                <w:kern w:val="0"/>
                <w:sz w:val="24"/>
                <w:szCs w:val="24"/>
                <w:lang w:eastAsia="zh-CN" w:bidi="ar"/>
              </w:rPr>
              <w:t>。</w:t>
            </w:r>
          </w:p>
        </w:tc>
        <w:tc>
          <w:tcPr>
            <w:tcW w:w="376" w:type="pct"/>
            <w:tcBorders>
              <w:tl2br w:val="nil"/>
              <w:tr2bl w:val="nil"/>
            </w:tcBorders>
            <w:vAlign w:val="center"/>
          </w:tcPr>
          <w:p w14:paraId="5741926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本</w:t>
            </w:r>
          </w:p>
        </w:tc>
        <w:tc>
          <w:tcPr>
            <w:tcW w:w="761" w:type="pct"/>
            <w:gridSpan w:val="2"/>
            <w:tcBorders>
              <w:tl2br w:val="nil"/>
              <w:tr2bl w:val="nil"/>
            </w:tcBorders>
            <w:vAlign w:val="center"/>
          </w:tcPr>
          <w:p w14:paraId="7DE02EC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5</w:t>
            </w:r>
            <w:r>
              <w:rPr>
                <w:rFonts w:hint="eastAsia" w:ascii="宋体" w:hAnsi="宋体" w:cs="宋体"/>
                <w:b w:val="0"/>
                <w:bCs w:val="0"/>
                <w:color w:val="auto"/>
                <w:kern w:val="0"/>
                <w:sz w:val="24"/>
                <w:szCs w:val="24"/>
                <w:lang w:val="en-US" w:eastAsia="zh-CN" w:bidi="ar"/>
              </w:rPr>
              <w:t>元/本</w:t>
            </w:r>
          </w:p>
        </w:tc>
      </w:tr>
      <w:tr w14:paraId="5E45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72" w:type="pct"/>
            <w:tcBorders>
              <w:tl2br w:val="nil"/>
              <w:tr2bl w:val="nil"/>
            </w:tcBorders>
            <w:noWrap/>
            <w:vAlign w:val="center"/>
          </w:tcPr>
          <w:p w14:paraId="26CDAC7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7</w:t>
            </w:r>
          </w:p>
        </w:tc>
        <w:tc>
          <w:tcPr>
            <w:tcW w:w="1117" w:type="pct"/>
            <w:gridSpan w:val="4"/>
            <w:tcBorders>
              <w:tl2br w:val="nil"/>
              <w:tr2bl w:val="nil"/>
            </w:tcBorders>
            <w:vAlign w:val="center"/>
          </w:tcPr>
          <w:p w14:paraId="7EDB9BF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培训学习材料</w:t>
            </w:r>
          </w:p>
        </w:tc>
        <w:tc>
          <w:tcPr>
            <w:tcW w:w="2371" w:type="pct"/>
            <w:gridSpan w:val="4"/>
            <w:tcBorders>
              <w:tl2br w:val="nil"/>
              <w:tr2bl w:val="nil"/>
            </w:tcBorders>
            <w:vAlign w:val="center"/>
          </w:tcPr>
          <w:p w14:paraId="0C5A6CDA">
            <w:pPr>
              <w:widowControl/>
              <w:jc w:val="left"/>
              <w:textAlignment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kern w:val="0"/>
                <w:sz w:val="24"/>
                <w:szCs w:val="24"/>
                <w:lang w:bidi="ar"/>
              </w:rPr>
              <w:t>规格170mm</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240mm，页数</w:t>
            </w:r>
            <w:r>
              <w:rPr>
                <w:rFonts w:hint="eastAsia" w:ascii="宋体" w:hAnsi="宋体" w:cs="宋体"/>
                <w:b w:val="0"/>
                <w:bCs w:val="0"/>
                <w:color w:val="auto"/>
                <w:kern w:val="0"/>
                <w:sz w:val="24"/>
                <w:szCs w:val="24"/>
                <w:highlight w:val="none"/>
                <w:lang w:bidi="ar"/>
              </w:rPr>
              <w:t>约</w:t>
            </w:r>
            <w:r>
              <w:rPr>
                <w:rFonts w:hint="eastAsia" w:ascii="宋体" w:hAnsi="宋体" w:cs="宋体"/>
                <w:b w:val="0"/>
                <w:bCs w:val="0"/>
                <w:color w:val="auto"/>
                <w:kern w:val="0"/>
                <w:sz w:val="24"/>
                <w:szCs w:val="24"/>
                <w:lang w:bidi="ar"/>
              </w:rPr>
              <w:t>200P（每页不一样内容），封面250克</w:t>
            </w:r>
            <w:r>
              <w:rPr>
                <w:rFonts w:hint="eastAsia" w:ascii="宋体" w:hAnsi="宋体" w:cs="宋体"/>
                <w:b w:val="0"/>
                <w:bCs w:val="0"/>
                <w:color w:val="auto"/>
                <w:kern w:val="0"/>
                <w:sz w:val="24"/>
                <w:szCs w:val="24"/>
                <w:lang w:eastAsia="zh-CN" w:bidi="ar"/>
              </w:rPr>
              <w:t>铜版</w:t>
            </w:r>
            <w:r>
              <w:rPr>
                <w:rFonts w:hint="eastAsia" w:ascii="宋体" w:hAnsi="宋体" w:cs="宋体"/>
                <w:b w:val="0"/>
                <w:bCs w:val="0"/>
                <w:color w:val="auto"/>
                <w:kern w:val="0"/>
                <w:sz w:val="24"/>
                <w:szCs w:val="24"/>
                <w:lang w:bidi="ar"/>
              </w:rPr>
              <w:t>彩印覆膜，内面70克双胶纸双面，须排版，胶装</w:t>
            </w:r>
            <w:r>
              <w:rPr>
                <w:rFonts w:hint="eastAsia" w:ascii="宋体" w:hAnsi="宋体" w:cs="宋体"/>
                <w:b w:val="0"/>
                <w:bCs w:val="0"/>
                <w:color w:val="auto"/>
                <w:kern w:val="0"/>
                <w:sz w:val="24"/>
                <w:szCs w:val="24"/>
                <w:lang w:eastAsia="zh-CN" w:bidi="ar"/>
              </w:rPr>
              <w:t>。</w:t>
            </w:r>
          </w:p>
        </w:tc>
        <w:tc>
          <w:tcPr>
            <w:tcW w:w="376" w:type="pct"/>
            <w:tcBorders>
              <w:tl2br w:val="nil"/>
              <w:tr2bl w:val="nil"/>
            </w:tcBorders>
            <w:vAlign w:val="center"/>
          </w:tcPr>
          <w:p w14:paraId="01E9060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本</w:t>
            </w:r>
          </w:p>
        </w:tc>
        <w:tc>
          <w:tcPr>
            <w:tcW w:w="761" w:type="pct"/>
            <w:gridSpan w:val="2"/>
            <w:tcBorders>
              <w:tl2br w:val="nil"/>
              <w:tr2bl w:val="nil"/>
            </w:tcBorders>
            <w:vAlign w:val="center"/>
          </w:tcPr>
          <w:p w14:paraId="25D3E1C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0</w:t>
            </w:r>
            <w:r>
              <w:rPr>
                <w:rFonts w:hint="eastAsia" w:ascii="宋体" w:hAnsi="宋体" w:cs="宋体"/>
                <w:b w:val="0"/>
                <w:bCs w:val="0"/>
                <w:color w:val="auto"/>
                <w:kern w:val="0"/>
                <w:sz w:val="24"/>
                <w:szCs w:val="24"/>
                <w:lang w:val="en-US" w:eastAsia="zh-CN" w:bidi="ar"/>
              </w:rPr>
              <w:t>元/本</w:t>
            </w:r>
          </w:p>
        </w:tc>
      </w:tr>
      <w:tr w14:paraId="43D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2" w:type="pct"/>
            <w:tcBorders>
              <w:tl2br w:val="nil"/>
              <w:tr2bl w:val="nil"/>
            </w:tcBorders>
            <w:noWrap/>
            <w:vAlign w:val="center"/>
          </w:tcPr>
          <w:p w14:paraId="721206D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p>
        </w:tc>
        <w:tc>
          <w:tcPr>
            <w:tcW w:w="1117" w:type="pct"/>
            <w:gridSpan w:val="4"/>
            <w:tcBorders>
              <w:tl2br w:val="nil"/>
              <w:tr2bl w:val="nil"/>
            </w:tcBorders>
            <w:vAlign w:val="center"/>
          </w:tcPr>
          <w:p w14:paraId="25A074AD">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公务员脱产培训情况登记表</w:t>
            </w:r>
          </w:p>
        </w:tc>
        <w:tc>
          <w:tcPr>
            <w:tcW w:w="2371" w:type="pct"/>
            <w:gridSpan w:val="4"/>
            <w:tcBorders>
              <w:tl2br w:val="nil"/>
              <w:tr2bl w:val="nil"/>
            </w:tcBorders>
            <w:vAlign w:val="center"/>
          </w:tcPr>
          <w:p w14:paraId="630D1817">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规格A4，250g铜板，内页数50P，70克双胶纸单面印刷，骑马</w:t>
            </w:r>
            <w:r>
              <w:rPr>
                <w:rFonts w:hint="eastAsia" w:ascii="宋体" w:hAnsi="宋体" w:cs="宋体"/>
                <w:b w:val="0"/>
                <w:bCs w:val="0"/>
                <w:color w:val="auto"/>
                <w:kern w:val="0"/>
                <w:sz w:val="24"/>
                <w:szCs w:val="24"/>
                <w:lang w:eastAsia="zh-CN" w:bidi="ar"/>
              </w:rPr>
              <w:t>钉。</w:t>
            </w:r>
          </w:p>
        </w:tc>
        <w:tc>
          <w:tcPr>
            <w:tcW w:w="376" w:type="pct"/>
            <w:tcBorders>
              <w:tl2br w:val="nil"/>
              <w:tr2bl w:val="nil"/>
            </w:tcBorders>
            <w:noWrap/>
            <w:vAlign w:val="center"/>
          </w:tcPr>
          <w:p w14:paraId="22248D4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本</w:t>
            </w:r>
          </w:p>
        </w:tc>
        <w:tc>
          <w:tcPr>
            <w:tcW w:w="761" w:type="pct"/>
            <w:gridSpan w:val="2"/>
            <w:tcBorders>
              <w:tl2br w:val="nil"/>
              <w:tr2bl w:val="nil"/>
            </w:tcBorders>
            <w:vAlign w:val="center"/>
          </w:tcPr>
          <w:p w14:paraId="6FEF467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0</w:t>
            </w:r>
            <w:r>
              <w:rPr>
                <w:rFonts w:hint="eastAsia" w:ascii="宋体" w:hAnsi="宋体" w:cs="宋体"/>
                <w:b w:val="0"/>
                <w:bCs w:val="0"/>
                <w:color w:val="auto"/>
                <w:kern w:val="0"/>
                <w:sz w:val="24"/>
                <w:szCs w:val="24"/>
                <w:lang w:val="en-US" w:eastAsia="zh-CN" w:bidi="ar"/>
              </w:rPr>
              <w:t>元/本</w:t>
            </w:r>
          </w:p>
        </w:tc>
      </w:tr>
      <w:tr w14:paraId="7DEC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372" w:type="pct"/>
            <w:tcBorders>
              <w:tl2br w:val="nil"/>
              <w:tr2bl w:val="nil"/>
            </w:tcBorders>
            <w:noWrap/>
            <w:vAlign w:val="center"/>
          </w:tcPr>
          <w:p w14:paraId="13A9BCD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9</w:t>
            </w:r>
          </w:p>
        </w:tc>
        <w:tc>
          <w:tcPr>
            <w:tcW w:w="1117" w:type="pct"/>
            <w:gridSpan w:val="4"/>
            <w:tcBorders>
              <w:tl2br w:val="nil"/>
              <w:tr2bl w:val="nil"/>
            </w:tcBorders>
            <w:vAlign w:val="center"/>
          </w:tcPr>
          <w:p w14:paraId="16FA4F1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专题班结业证书（内页）</w:t>
            </w:r>
          </w:p>
        </w:tc>
        <w:tc>
          <w:tcPr>
            <w:tcW w:w="2371" w:type="pct"/>
            <w:gridSpan w:val="4"/>
            <w:tcBorders>
              <w:tl2br w:val="nil"/>
              <w:tr2bl w:val="nil"/>
            </w:tcBorders>
            <w:vAlign w:val="center"/>
          </w:tcPr>
          <w:p w14:paraId="1476F2F0">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规格164mm</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234mm，157克哑粉纸印彩色单面印刷烫金，编码。</w:t>
            </w:r>
          </w:p>
        </w:tc>
        <w:tc>
          <w:tcPr>
            <w:tcW w:w="376" w:type="pct"/>
            <w:tcBorders>
              <w:tl2br w:val="nil"/>
              <w:tr2bl w:val="nil"/>
            </w:tcBorders>
            <w:noWrap/>
            <w:vAlign w:val="center"/>
          </w:tcPr>
          <w:p w14:paraId="7F3E80C0">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张</w:t>
            </w:r>
          </w:p>
        </w:tc>
        <w:tc>
          <w:tcPr>
            <w:tcW w:w="761" w:type="pct"/>
            <w:gridSpan w:val="2"/>
            <w:tcBorders>
              <w:tl2br w:val="nil"/>
              <w:tr2bl w:val="nil"/>
            </w:tcBorders>
            <w:vAlign w:val="center"/>
          </w:tcPr>
          <w:p w14:paraId="3A793A22">
            <w:pPr>
              <w:widowControl/>
              <w:jc w:val="center"/>
              <w:textAlignment w:val="center"/>
              <w:rPr>
                <w:rFonts w:hint="default" w:ascii="宋体" w:hAnsi="宋体" w:cs="宋体"/>
                <w:b w:val="0"/>
                <w:bCs w:val="0"/>
                <w:color w:val="auto"/>
                <w:sz w:val="24"/>
                <w:szCs w:val="24"/>
                <w:lang w:val="en-US"/>
              </w:rPr>
            </w:pPr>
            <w:r>
              <w:rPr>
                <w:rFonts w:hint="eastAsia" w:ascii="宋体" w:hAnsi="宋体" w:cs="宋体"/>
                <w:b w:val="0"/>
                <w:bCs w:val="0"/>
                <w:color w:val="auto"/>
                <w:sz w:val="24"/>
                <w:szCs w:val="24"/>
              </w:rPr>
              <w:t>5</w:t>
            </w:r>
            <w:r>
              <w:rPr>
                <w:rFonts w:hint="eastAsia" w:ascii="宋体" w:hAnsi="宋体" w:cs="宋体"/>
                <w:b w:val="0"/>
                <w:bCs w:val="0"/>
                <w:color w:val="auto"/>
                <w:kern w:val="0"/>
                <w:sz w:val="24"/>
                <w:szCs w:val="24"/>
                <w:lang w:val="en-US" w:eastAsia="zh-CN" w:bidi="ar"/>
              </w:rPr>
              <w:t>元/张</w:t>
            </w:r>
          </w:p>
        </w:tc>
      </w:tr>
      <w:tr w14:paraId="2260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72" w:type="pct"/>
            <w:tcBorders>
              <w:tl2br w:val="nil"/>
              <w:tr2bl w:val="nil"/>
            </w:tcBorders>
            <w:noWrap/>
            <w:vAlign w:val="center"/>
          </w:tcPr>
          <w:p w14:paraId="5B02F484">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10</w:t>
            </w:r>
          </w:p>
        </w:tc>
        <w:tc>
          <w:tcPr>
            <w:tcW w:w="1117" w:type="pct"/>
            <w:gridSpan w:val="4"/>
            <w:tcBorders>
              <w:tl2br w:val="nil"/>
              <w:tr2bl w:val="nil"/>
            </w:tcBorders>
            <w:vAlign w:val="center"/>
          </w:tcPr>
          <w:p w14:paraId="6C46F7B0">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行头纸</w:t>
            </w:r>
          </w:p>
        </w:tc>
        <w:tc>
          <w:tcPr>
            <w:tcW w:w="2371" w:type="pct"/>
            <w:gridSpan w:val="4"/>
            <w:tcBorders>
              <w:tl2br w:val="nil"/>
              <w:tr2bl w:val="nil"/>
            </w:tcBorders>
            <w:vAlign w:val="center"/>
          </w:tcPr>
          <w:p w14:paraId="254AD275">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规格A4，内页数100P，80克单面印刷，行头行尾为红色字体，行头文字由</w:t>
            </w:r>
            <w:r>
              <w:rPr>
                <w:rFonts w:hint="eastAsia" w:ascii="宋体" w:hAnsi="宋体" w:cs="宋体"/>
                <w:b w:val="0"/>
                <w:bCs w:val="0"/>
                <w:color w:val="auto"/>
                <w:kern w:val="0"/>
                <w:sz w:val="24"/>
                <w:szCs w:val="24"/>
                <w:lang w:eastAsia="zh-CN" w:bidi="ar"/>
              </w:rPr>
              <w:t>采购人</w:t>
            </w:r>
            <w:r>
              <w:rPr>
                <w:rFonts w:hint="eastAsia" w:ascii="宋体" w:hAnsi="宋体" w:cs="宋体"/>
                <w:b w:val="0"/>
                <w:bCs w:val="0"/>
                <w:color w:val="auto"/>
                <w:kern w:val="0"/>
                <w:sz w:val="24"/>
                <w:szCs w:val="24"/>
                <w:lang w:bidi="ar"/>
              </w:rPr>
              <w:t>提供。</w:t>
            </w:r>
          </w:p>
        </w:tc>
        <w:tc>
          <w:tcPr>
            <w:tcW w:w="376" w:type="pct"/>
            <w:tcBorders>
              <w:tl2br w:val="nil"/>
              <w:tr2bl w:val="nil"/>
            </w:tcBorders>
            <w:noWrap/>
            <w:vAlign w:val="center"/>
          </w:tcPr>
          <w:p w14:paraId="6BBD5978">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本</w:t>
            </w:r>
          </w:p>
        </w:tc>
        <w:tc>
          <w:tcPr>
            <w:tcW w:w="761" w:type="pct"/>
            <w:gridSpan w:val="2"/>
            <w:tcBorders>
              <w:tl2br w:val="nil"/>
              <w:tr2bl w:val="nil"/>
            </w:tcBorders>
            <w:vAlign w:val="center"/>
          </w:tcPr>
          <w:p w14:paraId="4C9B795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w:t>
            </w:r>
            <w:r>
              <w:rPr>
                <w:rFonts w:ascii="宋体" w:hAnsi="宋体" w:cs="宋体"/>
                <w:b w:val="0"/>
                <w:bCs w:val="0"/>
                <w:color w:val="auto"/>
                <w:kern w:val="0"/>
                <w:sz w:val="24"/>
                <w:szCs w:val="24"/>
                <w:lang w:bidi="ar"/>
              </w:rPr>
              <w:t>0</w:t>
            </w:r>
            <w:r>
              <w:rPr>
                <w:rFonts w:hint="eastAsia" w:ascii="宋体" w:hAnsi="宋体" w:cs="宋体"/>
                <w:b w:val="0"/>
                <w:bCs w:val="0"/>
                <w:color w:val="auto"/>
                <w:kern w:val="0"/>
                <w:sz w:val="24"/>
                <w:szCs w:val="24"/>
                <w:lang w:val="en-US" w:eastAsia="zh-CN" w:bidi="ar"/>
              </w:rPr>
              <w:t>元/本</w:t>
            </w:r>
          </w:p>
        </w:tc>
      </w:tr>
      <w:tr w14:paraId="5040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72" w:type="pct"/>
            <w:tcBorders>
              <w:tl2br w:val="nil"/>
              <w:tr2bl w:val="nil"/>
            </w:tcBorders>
            <w:noWrap/>
            <w:vAlign w:val="center"/>
          </w:tcPr>
          <w:p w14:paraId="35D2CE1E">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11</w:t>
            </w:r>
          </w:p>
        </w:tc>
        <w:tc>
          <w:tcPr>
            <w:tcW w:w="1117" w:type="pct"/>
            <w:gridSpan w:val="4"/>
            <w:tcBorders>
              <w:tl2br w:val="nil"/>
              <w:tr2bl w:val="nil"/>
            </w:tcBorders>
            <w:vAlign w:val="center"/>
          </w:tcPr>
          <w:p w14:paraId="79C5397B">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信封（大）</w:t>
            </w:r>
          </w:p>
        </w:tc>
        <w:tc>
          <w:tcPr>
            <w:tcW w:w="2371" w:type="pct"/>
            <w:gridSpan w:val="4"/>
            <w:tcBorders>
              <w:tl2br w:val="nil"/>
              <w:tr2bl w:val="nil"/>
            </w:tcBorders>
            <w:vAlign w:val="center"/>
          </w:tcPr>
          <w:p w14:paraId="6E4C953B">
            <w:pPr>
              <w:widowControl/>
              <w:wordWrap w:val="0"/>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普通信封，85克，规格C4号324mm</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229mm,牛皮纸，信封封面由</w:t>
            </w:r>
            <w:r>
              <w:rPr>
                <w:rFonts w:hint="eastAsia" w:ascii="宋体" w:hAnsi="宋体" w:cs="宋体"/>
                <w:b w:val="0"/>
                <w:bCs w:val="0"/>
                <w:color w:val="auto"/>
                <w:kern w:val="0"/>
                <w:sz w:val="24"/>
                <w:szCs w:val="24"/>
                <w:lang w:eastAsia="zh-CN" w:bidi="ar"/>
              </w:rPr>
              <w:t>采购人</w:t>
            </w:r>
            <w:r>
              <w:rPr>
                <w:rFonts w:hint="eastAsia" w:ascii="宋体" w:hAnsi="宋体" w:cs="宋体"/>
                <w:b w:val="0"/>
                <w:bCs w:val="0"/>
                <w:color w:val="auto"/>
                <w:kern w:val="0"/>
                <w:sz w:val="24"/>
                <w:szCs w:val="24"/>
                <w:lang w:bidi="ar"/>
              </w:rPr>
              <w:t>提供。</w:t>
            </w:r>
          </w:p>
        </w:tc>
        <w:tc>
          <w:tcPr>
            <w:tcW w:w="376" w:type="pct"/>
            <w:tcBorders>
              <w:tl2br w:val="nil"/>
              <w:tr2bl w:val="nil"/>
            </w:tcBorders>
            <w:noWrap/>
            <w:vAlign w:val="center"/>
          </w:tcPr>
          <w:p w14:paraId="170141EE">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个</w:t>
            </w:r>
          </w:p>
        </w:tc>
        <w:tc>
          <w:tcPr>
            <w:tcW w:w="761" w:type="pct"/>
            <w:gridSpan w:val="2"/>
            <w:tcBorders>
              <w:tl2br w:val="nil"/>
              <w:tr2bl w:val="nil"/>
            </w:tcBorders>
            <w:vAlign w:val="center"/>
          </w:tcPr>
          <w:p w14:paraId="508314B7">
            <w:pPr>
              <w:widowControl/>
              <w:jc w:val="center"/>
              <w:textAlignment w:val="center"/>
              <w:rPr>
                <w:rFonts w:hint="default" w:ascii="宋体" w:hAnsi="宋体" w:cs="宋体"/>
                <w:b w:val="0"/>
                <w:bCs w:val="0"/>
                <w:color w:val="auto"/>
                <w:kern w:val="0"/>
                <w:sz w:val="24"/>
                <w:szCs w:val="24"/>
                <w:lang w:val="en-US" w:bidi="ar"/>
              </w:rPr>
            </w:pPr>
            <w:r>
              <w:rPr>
                <w:rFonts w:hint="eastAsia" w:ascii="宋体" w:hAnsi="宋体" w:cs="宋体"/>
                <w:b w:val="0"/>
                <w:bCs w:val="0"/>
                <w:color w:val="auto"/>
                <w:kern w:val="0"/>
                <w:sz w:val="24"/>
                <w:szCs w:val="24"/>
                <w:lang w:bidi="ar"/>
              </w:rPr>
              <w:t>0</w:t>
            </w:r>
            <w:r>
              <w:rPr>
                <w:rFonts w:ascii="宋体" w:hAnsi="宋体" w:cs="宋体"/>
                <w:b w:val="0"/>
                <w:bCs w:val="0"/>
                <w:color w:val="auto"/>
                <w:kern w:val="0"/>
                <w:sz w:val="24"/>
                <w:szCs w:val="24"/>
                <w:lang w:bidi="ar"/>
              </w:rPr>
              <w:t>.6</w:t>
            </w:r>
            <w:r>
              <w:rPr>
                <w:rFonts w:hint="eastAsia" w:ascii="宋体" w:hAnsi="宋体" w:cs="宋体"/>
                <w:b w:val="0"/>
                <w:bCs w:val="0"/>
                <w:color w:val="auto"/>
                <w:kern w:val="0"/>
                <w:sz w:val="24"/>
                <w:szCs w:val="24"/>
                <w:lang w:val="en-US" w:eastAsia="zh-CN" w:bidi="ar"/>
              </w:rPr>
              <w:t>元/个</w:t>
            </w:r>
          </w:p>
        </w:tc>
      </w:tr>
      <w:tr w14:paraId="04CA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72" w:type="pct"/>
            <w:tcBorders>
              <w:tl2br w:val="nil"/>
              <w:tr2bl w:val="nil"/>
            </w:tcBorders>
            <w:noWrap/>
            <w:vAlign w:val="center"/>
          </w:tcPr>
          <w:p w14:paraId="0E851975">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12</w:t>
            </w:r>
          </w:p>
        </w:tc>
        <w:tc>
          <w:tcPr>
            <w:tcW w:w="1117" w:type="pct"/>
            <w:gridSpan w:val="4"/>
            <w:tcBorders>
              <w:tl2br w:val="nil"/>
              <w:tr2bl w:val="nil"/>
            </w:tcBorders>
            <w:vAlign w:val="center"/>
          </w:tcPr>
          <w:p w14:paraId="4C1D8D16">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信封（中）</w:t>
            </w:r>
          </w:p>
        </w:tc>
        <w:tc>
          <w:tcPr>
            <w:tcW w:w="2371" w:type="pct"/>
            <w:gridSpan w:val="4"/>
            <w:tcBorders>
              <w:tl2br w:val="nil"/>
              <w:tr2bl w:val="nil"/>
            </w:tcBorders>
            <w:vAlign w:val="center"/>
          </w:tcPr>
          <w:p w14:paraId="22CE3523">
            <w:pPr>
              <w:widowControl/>
              <w:wordWrap w:val="0"/>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普通信封，85克，规格C5号229mm</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162mm,牛皮纸，信封封面由</w:t>
            </w:r>
            <w:r>
              <w:rPr>
                <w:rFonts w:hint="eastAsia" w:ascii="宋体" w:hAnsi="宋体" w:cs="宋体"/>
                <w:b w:val="0"/>
                <w:bCs w:val="0"/>
                <w:color w:val="auto"/>
                <w:kern w:val="0"/>
                <w:sz w:val="24"/>
                <w:szCs w:val="24"/>
                <w:lang w:eastAsia="zh-CN" w:bidi="ar"/>
              </w:rPr>
              <w:t>采购人</w:t>
            </w:r>
            <w:r>
              <w:rPr>
                <w:rFonts w:hint="eastAsia" w:ascii="宋体" w:hAnsi="宋体" w:cs="宋体"/>
                <w:b w:val="0"/>
                <w:bCs w:val="0"/>
                <w:color w:val="auto"/>
                <w:kern w:val="0"/>
                <w:sz w:val="24"/>
                <w:szCs w:val="24"/>
                <w:lang w:bidi="ar"/>
              </w:rPr>
              <w:t>提供。</w:t>
            </w:r>
          </w:p>
        </w:tc>
        <w:tc>
          <w:tcPr>
            <w:tcW w:w="376" w:type="pct"/>
            <w:tcBorders>
              <w:tl2br w:val="nil"/>
              <w:tr2bl w:val="nil"/>
            </w:tcBorders>
            <w:noWrap/>
            <w:vAlign w:val="center"/>
          </w:tcPr>
          <w:p w14:paraId="2B481282">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个</w:t>
            </w:r>
          </w:p>
        </w:tc>
        <w:tc>
          <w:tcPr>
            <w:tcW w:w="761" w:type="pct"/>
            <w:gridSpan w:val="2"/>
            <w:tcBorders>
              <w:tl2br w:val="nil"/>
              <w:tr2bl w:val="nil"/>
            </w:tcBorders>
            <w:vAlign w:val="center"/>
          </w:tcPr>
          <w:p w14:paraId="1B125087">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0</w:t>
            </w:r>
            <w:r>
              <w:rPr>
                <w:rFonts w:ascii="宋体" w:hAnsi="宋体" w:cs="宋体"/>
                <w:b w:val="0"/>
                <w:bCs w:val="0"/>
                <w:color w:val="auto"/>
                <w:kern w:val="0"/>
                <w:sz w:val="24"/>
                <w:szCs w:val="24"/>
                <w:lang w:bidi="ar"/>
              </w:rPr>
              <w:t>.5</w:t>
            </w:r>
            <w:r>
              <w:rPr>
                <w:rFonts w:hint="eastAsia" w:ascii="宋体" w:hAnsi="宋体" w:cs="宋体"/>
                <w:b w:val="0"/>
                <w:bCs w:val="0"/>
                <w:color w:val="auto"/>
                <w:kern w:val="0"/>
                <w:sz w:val="24"/>
                <w:szCs w:val="24"/>
                <w:lang w:val="en-US" w:eastAsia="zh-CN" w:bidi="ar"/>
              </w:rPr>
              <w:t>元/个</w:t>
            </w:r>
          </w:p>
        </w:tc>
      </w:tr>
      <w:tr w14:paraId="151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72" w:type="pct"/>
            <w:tcBorders>
              <w:tl2br w:val="nil"/>
              <w:tr2bl w:val="nil"/>
            </w:tcBorders>
            <w:noWrap/>
            <w:vAlign w:val="center"/>
          </w:tcPr>
          <w:p w14:paraId="7135D9C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13</w:t>
            </w:r>
          </w:p>
        </w:tc>
        <w:tc>
          <w:tcPr>
            <w:tcW w:w="1117" w:type="pct"/>
            <w:gridSpan w:val="4"/>
            <w:tcBorders>
              <w:tl2br w:val="nil"/>
              <w:tr2bl w:val="nil"/>
            </w:tcBorders>
            <w:vAlign w:val="center"/>
          </w:tcPr>
          <w:p w14:paraId="3AF6EB1A">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信封（小）</w:t>
            </w:r>
          </w:p>
        </w:tc>
        <w:tc>
          <w:tcPr>
            <w:tcW w:w="2371" w:type="pct"/>
            <w:gridSpan w:val="4"/>
            <w:tcBorders>
              <w:tl2br w:val="nil"/>
              <w:tr2bl w:val="nil"/>
            </w:tcBorders>
            <w:vAlign w:val="center"/>
          </w:tcPr>
          <w:p w14:paraId="7B89B9D3">
            <w:pPr>
              <w:widowControl/>
              <w:wordWrap w:val="0"/>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普通信封，85克，规格B6号172mm</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125mm,牛皮纸，信封封面由</w:t>
            </w:r>
            <w:r>
              <w:rPr>
                <w:rFonts w:hint="eastAsia" w:ascii="宋体" w:hAnsi="宋体" w:cs="宋体"/>
                <w:b w:val="0"/>
                <w:bCs w:val="0"/>
                <w:color w:val="auto"/>
                <w:kern w:val="0"/>
                <w:sz w:val="24"/>
                <w:szCs w:val="24"/>
                <w:lang w:eastAsia="zh-CN" w:bidi="ar"/>
              </w:rPr>
              <w:t>采购人</w:t>
            </w:r>
            <w:r>
              <w:rPr>
                <w:rFonts w:hint="eastAsia" w:ascii="宋体" w:hAnsi="宋体" w:cs="宋体"/>
                <w:b w:val="0"/>
                <w:bCs w:val="0"/>
                <w:color w:val="auto"/>
                <w:kern w:val="0"/>
                <w:sz w:val="24"/>
                <w:szCs w:val="24"/>
                <w:lang w:bidi="ar"/>
              </w:rPr>
              <w:t>提供。</w:t>
            </w:r>
          </w:p>
        </w:tc>
        <w:tc>
          <w:tcPr>
            <w:tcW w:w="376" w:type="pct"/>
            <w:tcBorders>
              <w:tl2br w:val="nil"/>
              <w:tr2bl w:val="nil"/>
            </w:tcBorders>
            <w:noWrap/>
            <w:vAlign w:val="center"/>
          </w:tcPr>
          <w:p w14:paraId="3FF9F765">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个</w:t>
            </w:r>
          </w:p>
        </w:tc>
        <w:tc>
          <w:tcPr>
            <w:tcW w:w="761" w:type="pct"/>
            <w:gridSpan w:val="2"/>
            <w:tcBorders>
              <w:tl2br w:val="nil"/>
              <w:tr2bl w:val="nil"/>
            </w:tcBorders>
            <w:vAlign w:val="center"/>
          </w:tcPr>
          <w:p w14:paraId="5491ADD1">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0</w:t>
            </w:r>
            <w:r>
              <w:rPr>
                <w:rFonts w:ascii="宋体" w:hAnsi="宋体" w:cs="宋体"/>
                <w:b w:val="0"/>
                <w:bCs w:val="0"/>
                <w:color w:val="auto"/>
                <w:kern w:val="0"/>
                <w:sz w:val="24"/>
                <w:szCs w:val="24"/>
                <w:lang w:bidi="ar"/>
              </w:rPr>
              <w:t>.4</w:t>
            </w:r>
            <w:r>
              <w:rPr>
                <w:rFonts w:hint="eastAsia" w:ascii="宋体" w:hAnsi="宋体" w:cs="宋体"/>
                <w:b w:val="0"/>
                <w:bCs w:val="0"/>
                <w:color w:val="auto"/>
                <w:kern w:val="0"/>
                <w:sz w:val="24"/>
                <w:szCs w:val="24"/>
                <w:lang w:val="en-US" w:eastAsia="zh-CN" w:bidi="ar"/>
              </w:rPr>
              <w:t>元/个</w:t>
            </w:r>
          </w:p>
        </w:tc>
      </w:tr>
      <w:tr w14:paraId="1766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72" w:type="pct"/>
            <w:tcBorders>
              <w:tl2br w:val="nil"/>
              <w:tr2bl w:val="nil"/>
            </w:tcBorders>
            <w:noWrap/>
            <w:vAlign w:val="center"/>
          </w:tcPr>
          <w:p w14:paraId="0F82228D">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备注</w:t>
            </w:r>
          </w:p>
        </w:tc>
        <w:tc>
          <w:tcPr>
            <w:tcW w:w="4627" w:type="pct"/>
            <w:gridSpan w:val="11"/>
            <w:tcBorders>
              <w:tl2br w:val="nil"/>
              <w:tr2bl w:val="nil"/>
            </w:tcBorders>
            <w:noWrap/>
            <w:vAlign w:val="center"/>
          </w:tcPr>
          <w:p w14:paraId="04C5B470">
            <w:pPr>
              <w:widowControl/>
              <w:jc w:val="left"/>
              <w:textAlignment w:val="center"/>
              <w:rPr>
                <w:rFonts w:hint="eastAsia"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1、以上价格包含运输、装订、发票税收等所有费用；</w:t>
            </w:r>
          </w:p>
          <w:p w14:paraId="0E490A47">
            <w:pPr>
              <w:widowControl/>
              <w:textAlignment w:val="center"/>
              <w:rPr>
                <w:rFonts w:hint="default" w:eastAsia="宋体"/>
                <w:color w:val="auto"/>
                <w:lang w:val="en-US" w:eastAsia="zh-CN"/>
              </w:rPr>
            </w:pPr>
            <w:r>
              <w:rPr>
                <w:rFonts w:hint="eastAsia" w:ascii="宋体" w:hAnsi="宋体" w:cs="宋体"/>
                <w:b w:val="0"/>
                <w:bCs w:val="0"/>
                <w:color w:val="auto"/>
                <w:kern w:val="0"/>
                <w:sz w:val="24"/>
                <w:szCs w:val="24"/>
                <w:lang w:bidi="ar"/>
              </w:rPr>
              <w:t>2、规格单位为mm。</w:t>
            </w:r>
          </w:p>
        </w:tc>
      </w:tr>
      <w:tr w14:paraId="75E2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2"/>
            <w:tcBorders>
              <w:tl2br w:val="nil"/>
              <w:tr2bl w:val="nil"/>
            </w:tcBorders>
            <w:noWrap/>
            <w:vAlign w:val="center"/>
          </w:tcPr>
          <w:p w14:paraId="1652B4AD">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val="en-US" w:eastAsia="zh-CN" w:bidi="ar"/>
              </w:rPr>
              <w:t>1.2</w:t>
            </w:r>
            <w:r>
              <w:rPr>
                <w:rFonts w:hint="eastAsia" w:ascii="宋体" w:hAnsi="宋体" w:cs="宋体"/>
                <w:b w:val="0"/>
                <w:bCs w:val="0"/>
                <w:color w:val="auto"/>
                <w:kern w:val="0"/>
                <w:sz w:val="24"/>
                <w:szCs w:val="24"/>
                <w:lang w:bidi="ar"/>
              </w:rPr>
              <w:t>非常规项目的印刷按照以下基准单价参数要求：</w:t>
            </w:r>
          </w:p>
        </w:tc>
      </w:tr>
      <w:tr w14:paraId="159A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2"/>
            <w:tcBorders>
              <w:tl2br w:val="nil"/>
              <w:tr2bl w:val="nil"/>
            </w:tcBorders>
            <w:vAlign w:val="center"/>
          </w:tcPr>
          <w:p w14:paraId="00DCBD5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val="en-US" w:eastAsia="zh-CN" w:bidi="ar"/>
              </w:rPr>
              <w:t>1.2.1</w:t>
            </w:r>
            <w:r>
              <w:rPr>
                <w:rFonts w:hint="eastAsia" w:ascii="宋体" w:hAnsi="宋体" w:cs="宋体"/>
                <w:b w:val="0"/>
                <w:bCs w:val="0"/>
                <w:color w:val="auto"/>
                <w:kern w:val="0"/>
                <w:sz w:val="24"/>
                <w:szCs w:val="24"/>
                <w:lang w:bidi="ar"/>
              </w:rPr>
              <w:t>参数为:封面250克双铜纸，内页80克双胶纸，骑马钉、封面4P</w:t>
            </w:r>
          </w:p>
        </w:tc>
      </w:tr>
      <w:tr w14:paraId="63DB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07" w:type="pct"/>
            <w:gridSpan w:val="2"/>
            <w:tcBorders>
              <w:tl2br w:val="nil"/>
              <w:tr2bl w:val="nil"/>
            </w:tcBorders>
            <w:vAlign w:val="center"/>
          </w:tcPr>
          <w:p w14:paraId="34D4FC0D">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P数</w:t>
            </w:r>
          </w:p>
        </w:tc>
        <w:tc>
          <w:tcPr>
            <w:tcW w:w="833" w:type="pct"/>
            <w:gridSpan w:val="2"/>
            <w:tcBorders>
              <w:tl2br w:val="nil"/>
              <w:tr2bl w:val="nil"/>
            </w:tcBorders>
            <w:vAlign w:val="center"/>
            <mc:AlternateContent>
              <mc:Choice Requires="wpsCustomData">
                <wpsCustomData:diagonals>
                  <wpsCustomData:diagonal from="10000" to="27200">
                    <wpsCustomData:border w:val="single" w:color="auto" w:sz="4" w:space="0"/>
                  </wpsCustomData:diagonal>
                  <wpsCustomData:diagonal from="10000" to="35600">
                    <wpsCustomData:border w:val="single" w:color="auto" w:sz="4" w:space="0"/>
                  </wpsCustomData:diagonal>
                </wpsCustomData:diagonals>
              </mc:Choice>
            </mc:AlternateContent>
          </w:tcPr>
          <w:p w14:paraId="40B1820F">
            <w:pPr>
              <w:widowControl/>
              <w:snapToGrid w:val="0"/>
              <w:spacing w:line="240" w:lineRule="auto"/>
              <w:jc w:val="center"/>
              <w:textAlignment w:val="top"/>
              <w:rPr>
                <w:color w:val="auto"/>
                <w:sz w:val="24"/>
                <w:szCs w:val="24"/>
              </w:rPr>
            </w:pPr>
          </w:p>
          <w:p w14:paraId="08556BA9">
            <w:pPr>
              <w:pStyle w:val="4"/>
              <mc:AlternateContent>
                <mc:Choice Requires="wpsCustomData">
                  <wpsCustomData:diagonalParaType/>
                </mc:Choice>
              </mc:AlternateContent>
              <w:rPr>
                <w:rFonts w:hint="eastAsia" w:eastAsia="宋体"/>
                <w:color w:val="auto"/>
                <w:sz w:val="24"/>
                <w:szCs w:val="24"/>
                <w:lang w:val="en-US" w:eastAsia="zh-CN"/>
              </w:rPr>
            </w:pPr>
            <w:r>
              <w:rPr>
                <w:rFonts w:hint="eastAsia" w:ascii="宋体" w:hAnsi="宋体" w:cs="宋体"/>
                <w:b w:val="0"/>
                <w:bCs w:val="0"/>
                <w:color w:val="auto"/>
                <w:sz w:val="24"/>
                <w:szCs w:val="24"/>
                <w:lang w:val="en-US" w:eastAsia="zh-CN"/>
              </w:rPr>
              <w:t>规格</w:t>
            </w:r>
          </w:p>
          <w:p w14:paraId="3F4BD13F">
            <w:pPr>
              <w:widowControl/>
              <w:snapToGrid w:val="0"/>
              <w:spacing w:line="240" w:lineRule="auto"/>
              <w:jc w:val="center"/>
              <w:textAlignment w:val="top"/>
              <mc:AlternateContent>
                <mc:Choice Requires="wpsCustomData">
                  <wpsCustomData:diagonalParaType/>
                </mc:Choice>
              </mc:AlternateContent>
              <w:rPr>
                <w:rFonts w:hint="eastAsia" w:eastAsia="宋体"/>
                <w:color w:val="auto"/>
                <w:sz w:val="24"/>
                <w:szCs w:val="24"/>
                <w:lang w:val="en-US" w:eastAsia="zh-CN"/>
              </w:rPr>
            </w:pPr>
            <w:r>
              <w:rPr>
                <w:rFonts w:hint="eastAsia"/>
                <w:color w:val="auto"/>
                <w:sz w:val="24"/>
                <w:szCs w:val="24"/>
                <w:lang w:val="en-US" w:eastAsia="zh-CN"/>
              </w:rPr>
              <w:t>单价</w:t>
            </w:r>
          </w:p>
          <w:p w14:paraId="40E5A1B0">
            <w:pPr>
              <w:widowControl/>
              <w:jc w:val="center"/>
              <w:textAlignment w:val="top"/>
              <w:rPr>
                <w:rFonts w:hint="eastAsia" w:eastAsia="宋体"/>
                <w:color w:val="auto"/>
                <w:sz w:val="24"/>
                <w:szCs w:val="24"/>
                <w:lang w:val="en-US" w:eastAsia="zh-CN"/>
              </w:rPr>
            </w:pPr>
            <w:r>
              <w:rPr>
                <w:rFonts w:hint="eastAsia"/>
                <w:color w:val="auto"/>
                <w:sz w:val="24"/>
                <w:szCs w:val="24"/>
                <w:lang w:val="en-US" w:eastAsia="zh-CN"/>
              </w:rPr>
              <w:t>本数</w:t>
            </w:r>
          </w:p>
        </w:tc>
        <w:tc>
          <w:tcPr>
            <w:tcW w:w="730" w:type="pct"/>
            <w:gridSpan w:val="2"/>
            <w:tcBorders>
              <w:tl2br w:val="nil"/>
              <w:tr2bl w:val="nil"/>
            </w:tcBorders>
            <w:vAlign w:val="center"/>
          </w:tcPr>
          <w:p w14:paraId="001DFCA2">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100本以下单价</w:t>
            </w:r>
          </w:p>
        </w:tc>
        <w:tc>
          <w:tcPr>
            <w:tcW w:w="774" w:type="pct"/>
            <w:tcBorders>
              <w:tl2br w:val="nil"/>
              <w:tr2bl w:val="nil"/>
            </w:tcBorders>
            <w:vAlign w:val="center"/>
          </w:tcPr>
          <w:p w14:paraId="4018D23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101-300本单价</w:t>
            </w:r>
          </w:p>
        </w:tc>
        <w:tc>
          <w:tcPr>
            <w:tcW w:w="685" w:type="pct"/>
            <w:tcBorders>
              <w:tl2br w:val="nil"/>
              <w:tr2bl w:val="nil"/>
            </w:tcBorders>
            <w:vAlign w:val="center"/>
          </w:tcPr>
          <w:p w14:paraId="1A989A1E">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301-500本单价</w:t>
            </w:r>
          </w:p>
        </w:tc>
        <w:tc>
          <w:tcPr>
            <w:tcW w:w="731" w:type="pct"/>
            <w:gridSpan w:val="3"/>
            <w:tcBorders>
              <w:tl2br w:val="nil"/>
              <w:tr2bl w:val="nil"/>
            </w:tcBorders>
            <w:vAlign w:val="center"/>
          </w:tcPr>
          <w:p w14:paraId="13761921">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501-1000本单价</w:t>
            </w:r>
          </w:p>
        </w:tc>
        <w:tc>
          <w:tcPr>
            <w:tcW w:w="736" w:type="pct"/>
            <w:tcBorders>
              <w:tl2br w:val="nil"/>
              <w:tr2bl w:val="nil"/>
            </w:tcBorders>
            <w:vAlign w:val="center"/>
          </w:tcPr>
          <w:p w14:paraId="2DA79CF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1000本以上单价</w:t>
            </w:r>
          </w:p>
        </w:tc>
      </w:tr>
      <w:tr w14:paraId="3B71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restart"/>
            <w:tcBorders>
              <w:tl2br w:val="nil"/>
              <w:tr2bl w:val="nil"/>
            </w:tcBorders>
            <w:vAlign w:val="center"/>
          </w:tcPr>
          <w:p w14:paraId="4132F74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w:t>
            </w:r>
          </w:p>
        </w:tc>
        <w:tc>
          <w:tcPr>
            <w:tcW w:w="833" w:type="pct"/>
            <w:gridSpan w:val="2"/>
            <w:tcBorders>
              <w:tl2br w:val="nil"/>
              <w:tr2bl w:val="nil"/>
            </w:tcBorders>
            <w:vAlign w:val="center"/>
          </w:tcPr>
          <w:p w14:paraId="03704EF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49F4697A">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.3</w:t>
            </w:r>
          </w:p>
        </w:tc>
        <w:tc>
          <w:tcPr>
            <w:tcW w:w="774" w:type="pct"/>
            <w:tcBorders>
              <w:tl2br w:val="nil"/>
              <w:tr2bl w:val="nil"/>
            </w:tcBorders>
            <w:vAlign w:val="center"/>
          </w:tcPr>
          <w:p w14:paraId="7DD74BF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.2</w:t>
            </w:r>
          </w:p>
        </w:tc>
        <w:tc>
          <w:tcPr>
            <w:tcW w:w="685" w:type="pct"/>
            <w:tcBorders>
              <w:tl2br w:val="nil"/>
              <w:tr2bl w:val="nil"/>
            </w:tcBorders>
            <w:vAlign w:val="center"/>
          </w:tcPr>
          <w:p w14:paraId="367CE632">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p>
        </w:tc>
        <w:tc>
          <w:tcPr>
            <w:tcW w:w="731" w:type="pct"/>
            <w:gridSpan w:val="3"/>
            <w:tcBorders>
              <w:tl2br w:val="nil"/>
              <w:tr2bl w:val="nil"/>
            </w:tcBorders>
            <w:vAlign w:val="center"/>
          </w:tcPr>
          <w:p w14:paraId="7488825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5</w:t>
            </w:r>
            <w:r>
              <w:rPr>
                <w:rFonts w:ascii="宋体" w:hAnsi="宋体" w:cs="宋体"/>
                <w:b w:val="0"/>
                <w:bCs w:val="0"/>
                <w:color w:val="auto"/>
                <w:sz w:val="24"/>
                <w:szCs w:val="24"/>
              </w:rPr>
              <w:t>.8</w:t>
            </w:r>
          </w:p>
        </w:tc>
        <w:tc>
          <w:tcPr>
            <w:tcW w:w="736" w:type="pct"/>
            <w:tcBorders>
              <w:tl2br w:val="nil"/>
              <w:tr2bl w:val="nil"/>
            </w:tcBorders>
            <w:vAlign w:val="center"/>
          </w:tcPr>
          <w:p w14:paraId="03303092">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r>
              <w:rPr>
                <w:rFonts w:ascii="宋体" w:hAnsi="宋体" w:cs="宋体"/>
                <w:b w:val="0"/>
                <w:bCs w:val="0"/>
                <w:color w:val="auto"/>
                <w:sz w:val="24"/>
                <w:szCs w:val="24"/>
              </w:rPr>
              <w:t>.2</w:t>
            </w:r>
          </w:p>
        </w:tc>
      </w:tr>
      <w:tr w14:paraId="622A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7" w:type="pct"/>
            <w:gridSpan w:val="2"/>
            <w:vMerge w:val="continue"/>
            <w:tcBorders>
              <w:tl2br w:val="nil"/>
              <w:tr2bl w:val="nil"/>
            </w:tcBorders>
            <w:vAlign w:val="center"/>
          </w:tcPr>
          <w:p w14:paraId="13243C41">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634FDCA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051D640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.8</w:t>
            </w:r>
          </w:p>
        </w:tc>
        <w:tc>
          <w:tcPr>
            <w:tcW w:w="774" w:type="pct"/>
            <w:tcBorders>
              <w:tl2br w:val="nil"/>
              <w:tr2bl w:val="nil"/>
            </w:tcBorders>
            <w:vAlign w:val="center"/>
          </w:tcPr>
          <w:p w14:paraId="295720E9">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.6</w:t>
            </w:r>
          </w:p>
        </w:tc>
        <w:tc>
          <w:tcPr>
            <w:tcW w:w="685" w:type="pct"/>
            <w:tcBorders>
              <w:tl2br w:val="nil"/>
              <w:tr2bl w:val="nil"/>
            </w:tcBorders>
            <w:vAlign w:val="center"/>
          </w:tcPr>
          <w:p w14:paraId="5BF20D89">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.4</w:t>
            </w:r>
          </w:p>
        </w:tc>
        <w:tc>
          <w:tcPr>
            <w:tcW w:w="731" w:type="pct"/>
            <w:gridSpan w:val="3"/>
            <w:tcBorders>
              <w:tl2br w:val="nil"/>
              <w:tr2bl w:val="nil"/>
            </w:tcBorders>
            <w:vAlign w:val="center"/>
          </w:tcPr>
          <w:p w14:paraId="2A1F421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p>
        </w:tc>
        <w:tc>
          <w:tcPr>
            <w:tcW w:w="736" w:type="pct"/>
            <w:tcBorders>
              <w:tl2br w:val="nil"/>
              <w:tr2bl w:val="nil"/>
            </w:tcBorders>
            <w:vAlign w:val="center"/>
          </w:tcPr>
          <w:p w14:paraId="0999F7C1">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r>
              <w:rPr>
                <w:rFonts w:ascii="宋体" w:hAnsi="宋体" w:cs="宋体"/>
                <w:b w:val="0"/>
                <w:bCs w:val="0"/>
                <w:color w:val="auto"/>
                <w:sz w:val="24"/>
                <w:szCs w:val="24"/>
              </w:rPr>
              <w:t>.8</w:t>
            </w:r>
          </w:p>
        </w:tc>
      </w:tr>
      <w:tr w14:paraId="6791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1763F894">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36BFB5D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24BA561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.5</w:t>
            </w:r>
          </w:p>
        </w:tc>
        <w:tc>
          <w:tcPr>
            <w:tcW w:w="774" w:type="pct"/>
            <w:tcBorders>
              <w:tl2br w:val="nil"/>
              <w:tr2bl w:val="nil"/>
            </w:tcBorders>
            <w:vAlign w:val="center"/>
          </w:tcPr>
          <w:p w14:paraId="5E68E7F8">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.3</w:t>
            </w:r>
          </w:p>
        </w:tc>
        <w:tc>
          <w:tcPr>
            <w:tcW w:w="685" w:type="pct"/>
            <w:tcBorders>
              <w:tl2br w:val="nil"/>
              <w:tr2bl w:val="nil"/>
            </w:tcBorders>
            <w:vAlign w:val="center"/>
          </w:tcPr>
          <w:p w14:paraId="0BDC1942">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p>
        </w:tc>
        <w:tc>
          <w:tcPr>
            <w:tcW w:w="731" w:type="pct"/>
            <w:gridSpan w:val="3"/>
            <w:tcBorders>
              <w:tl2br w:val="nil"/>
              <w:tr2bl w:val="nil"/>
            </w:tcBorders>
            <w:vAlign w:val="center"/>
          </w:tcPr>
          <w:p w14:paraId="7C30863E">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p>
        </w:tc>
        <w:tc>
          <w:tcPr>
            <w:tcW w:w="736" w:type="pct"/>
            <w:tcBorders>
              <w:tl2br w:val="nil"/>
              <w:tr2bl w:val="nil"/>
            </w:tcBorders>
            <w:vAlign w:val="center"/>
          </w:tcPr>
          <w:p w14:paraId="70ED2B9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4</w:t>
            </w:r>
          </w:p>
        </w:tc>
      </w:tr>
      <w:tr w14:paraId="09F2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7" w:type="pct"/>
            <w:gridSpan w:val="2"/>
            <w:vMerge w:val="restart"/>
            <w:tcBorders>
              <w:tl2br w:val="nil"/>
              <w:tr2bl w:val="nil"/>
            </w:tcBorders>
            <w:vAlign w:val="center"/>
          </w:tcPr>
          <w:p w14:paraId="2775504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12-20</w:t>
            </w:r>
          </w:p>
        </w:tc>
        <w:tc>
          <w:tcPr>
            <w:tcW w:w="833" w:type="pct"/>
            <w:gridSpan w:val="2"/>
            <w:tcBorders>
              <w:tl2br w:val="nil"/>
              <w:tr2bl w:val="nil"/>
            </w:tcBorders>
            <w:vAlign w:val="center"/>
          </w:tcPr>
          <w:p w14:paraId="34DD2F44">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7102E4F7">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.125</w:t>
            </w:r>
          </w:p>
        </w:tc>
        <w:tc>
          <w:tcPr>
            <w:tcW w:w="774" w:type="pct"/>
            <w:tcBorders>
              <w:tl2br w:val="nil"/>
              <w:tr2bl w:val="nil"/>
            </w:tcBorders>
            <w:vAlign w:val="center"/>
          </w:tcPr>
          <w:p w14:paraId="2F4E95F6">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w:t>
            </w:r>
          </w:p>
        </w:tc>
        <w:tc>
          <w:tcPr>
            <w:tcW w:w="685" w:type="pct"/>
            <w:tcBorders>
              <w:tl2br w:val="nil"/>
              <w:tr2bl w:val="nil"/>
            </w:tcBorders>
            <w:vAlign w:val="center"/>
          </w:tcPr>
          <w:p w14:paraId="1F92A01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w:t>
            </w:r>
          </w:p>
        </w:tc>
        <w:tc>
          <w:tcPr>
            <w:tcW w:w="731" w:type="pct"/>
            <w:gridSpan w:val="3"/>
            <w:tcBorders>
              <w:tl2br w:val="nil"/>
              <w:tr2bl w:val="nil"/>
            </w:tcBorders>
            <w:vAlign w:val="center"/>
          </w:tcPr>
          <w:p w14:paraId="1C0D8F1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.05</w:t>
            </w:r>
          </w:p>
        </w:tc>
        <w:tc>
          <w:tcPr>
            <w:tcW w:w="736" w:type="pct"/>
            <w:tcBorders>
              <w:tl2br w:val="nil"/>
              <w:tr2bl w:val="nil"/>
            </w:tcBorders>
            <w:vAlign w:val="center"/>
          </w:tcPr>
          <w:p w14:paraId="4075627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.05</w:t>
            </w:r>
          </w:p>
        </w:tc>
      </w:tr>
      <w:tr w14:paraId="400C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7" w:type="pct"/>
            <w:gridSpan w:val="2"/>
            <w:vMerge w:val="continue"/>
            <w:tcBorders>
              <w:tl2br w:val="nil"/>
              <w:tr2bl w:val="nil"/>
            </w:tcBorders>
            <w:vAlign w:val="center"/>
          </w:tcPr>
          <w:p w14:paraId="6D8065C7">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7E8F2AC7">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4DE1CA0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.125</w:t>
            </w:r>
          </w:p>
        </w:tc>
        <w:tc>
          <w:tcPr>
            <w:tcW w:w="774" w:type="pct"/>
            <w:tcBorders>
              <w:tl2br w:val="nil"/>
              <w:tr2bl w:val="nil"/>
            </w:tcBorders>
            <w:vAlign w:val="center"/>
          </w:tcPr>
          <w:p w14:paraId="4250864D">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w:t>
            </w:r>
          </w:p>
        </w:tc>
        <w:tc>
          <w:tcPr>
            <w:tcW w:w="685" w:type="pct"/>
            <w:tcBorders>
              <w:tl2br w:val="nil"/>
              <w:tr2bl w:val="nil"/>
            </w:tcBorders>
            <w:vAlign w:val="center"/>
          </w:tcPr>
          <w:p w14:paraId="4DBA1E6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w:t>
            </w:r>
          </w:p>
        </w:tc>
        <w:tc>
          <w:tcPr>
            <w:tcW w:w="731" w:type="pct"/>
            <w:gridSpan w:val="3"/>
            <w:tcBorders>
              <w:tl2br w:val="nil"/>
              <w:tr2bl w:val="nil"/>
            </w:tcBorders>
            <w:vAlign w:val="center"/>
          </w:tcPr>
          <w:p w14:paraId="05E91624">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w:t>
            </w:r>
          </w:p>
        </w:tc>
        <w:tc>
          <w:tcPr>
            <w:tcW w:w="736" w:type="pct"/>
            <w:tcBorders>
              <w:tl2br w:val="nil"/>
              <w:tr2bl w:val="nil"/>
            </w:tcBorders>
            <w:vAlign w:val="center"/>
          </w:tcPr>
          <w:p w14:paraId="3D824A29">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.05</w:t>
            </w:r>
          </w:p>
        </w:tc>
      </w:tr>
      <w:tr w14:paraId="3FEA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7" w:type="pct"/>
            <w:gridSpan w:val="2"/>
            <w:vMerge w:val="continue"/>
            <w:tcBorders>
              <w:tl2br w:val="nil"/>
              <w:tr2bl w:val="nil"/>
            </w:tcBorders>
            <w:vAlign w:val="center"/>
          </w:tcPr>
          <w:p w14:paraId="4A61FE7E">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527D688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20F6D83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.25</w:t>
            </w:r>
          </w:p>
        </w:tc>
        <w:tc>
          <w:tcPr>
            <w:tcW w:w="774" w:type="pct"/>
            <w:tcBorders>
              <w:tl2br w:val="nil"/>
              <w:tr2bl w:val="nil"/>
            </w:tcBorders>
            <w:vAlign w:val="center"/>
          </w:tcPr>
          <w:p w14:paraId="1CB186A9">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 xml:space="preserve">.15                                                                                                                                                                                                                                                                                                                                                                                                                                                                                                                                                                                                                                                                                                                                                                                                                                                                                                                                                                                                                                                                                                                                                                                                                                                                                                                                                                                                                                                                                                                                                                                                                                                                                                                                                                                                                                                                                                                                                                                                                                                                                                                                                                                                                                                                                                                                                                                                                                                                                                                                                                                                                                                                                             </w:t>
            </w:r>
          </w:p>
        </w:tc>
        <w:tc>
          <w:tcPr>
            <w:tcW w:w="685" w:type="pct"/>
            <w:tcBorders>
              <w:tl2br w:val="nil"/>
              <w:tr2bl w:val="nil"/>
            </w:tcBorders>
            <w:vAlign w:val="center"/>
          </w:tcPr>
          <w:p w14:paraId="1DC7B77E">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.15</w:t>
            </w:r>
          </w:p>
        </w:tc>
        <w:tc>
          <w:tcPr>
            <w:tcW w:w="731" w:type="pct"/>
            <w:gridSpan w:val="3"/>
            <w:tcBorders>
              <w:tl2br w:val="nil"/>
              <w:tr2bl w:val="nil"/>
            </w:tcBorders>
            <w:vAlign w:val="center"/>
          </w:tcPr>
          <w:p w14:paraId="34E1FA6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.15</w:t>
            </w:r>
          </w:p>
        </w:tc>
        <w:tc>
          <w:tcPr>
            <w:tcW w:w="736" w:type="pct"/>
            <w:tcBorders>
              <w:tl2br w:val="nil"/>
              <w:tr2bl w:val="nil"/>
            </w:tcBorders>
            <w:vAlign w:val="center"/>
          </w:tcPr>
          <w:p w14:paraId="53A6407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在12P单价基础上，每增加2P单价加0</w:t>
            </w:r>
            <w:r>
              <w:rPr>
                <w:rFonts w:ascii="宋体" w:hAnsi="宋体" w:cs="宋体"/>
                <w:b w:val="0"/>
                <w:bCs w:val="0"/>
                <w:color w:val="auto"/>
                <w:kern w:val="0"/>
                <w:sz w:val="24"/>
                <w:szCs w:val="24"/>
                <w:lang w:bidi="ar"/>
              </w:rPr>
              <w:t>.05</w:t>
            </w:r>
          </w:p>
        </w:tc>
      </w:tr>
      <w:tr w14:paraId="0F0A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restart"/>
            <w:tcBorders>
              <w:tl2br w:val="nil"/>
              <w:tr2bl w:val="nil"/>
            </w:tcBorders>
            <w:vAlign w:val="center"/>
          </w:tcPr>
          <w:p w14:paraId="395AF1A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20</w:t>
            </w:r>
          </w:p>
        </w:tc>
        <w:tc>
          <w:tcPr>
            <w:tcW w:w="833" w:type="pct"/>
            <w:gridSpan w:val="2"/>
            <w:tcBorders>
              <w:tl2br w:val="nil"/>
              <w:tr2bl w:val="nil"/>
            </w:tcBorders>
            <w:vAlign w:val="center"/>
          </w:tcPr>
          <w:p w14:paraId="1AE8854C">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112611E8">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.6</w:t>
            </w:r>
          </w:p>
        </w:tc>
        <w:tc>
          <w:tcPr>
            <w:tcW w:w="774" w:type="pct"/>
            <w:tcBorders>
              <w:tl2br w:val="nil"/>
              <w:tr2bl w:val="nil"/>
            </w:tcBorders>
            <w:vAlign w:val="center"/>
          </w:tcPr>
          <w:p w14:paraId="2E0559EE">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.4</w:t>
            </w:r>
          </w:p>
        </w:tc>
        <w:tc>
          <w:tcPr>
            <w:tcW w:w="685" w:type="pct"/>
            <w:tcBorders>
              <w:tl2br w:val="nil"/>
              <w:tr2bl w:val="nil"/>
            </w:tcBorders>
            <w:vAlign w:val="center"/>
          </w:tcPr>
          <w:p w14:paraId="1D4486C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.2</w:t>
            </w:r>
          </w:p>
        </w:tc>
        <w:tc>
          <w:tcPr>
            <w:tcW w:w="731" w:type="pct"/>
            <w:gridSpan w:val="3"/>
            <w:tcBorders>
              <w:tl2br w:val="nil"/>
              <w:tr2bl w:val="nil"/>
            </w:tcBorders>
            <w:vAlign w:val="center"/>
          </w:tcPr>
          <w:p w14:paraId="189ADFF0">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p>
        </w:tc>
        <w:tc>
          <w:tcPr>
            <w:tcW w:w="736" w:type="pct"/>
            <w:tcBorders>
              <w:tl2br w:val="nil"/>
              <w:tr2bl w:val="nil"/>
            </w:tcBorders>
            <w:vAlign w:val="center"/>
          </w:tcPr>
          <w:p w14:paraId="635B2E62">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r>
              <w:rPr>
                <w:rFonts w:ascii="宋体" w:hAnsi="宋体" w:cs="宋体"/>
                <w:b w:val="0"/>
                <w:bCs w:val="0"/>
                <w:color w:val="auto"/>
                <w:sz w:val="24"/>
                <w:szCs w:val="24"/>
              </w:rPr>
              <w:t>.6</w:t>
            </w:r>
          </w:p>
        </w:tc>
      </w:tr>
      <w:tr w14:paraId="5DB3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028047E6">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4B9384EC">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21E7406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.3</w:t>
            </w:r>
          </w:p>
        </w:tc>
        <w:tc>
          <w:tcPr>
            <w:tcW w:w="774" w:type="pct"/>
            <w:tcBorders>
              <w:tl2br w:val="nil"/>
              <w:tr2bl w:val="nil"/>
            </w:tcBorders>
            <w:vAlign w:val="center"/>
          </w:tcPr>
          <w:p w14:paraId="6E77F21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.1</w:t>
            </w:r>
          </w:p>
        </w:tc>
        <w:tc>
          <w:tcPr>
            <w:tcW w:w="685" w:type="pct"/>
            <w:tcBorders>
              <w:tl2br w:val="nil"/>
              <w:tr2bl w:val="nil"/>
            </w:tcBorders>
            <w:vAlign w:val="center"/>
          </w:tcPr>
          <w:p w14:paraId="2996D308">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.9</w:t>
            </w:r>
          </w:p>
        </w:tc>
        <w:tc>
          <w:tcPr>
            <w:tcW w:w="731" w:type="pct"/>
            <w:gridSpan w:val="3"/>
            <w:tcBorders>
              <w:tl2br w:val="nil"/>
              <w:tr2bl w:val="nil"/>
            </w:tcBorders>
            <w:vAlign w:val="center"/>
          </w:tcPr>
          <w:p w14:paraId="73D37A1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.6</w:t>
            </w:r>
          </w:p>
        </w:tc>
        <w:tc>
          <w:tcPr>
            <w:tcW w:w="736" w:type="pct"/>
            <w:tcBorders>
              <w:tl2br w:val="nil"/>
              <w:tr2bl w:val="nil"/>
            </w:tcBorders>
            <w:vAlign w:val="center"/>
          </w:tcPr>
          <w:p w14:paraId="320BB7FD">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4</w:t>
            </w:r>
          </w:p>
        </w:tc>
      </w:tr>
      <w:tr w14:paraId="6FE2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4C9FFB40">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5F5DBEF9">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7916E73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r>
              <w:rPr>
                <w:rFonts w:ascii="宋体" w:hAnsi="宋体" w:cs="宋体"/>
                <w:b w:val="0"/>
                <w:bCs w:val="0"/>
                <w:color w:val="auto"/>
                <w:sz w:val="24"/>
                <w:szCs w:val="24"/>
              </w:rPr>
              <w:t>.4</w:t>
            </w:r>
          </w:p>
        </w:tc>
        <w:tc>
          <w:tcPr>
            <w:tcW w:w="774" w:type="pct"/>
            <w:tcBorders>
              <w:tl2br w:val="nil"/>
              <w:tr2bl w:val="nil"/>
            </w:tcBorders>
            <w:vAlign w:val="center"/>
          </w:tcPr>
          <w:p w14:paraId="0D7F1155">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r>
              <w:rPr>
                <w:rFonts w:ascii="宋体" w:hAnsi="宋体" w:cs="宋体"/>
                <w:b w:val="0"/>
                <w:bCs w:val="0"/>
                <w:color w:val="auto"/>
                <w:sz w:val="24"/>
                <w:szCs w:val="24"/>
              </w:rPr>
              <w:t>.2</w:t>
            </w:r>
          </w:p>
        </w:tc>
        <w:tc>
          <w:tcPr>
            <w:tcW w:w="685" w:type="pct"/>
            <w:tcBorders>
              <w:tl2br w:val="nil"/>
              <w:tr2bl w:val="nil"/>
            </w:tcBorders>
            <w:vAlign w:val="center"/>
          </w:tcPr>
          <w:p w14:paraId="0382AECA">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.9</w:t>
            </w:r>
          </w:p>
        </w:tc>
        <w:tc>
          <w:tcPr>
            <w:tcW w:w="731" w:type="pct"/>
            <w:gridSpan w:val="3"/>
            <w:tcBorders>
              <w:tl2br w:val="nil"/>
              <w:tr2bl w:val="nil"/>
            </w:tcBorders>
            <w:vAlign w:val="center"/>
          </w:tcPr>
          <w:p w14:paraId="02DFC32D">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.5</w:t>
            </w:r>
          </w:p>
        </w:tc>
        <w:tc>
          <w:tcPr>
            <w:tcW w:w="736" w:type="pct"/>
            <w:tcBorders>
              <w:tl2br w:val="nil"/>
              <w:tr2bl w:val="nil"/>
            </w:tcBorders>
            <w:vAlign w:val="center"/>
          </w:tcPr>
          <w:p w14:paraId="72C384D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4</w:t>
            </w:r>
            <w:r>
              <w:rPr>
                <w:rFonts w:ascii="宋体" w:hAnsi="宋体" w:cs="宋体"/>
                <w:b w:val="0"/>
                <w:bCs w:val="0"/>
                <w:color w:val="auto"/>
                <w:sz w:val="24"/>
                <w:szCs w:val="24"/>
              </w:rPr>
              <w:t>.2</w:t>
            </w:r>
          </w:p>
        </w:tc>
      </w:tr>
      <w:tr w14:paraId="34A5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7" w:type="pct"/>
            <w:gridSpan w:val="2"/>
            <w:vMerge w:val="restart"/>
            <w:tcBorders>
              <w:tl2br w:val="nil"/>
              <w:tr2bl w:val="nil"/>
            </w:tcBorders>
            <w:vAlign w:val="center"/>
          </w:tcPr>
          <w:p w14:paraId="514CA12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20-60</w:t>
            </w:r>
          </w:p>
        </w:tc>
        <w:tc>
          <w:tcPr>
            <w:tcW w:w="833" w:type="pct"/>
            <w:gridSpan w:val="2"/>
            <w:tcBorders>
              <w:tl2br w:val="nil"/>
              <w:tr2bl w:val="nil"/>
            </w:tcBorders>
            <w:vAlign w:val="center"/>
          </w:tcPr>
          <w:p w14:paraId="30DC0C25">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42698A4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.05</w:t>
            </w:r>
          </w:p>
        </w:tc>
        <w:tc>
          <w:tcPr>
            <w:tcW w:w="774" w:type="pct"/>
            <w:tcBorders>
              <w:tl2br w:val="nil"/>
              <w:tr2bl w:val="nil"/>
            </w:tcBorders>
            <w:vAlign w:val="center"/>
          </w:tcPr>
          <w:p w14:paraId="4858AA8C">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.045</w:t>
            </w:r>
          </w:p>
        </w:tc>
        <w:tc>
          <w:tcPr>
            <w:tcW w:w="685" w:type="pct"/>
            <w:tcBorders>
              <w:tl2br w:val="nil"/>
              <w:tr2bl w:val="nil"/>
            </w:tcBorders>
            <w:vAlign w:val="center"/>
          </w:tcPr>
          <w:p w14:paraId="796B9E0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.04</w:t>
            </w:r>
          </w:p>
        </w:tc>
        <w:tc>
          <w:tcPr>
            <w:tcW w:w="731" w:type="pct"/>
            <w:gridSpan w:val="3"/>
            <w:tcBorders>
              <w:tl2br w:val="nil"/>
              <w:tr2bl w:val="nil"/>
            </w:tcBorders>
            <w:vAlign w:val="center"/>
          </w:tcPr>
          <w:p w14:paraId="6C36B301">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.03</w:t>
            </w:r>
          </w:p>
        </w:tc>
        <w:tc>
          <w:tcPr>
            <w:tcW w:w="736" w:type="pct"/>
            <w:tcBorders>
              <w:tl2br w:val="nil"/>
              <w:tr2bl w:val="nil"/>
            </w:tcBorders>
            <w:vAlign w:val="center"/>
          </w:tcPr>
          <w:p w14:paraId="320C389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.05</w:t>
            </w:r>
          </w:p>
        </w:tc>
      </w:tr>
      <w:tr w14:paraId="2C24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7" w:type="pct"/>
            <w:gridSpan w:val="2"/>
            <w:vMerge w:val="continue"/>
            <w:tcBorders>
              <w:tl2br w:val="nil"/>
              <w:tr2bl w:val="nil"/>
            </w:tcBorders>
            <w:vAlign w:val="center"/>
          </w:tcPr>
          <w:p w14:paraId="086406C1">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47E2E2CD">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6D980C4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.25</w:t>
            </w:r>
          </w:p>
        </w:tc>
        <w:tc>
          <w:tcPr>
            <w:tcW w:w="774" w:type="pct"/>
            <w:tcBorders>
              <w:tl2br w:val="nil"/>
              <w:tr2bl w:val="nil"/>
            </w:tcBorders>
            <w:vAlign w:val="center"/>
          </w:tcPr>
          <w:p w14:paraId="7C2F9F7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.15</w:t>
            </w:r>
          </w:p>
        </w:tc>
        <w:tc>
          <w:tcPr>
            <w:tcW w:w="685" w:type="pct"/>
            <w:tcBorders>
              <w:tl2br w:val="nil"/>
              <w:tr2bl w:val="nil"/>
            </w:tcBorders>
            <w:vAlign w:val="center"/>
          </w:tcPr>
          <w:p w14:paraId="484FAB9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.15</w:t>
            </w:r>
          </w:p>
        </w:tc>
        <w:tc>
          <w:tcPr>
            <w:tcW w:w="731" w:type="pct"/>
            <w:gridSpan w:val="3"/>
            <w:tcBorders>
              <w:tl2br w:val="nil"/>
              <w:tr2bl w:val="nil"/>
            </w:tcBorders>
            <w:vAlign w:val="center"/>
          </w:tcPr>
          <w:p w14:paraId="7A4FB4FC">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.07</w:t>
            </w:r>
          </w:p>
        </w:tc>
        <w:tc>
          <w:tcPr>
            <w:tcW w:w="736" w:type="pct"/>
            <w:tcBorders>
              <w:tl2br w:val="nil"/>
              <w:tr2bl w:val="nil"/>
            </w:tcBorders>
            <w:vAlign w:val="center"/>
          </w:tcPr>
          <w:p w14:paraId="64FEA62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.125</w:t>
            </w:r>
          </w:p>
        </w:tc>
      </w:tr>
      <w:tr w14:paraId="429D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7" w:type="pct"/>
            <w:gridSpan w:val="2"/>
            <w:vMerge w:val="continue"/>
            <w:tcBorders>
              <w:tl2br w:val="nil"/>
              <w:tr2bl w:val="nil"/>
            </w:tcBorders>
            <w:vAlign w:val="center"/>
          </w:tcPr>
          <w:p w14:paraId="73C503FA">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273BA146">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7F5062D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.25</w:t>
            </w:r>
          </w:p>
        </w:tc>
        <w:tc>
          <w:tcPr>
            <w:tcW w:w="774" w:type="pct"/>
            <w:tcBorders>
              <w:tl2br w:val="nil"/>
              <w:tr2bl w:val="nil"/>
            </w:tcBorders>
            <w:vAlign w:val="center"/>
          </w:tcPr>
          <w:p w14:paraId="63299C3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.15</w:t>
            </w:r>
          </w:p>
        </w:tc>
        <w:tc>
          <w:tcPr>
            <w:tcW w:w="685" w:type="pct"/>
            <w:tcBorders>
              <w:tl2br w:val="nil"/>
              <w:tr2bl w:val="nil"/>
            </w:tcBorders>
            <w:vAlign w:val="center"/>
          </w:tcPr>
          <w:p w14:paraId="676116B5">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.15</w:t>
            </w:r>
          </w:p>
        </w:tc>
        <w:tc>
          <w:tcPr>
            <w:tcW w:w="731" w:type="pct"/>
            <w:gridSpan w:val="3"/>
            <w:tcBorders>
              <w:tl2br w:val="nil"/>
              <w:tr2bl w:val="nil"/>
            </w:tcBorders>
            <w:vAlign w:val="center"/>
          </w:tcPr>
          <w:p w14:paraId="5440B53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.03</w:t>
            </w:r>
          </w:p>
        </w:tc>
        <w:tc>
          <w:tcPr>
            <w:tcW w:w="736" w:type="pct"/>
            <w:tcBorders>
              <w:tl2br w:val="nil"/>
              <w:tr2bl w:val="nil"/>
            </w:tcBorders>
            <w:vAlign w:val="center"/>
          </w:tcPr>
          <w:p w14:paraId="612D1EC0">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在20P单价基础上，每增加2P单价加0</w:t>
            </w:r>
            <w:r>
              <w:rPr>
                <w:rFonts w:ascii="宋体" w:hAnsi="宋体" w:cs="宋体"/>
                <w:b w:val="0"/>
                <w:bCs w:val="0"/>
                <w:color w:val="auto"/>
                <w:kern w:val="0"/>
                <w:sz w:val="24"/>
                <w:szCs w:val="24"/>
                <w:lang w:bidi="ar"/>
              </w:rPr>
              <w:t>.15</w:t>
            </w:r>
          </w:p>
        </w:tc>
      </w:tr>
      <w:tr w14:paraId="256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restart"/>
            <w:tcBorders>
              <w:tl2br w:val="nil"/>
              <w:tr2bl w:val="nil"/>
            </w:tcBorders>
            <w:vAlign w:val="center"/>
          </w:tcPr>
          <w:p w14:paraId="5F6B0AD9">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60</w:t>
            </w:r>
          </w:p>
        </w:tc>
        <w:tc>
          <w:tcPr>
            <w:tcW w:w="833" w:type="pct"/>
            <w:gridSpan w:val="2"/>
            <w:tcBorders>
              <w:tl2br w:val="nil"/>
              <w:tr2bl w:val="nil"/>
            </w:tcBorders>
            <w:vAlign w:val="center"/>
          </w:tcPr>
          <w:p w14:paraId="2CF15D45">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4E4067E8">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.8</w:t>
            </w:r>
          </w:p>
        </w:tc>
        <w:tc>
          <w:tcPr>
            <w:tcW w:w="774" w:type="pct"/>
            <w:tcBorders>
              <w:tl2br w:val="nil"/>
              <w:tr2bl w:val="nil"/>
            </w:tcBorders>
            <w:vAlign w:val="center"/>
          </w:tcPr>
          <w:p w14:paraId="774647A8">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.5</w:t>
            </w:r>
          </w:p>
        </w:tc>
        <w:tc>
          <w:tcPr>
            <w:tcW w:w="685" w:type="pct"/>
            <w:tcBorders>
              <w:tl2br w:val="nil"/>
              <w:tr2bl w:val="nil"/>
            </w:tcBorders>
            <w:vAlign w:val="center"/>
          </w:tcPr>
          <w:p w14:paraId="74B59DC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.2</w:t>
            </w:r>
          </w:p>
        </w:tc>
        <w:tc>
          <w:tcPr>
            <w:tcW w:w="731" w:type="pct"/>
            <w:gridSpan w:val="3"/>
            <w:tcBorders>
              <w:tl2br w:val="nil"/>
              <w:tr2bl w:val="nil"/>
            </w:tcBorders>
            <w:vAlign w:val="center"/>
          </w:tcPr>
          <w:p w14:paraId="4108E862">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.6</w:t>
            </w:r>
          </w:p>
        </w:tc>
        <w:tc>
          <w:tcPr>
            <w:tcW w:w="736" w:type="pct"/>
            <w:tcBorders>
              <w:tl2br w:val="nil"/>
              <w:tr2bl w:val="nil"/>
            </w:tcBorders>
            <w:vAlign w:val="center"/>
          </w:tcPr>
          <w:p w14:paraId="18C526C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.2</w:t>
            </w:r>
          </w:p>
        </w:tc>
      </w:tr>
      <w:tr w14:paraId="4A90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4957ED55">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45DC440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056B2CDA">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3.3</w:t>
            </w:r>
          </w:p>
        </w:tc>
        <w:tc>
          <w:tcPr>
            <w:tcW w:w="774" w:type="pct"/>
            <w:tcBorders>
              <w:tl2br w:val="nil"/>
              <w:tr2bl w:val="nil"/>
            </w:tcBorders>
            <w:vAlign w:val="center"/>
          </w:tcPr>
          <w:p w14:paraId="051CEBB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2.6</w:t>
            </w:r>
          </w:p>
        </w:tc>
        <w:tc>
          <w:tcPr>
            <w:tcW w:w="685" w:type="pct"/>
            <w:tcBorders>
              <w:tl2br w:val="nil"/>
              <w:tr2bl w:val="nil"/>
            </w:tcBorders>
            <w:vAlign w:val="center"/>
          </w:tcPr>
          <w:p w14:paraId="642F49C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1.8</w:t>
            </w:r>
          </w:p>
        </w:tc>
        <w:tc>
          <w:tcPr>
            <w:tcW w:w="731" w:type="pct"/>
            <w:gridSpan w:val="3"/>
            <w:tcBorders>
              <w:tl2br w:val="nil"/>
              <w:tr2bl w:val="nil"/>
            </w:tcBorders>
            <w:vAlign w:val="center"/>
          </w:tcPr>
          <w:p w14:paraId="778B098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p>
        </w:tc>
        <w:tc>
          <w:tcPr>
            <w:tcW w:w="736" w:type="pct"/>
            <w:tcBorders>
              <w:tl2br w:val="nil"/>
              <w:tr2bl w:val="nil"/>
            </w:tcBorders>
            <w:vAlign w:val="center"/>
          </w:tcPr>
          <w:p w14:paraId="1614917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.5</w:t>
            </w:r>
          </w:p>
        </w:tc>
      </w:tr>
      <w:tr w14:paraId="5CB8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4048995D">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228D7B71">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509EA410">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3.8</w:t>
            </w:r>
          </w:p>
        </w:tc>
        <w:tc>
          <w:tcPr>
            <w:tcW w:w="774" w:type="pct"/>
            <w:tcBorders>
              <w:tl2br w:val="nil"/>
              <w:tr2bl w:val="nil"/>
            </w:tcBorders>
            <w:vAlign w:val="center"/>
          </w:tcPr>
          <w:p w14:paraId="5494929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3.3</w:t>
            </w:r>
          </w:p>
        </w:tc>
        <w:tc>
          <w:tcPr>
            <w:tcW w:w="685" w:type="pct"/>
            <w:tcBorders>
              <w:tl2br w:val="nil"/>
              <w:tr2bl w:val="nil"/>
            </w:tcBorders>
            <w:vAlign w:val="center"/>
          </w:tcPr>
          <w:p w14:paraId="5909D365">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w:t>
            </w:r>
          </w:p>
        </w:tc>
        <w:tc>
          <w:tcPr>
            <w:tcW w:w="731" w:type="pct"/>
            <w:gridSpan w:val="3"/>
            <w:tcBorders>
              <w:tl2br w:val="nil"/>
              <w:tr2bl w:val="nil"/>
            </w:tcBorders>
            <w:vAlign w:val="center"/>
          </w:tcPr>
          <w:p w14:paraId="5F42F6F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r>
              <w:rPr>
                <w:rFonts w:ascii="宋体" w:hAnsi="宋体" w:cs="宋体"/>
                <w:b w:val="0"/>
                <w:bCs w:val="0"/>
                <w:color w:val="auto"/>
                <w:sz w:val="24"/>
                <w:szCs w:val="24"/>
              </w:rPr>
              <w:t>.2</w:t>
            </w:r>
          </w:p>
        </w:tc>
        <w:tc>
          <w:tcPr>
            <w:tcW w:w="736" w:type="pct"/>
            <w:tcBorders>
              <w:tl2br w:val="nil"/>
              <w:tr2bl w:val="nil"/>
            </w:tcBorders>
            <w:vAlign w:val="center"/>
          </w:tcPr>
          <w:p w14:paraId="59663640">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.8</w:t>
            </w:r>
          </w:p>
        </w:tc>
      </w:tr>
      <w:tr w14:paraId="3400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07" w:type="pct"/>
            <w:gridSpan w:val="2"/>
            <w:vMerge w:val="restart"/>
            <w:tcBorders>
              <w:tl2br w:val="nil"/>
              <w:tr2bl w:val="nil"/>
            </w:tcBorders>
            <w:vAlign w:val="center"/>
          </w:tcPr>
          <w:p w14:paraId="06B004A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60-92</w:t>
            </w:r>
          </w:p>
        </w:tc>
        <w:tc>
          <w:tcPr>
            <w:tcW w:w="833" w:type="pct"/>
            <w:gridSpan w:val="2"/>
            <w:tcBorders>
              <w:tl2br w:val="nil"/>
              <w:tr2bl w:val="nil"/>
            </w:tcBorders>
            <w:vAlign w:val="center"/>
          </w:tcPr>
          <w:p w14:paraId="2293DF65">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49BD885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.3</w:t>
            </w:r>
          </w:p>
        </w:tc>
        <w:tc>
          <w:tcPr>
            <w:tcW w:w="774" w:type="pct"/>
            <w:tcBorders>
              <w:tl2br w:val="nil"/>
              <w:tr2bl w:val="nil"/>
            </w:tcBorders>
            <w:vAlign w:val="center"/>
          </w:tcPr>
          <w:p w14:paraId="14E747F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.28</w:t>
            </w:r>
          </w:p>
        </w:tc>
        <w:tc>
          <w:tcPr>
            <w:tcW w:w="685" w:type="pct"/>
            <w:tcBorders>
              <w:tl2br w:val="nil"/>
              <w:tr2bl w:val="nil"/>
            </w:tcBorders>
            <w:vAlign w:val="center"/>
          </w:tcPr>
          <w:p w14:paraId="0F12F78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.28</w:t>
            </w:r>
          </w:p>
        </w:tc>
        <w:tc>
          <w:tcPr>
            <w:tcW w:w="731" w:type="pct"/>
            <w:gridSpan w:val="3"/>
            <w:tcBorders>
              <w:tl2br w:val="nil"/>
              <w:tr2bl w:val="nil"/>
            </w:tcBorders>
            <w:vAlign w:val="center"/>
          </w:tcPr>
          <w:p w14:paraId="39EC586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w:t>
            </w:r>
          </w:p>
        </w:tc>
        <w:tc>
          <w:tcPr>
            <w:tcW w:w="736" w:type="pct"/>
            <w:tcBorders>
              <w:tl2br w:val="nil"/>
              <w:tr2bl w:val="nil"/>
            </w:tcBorders>
            <w:vAlign w:val="center"/>
          </w:tcPr>
          <w:p w14:paraId="66A7F524">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.05</w:t>
            </w:r>
          </w:p>
        </w:tc>
      </w:tr>
      <w:tr w14:paraId="40F8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7" w:type="pct"/>
            <w:gridSpan w:val="2"/>
            <w:vMerge w:val="continue"/>
            <w:tcBorders>
              <w:tl2br w:val="nil"/>
              <w:tr2bl w:val="nil"/>
            </w:tcBorders>
            <w:vAlign w:val="center"/>
          </w:tcPr>
          <w:p w14:paraId="4C7EE3D4">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7FE577EE">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00B65E1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.168</w:t>
            </w:r>
          </w:p>
        </w:tc>
        <w:tc>
          <w:tcPr>
            <w:tcW w:w="774" w:type="pct"/>
            <w:tcBorders>
              <w:tl2br w:val="nil"/>
              <w:tr2bl w:val="nil"/>
            </w:tcBorders>
            <w:vAlign w:val="center"/>
          </w:tcPr>
          <w:p w14:paraId="55969B19">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.18</w:t>
            </w:r>
          </w:p>
        </w:tc>
        <w:tc>
          <w:tcPr>
            <w:tcW w:w="685" w:type="pct"/>
            <w:tcBorders>
              <w:tl2br w:val="nil"/>
              <w:tr2bl w:val="nil"/>
            </w:tcBorders>
            <w:vAlign w:val="center"/>
          </w:tcPr>
          <w:p w14:paraId="5264C40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.18</w:t>
            </w:r>
          </w:p>
        </w:tc>
        <w:tc>
          <w:tcPr>
            <w:tcW w:w="731" w:type="pct"/>
            <w:gridSpan w:val="3"/>
            <w:tcBorders>
              <w:tl2br w:val="nil"/>
              <w:tr2bl w:val="nil"/>
            </w:tcBorders>
            <w:vAlign w:val="center"/>
          </w:tcPr>
          <w:p w14:paraId="5683D54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.043</w:t>
            </w:r>
          </w:p>
        </w:tc>
        <w:tc>
          <w:tcPr>
            <w:tcW w:w="736" w:type="pct"/>
            <w:tcBorders>
              <w:tl2br w:val="nil"/>
              <w:tr2bl w:val="nil"/>
            </w:tcBorders>
            <w:vAlign w:val="center"/>
          </w:tcPr>
          <w:p w14:paraId="383DB0E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.112</w:t>
            </w:r>
          </w:p>
        </w:tc>
      </w:tr>
      <w:tr w14:paraId="729E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507" w:type="pct"/>
            <w:gridSpan w:val="2"/>
            <w:vMerge w:val="continue"/>
            <w:tcBorders>
              <w:tl2br w:val="nil"/>
              <w:tr2bl w:val="nil"/>
            </w:tcBorders>
            <w:vAlign w:val="center"/>
          </w:tcPr>
          <w:p w14:paraId="5DE6460D">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3F3689AE">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05F8DF5E">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.168</w:t>
            </w:r>
          </w:p>
        </w:tc>
        <w:tc>
          <w:tcPr>
            <w:tcW w:w="774" w:type="pct"/>
            <w:tcBorders>
              <w:tl2br w:val="nil"/>
              <w:tr2bl w:val="nil"/>
            </w:tcBorders>
            <w:vAlign w:val="center"/>
          </w:tcPr>
          <w:p w14:paraId="35A06AC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.175</w:t>
            </w:r>
          </w:p>
        </w:tc>
        <w:tc>
          <w:tcPr>
            <w:tcW w:w="685" w:type="pct"/>
            <w:tcBorders>
              <w:tl2br w:val="nil"/>
              <w:tr2bl w:val="nil"/>
            </w:tcBorders>
            <w:vAlign w:val="center"/>
          </w:tcPr>
          <w:p w14:paraId="079A5B7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.175</w:t>
            </w:r>
          </w:p>
        </w:tc>
        <w:tc>
          <w:tcPr>
            <w:tcW w:w="731" w:type="pct"/>
            <w:gridSpan w:val="3"/>
            <w:tcBorders>
              <w:tl2br w:val="nil"/>
              <w:tr2bl w:val="nil"/>
            </w:tcBorders>
            <w:vAlign w:val="center"/>
          </w:tcPr>
          <w:p w14:paraId="40F6B4F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.05</w:t>
            </w:r>
          </w:p>
        </w:tc>
        <w:tc>
          <w:tcPr>
            <w:tcW w:w="736" w:type="pct"/>
            <w:tcBorders>
              <w:tl2br w:val="nil"/>
              <w:tr2bl w:val="nil"/>
            </w:tcBorders>
            <w:vAlign w:val="center"/>
          </w:tcPr>
          <w:p w14:paraId="3E25970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.05</w:t>
            </w:r>
          </w:p>
        </w:tc>
      </w:tr>
      <w:tr w14:paraId="13F3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12"/>
            <w:tcBorders>
              <w:tl2br w:val="nil"/>
              <w:tr2bl w:val="nil"/>
            </w:tcBorders>
            <w:vAlign w:val="center"/>
          </w:tcPr>
          <w:p w14:paraId="040BEA5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val="en-US" w:eastAsia="zh-CN" w:bidi="ar"/>
              </w:rPr>
              <w:t>1.2.2</w:t>
            </w:r>
            <w:r>
              <w:rPr>
                <w:rFonts w:hint="eastAsia" w:ascii="宋体" w:hAnsi="宋体" w:cs="宋体"/>
                <w:b w:val="0"/>
                <w:bCs w:val="0"/>
                <w:color w:val="auto"/>
                <w:kern w:val="0"/>
                <w:sz w:val="24"/>
                <w:szCs w:val="24"/>
                <w:lang w:bidi="ar"/>
              </w:rPr>
              <w:t>参数为:封面250克双铜纸，内页80克双胶纸，胶装、封面4P</w:t>
            </w:r>
          </w:p>
        </w:tc>
      </w:tr>
      <w:tr w14:paraId="1051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07" w:type="pct"/>
            <w:gridSpan w:val="2"/>
            <w:tcBorders>
              <w:tl2br w:val="nil"/>
              <w:tr2bl w:val="nil"/>
            </w:tcBorders>
            <w:vAlign w:val="center"/>
          </w:tcPr>
          <w:p w14:paraId="563E287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P数</w:t>
            </w:r>
          </w:p>
        </w:tc>
        <w:tc>
          <w:tcPr>
            <w:tcW w:w="833" w:type="pct"/>
            <w:gridSpan w:val="2"/>
            <w:tcBorders>
              <w:tl2br w:val="nil"/>
              <w:tr2bl w:val="nil"/>
            </w:tcBorders>
            <w:vAlign w:val="center"/>
            <mc:AlternateContent>
              <mc:Choice Requires="wpsCustomData">
                <wpsCustomData:diagonals>
                  <wpsCustomData:diagonal from="10000" to="27200">
                    <wpsCustomData:border w:val="single" w:color="auto" w:sz="4" w:space="0"/>
                  </wpsCustomData:diagonal>
                  <wpsCustomData:diagonal from="10000" to="35600">
                    <wpsCustomData:border w:val="single" w:color="auto" w:sz="4" w:space="0"/>
                  </wpsCustomData:diagonal>
                </wpsCustomData:diagonals>
              </mc:Choice>
            </mc:AlternateContent>
          </w:tcPr>
          <w:p w14:paraId="54A53295">
            <w:pPr>
              <w:widowControl/>
              <w:snapToGrid w:val="0"/>
              <w:spacing w:line="240" w:lineRule="auto"/>
              <w:jc w:val="center"/>
              <w:textAlignment w:val="top"/>
              <w:rPr>
                <w:color w:val="auto"/>
                <w:sz w:val="24"/>
                <w:szCs w:val="24"/>
              </w:rPr>
            </w:pPr>
          </w:p>
          <w:p w14:paraId="70DDB550">
            <w:pPr>
              <w:pStyle w:val="4"/>
              <mc:AlternateContent>
                <mc:Choice Requires="wpsCustomData">
                  <wpsCustomData:diagonalParaType/>
                </mc:Choice>
              </mc:AlternateContent>
              <w:rPr>
                <w:rFonts w:hint="eastAsia" w:eastAsia="宋体"/>
                <w:color w:val="auto"/>
                <w:sz w:val="24"/>
                <w:szCs w:val="24"/>
                <w:lang w:val="en-US" w:eastAsia="zh-CN"/>
              </w:rPr>
            </w:pPr>
            <w:r>
              <w:rPr>
                <w:rFonts w:hint="eastAsia" w:ascii="宋体" w:hAnsi="宋体" w:cs="宋体"/>
                <w:b w:val="0"/>
                <w:bCs w:val="0"/>
                <w:color w:val="auto"/>
                <w:sz w:val="24"/>
                <w:szCs w:val="24"/>
                <w:lang w:val="en-US" w:eastAsia="zh-CN"/>
              </w:rPr>
              <w:t>规格</w:t>
            </w:r>
          </w:p>
          <w:p w14:paraId="267610A6">
            <w:pPr>
              <w:widowControl/>
              <w:snapToGrid w:val="0"/>
              <w:spacing w:line="240" w:lineRule="auto"/>
              <w:jc w:val="center"/>
              <w:textAlignment w:val="top"/>
              <mc:AlternateContent>
                <mc:Choice Requires="wpsCustomData">
                  <wpsCustomData:diagonalParaType/>
                </mc:Choice>
              </mc:AlternateContent>
              <w:rPr>
                <w:rFonts w:hint="eastAsia" w:eastAsia="宋体"/>
                <w:color w:val="auto"/>
                <w:sz w:val="24"/>
                <w:szCs w:val="24"/>
                <w:lang w:val="en-US" w:eastAsia="zh-CN"/>
              </w:rPr>
            </w:pPr>
            <w:r>
              <w:rPr>
                <w:rFonts w:hint="eastAsia"/>
                <w:color w:val="auto"/>
                <w:sz w:val="24"/>
                <w:szCs w:val="24"/>
                <w:lang w:val="en-US" w:eastAsia="zh-CN"/>
              </w:rPr>
              <w:t>单价</w:t>
            </w:r>
          </w:p>
          <w:p w14:paraId="6313A27B">
            <w:pPr>
              <w:widowControl/>
              <w:jc w:val="center"/>
              <w:textAlignment w:val="top"/>
              <w:rPr>
                <w:rFonts w:hint="eastAsia" w:ascii="Calibri" w:hAnsi="Calibri" w:eastAsia="宋体" w:cs="Times New Roman"/>
                <w:color w:val="auto"/>
                <w:kern w:val="2"/>
                <w:sz w:val="24"/>
                <w:szCs w:val="24"/>
                <w:lang w:val="en-US" w:eastAsia="zh-CN" w:bidi="ar-SA"/>
              </w:rPr>
            </w:pPr>
            <w:r>
              <w:rPr>
                <w:rFonts w:hint="eastAsia"/>
                <w:color w:val="auto"/>
                <w:sz w:val="24"/>
                <w:szCs w:val="24"/>
                <w:lang w:val="en-US" w:eastAsia="zh-CN"/>
              </w:rPr>
              <w:t>本数</w:t>
            </w:r>
          </w:p>
        </w:tc>
        <w:tc>
          <w:tcPr>
            <w:tcW w:w="730" w:type="pct"/>
            <w:gridSpan w:val="2"/>
            <w:tcBorders>
              <w:tl2br w:val="nil"/>
              <w:tr2bl w:val="nil"/>
            </w:tcBorders>
            <w:vAlign w:val="center"/>
          </w:tcPr>
          <w:p w14:paraId="5DDE0146">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100本以下单价</w:t>
            </w:r>
          </w:p>
        </w:tc>
        <w:tc>
          <w:tcPr>
            <w:tcW w:w="774" w:type="pct"/>
            <w:tcBorders>
              <w:tl2br w:val="nil"/>
              <w:tr2bl w:val="nil"/>
            </w:tcBorders>
            <w:vAlign w:val="center"/>
          </w:tcPr>
          <w:p w14:paraId="51C20165">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101-300本单价</w:t>
            </w:r>
          </w:p>
        </w:tc>
        <w:tc>
          <w:tcPr>
            <w:tcW w:w="685" w:type="pct"/>
            <w:tcBorders>
              <w:tl2br w:val="nil"/>
              <w:tr2bl w:val="nil"/>
            </w:tcBorders>
            <w:vAlign w:val="center"/>
          </w:tcPr>
          <w:p w14:paraId="48D21B98">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301-500本单价</w:t>
            </w:r>
          </w:p>
        </w:tc>
        <w:tc>
          <w:tcPr>
            <w:tcW w:w="731" w:type="pct"/>
            <w:gridSpan w:val="3"/>
            <w:tcBorders>
              <w:tl2br w:val="nil"/>
              <w:tr2bl w:val="nil"/>
            </w:tcBorders>
            <w:vAlign w:val="center"/>
          </w:tcPr>
          <w:p w14:paraId="5C2300B7">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501-1000本单价</w:t>
            </w:r>
          </w:p>
        </w:tc>
        <w:tc>
          <w:tcPr>
            <w:tcW w:w="736" w:type="pct"/>
            <w:tcBorders>
              <w:tl2br w:val="nil"/>
              <w:tr2bl w:val="nil"/>
            </w:tcBorders>
            <w:vAlign w:val="center"/>
          </w:tcPr>
          <w:p w14:paraId="1C6A6607">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1000本以上单价</w:t>
            </w:r>
          </w:p>
        </w:tc>
      </w:tr>
      <w:tr w14:paraId="03CA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restart"/>
            <w:tcBorders>
              <w:tl2br w:val="nil"/>
              <w:tr2bl w:val="nil"/>
            </w:tcBorders>
            <w:vAlign w:val="center"/>
          </w:tcPr>
          <w:p w14:paraId="5929B41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60</w:t>
            </w:r>
          </w:p>
        </w:tc>
        <w:tc>
          <w:tcPr>
            <w:tcW w:w="833" w:type="pct"/>
            <w:gridSpan w:val="2"/>
            <w:tcBorders>
              <w:tl2br w:val="nil"/>
              <w:tr2bl w:val="nil"/>
            </w:tcBorders>
            <w:vAlign w:val="center"/>
          </w:tcPr>
          <w:p w14:paraId="4C8A5717">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0D629508">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2</w:t>
            </w:r>
          </w:p>
        </w:tc>
        <w:tc>
          <w:tcPr>
            <w:tcW w:w="774" w:type="pct"/>
            <w:tcBorders>
              <w:tl2br w:val="nil"/>
              <w:tr2bl w:val="nil"/>
            </w:tcBorders>
            <w:vAlign w:val="center"/>
          </w:tcPr>
          <w:p w14:paraId="77DBA3B4">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1.5</w:t>
            </w:r>
          </w:p>
        </w:tc>
        <w:tc>
          <w:tcPr>
            <w:tcW w:w="685" w:type="pct"/>
            <w:tcBorders>
              <w:tl2br w:val="nil"/>
              <w:tr2bl w:val="nil"/>
            </w:tcBorders>
            <w:vAlign w:val="center"/>
          </w:tcPr>
          <w:p w14:paraId="0AF6946B">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0</w:t>
            </w:r>
          </w:p>
        </w:tc>
        <w:tc>
          <w:tcPr>
            <w:tcW w:w="731" w:type="pct"/>
            <w:gridSpan w:val="3"/>
            <w:tcBorders>
              <w:tl2br w:val="nil"/>
              <w:tr2bl w:val="nil"/>
            </w:tcBorders>
            <w:vAlign w:val="center"/>
          </w:tcPr>
          <w:p w14:paraId="5C82B40F">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9</w:t>
            </w:r>
            <w:r>
              <w:rPr>
                <w:rFonts w:ascii="宋体" w:hAnsi="宋体" w:cs="宋体"/>
                <w:b w:val="0"/>
                <w:bCs w:val="0"/>
                <w:color w:val="auto"/>
                <w:sz w:val="24"/>
                <w:szCs w:val="24"/>
              </w:rPr>
              <w:t>.5</w:t>
            </w:r>
          </w:p>
        </w:tc>
        <w:tc>
          <w:tcPr>
            <w:tcW w:w="736" w:type="pct"/>
            <w:tcBorders>
              <w:tl2br w:val="nil"/>
              <w:tr2bl w:val="nil"/>
            </w:tcBorders>
            <w:vAlign w:val="center"/>
          </w:tcPr>
          <w:p w14:paraId="2DA7CC4E">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p>
        </w:tc>
      </w:tr>
      <w:tr w14:paraId="681C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5A1F2A47">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41B4CEED">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3B109D17">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8</w:t>
            </w:r>
          </w:p>
        </w:tc>
        <w:tc>
          <w:tcPr>
            <w:tcW w:w="774" w:type="pct"/>
            <w:tcBorders>
              <w:tl2br w:val="nil"/>
              <w:tr2bl w:val="nil"/>
            </w:tcBorders>
            <w:vAlign w:val="center"/>
          </w:tcPr>
          <w:p w14:paraId="424FB30E">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7.5</w:t>
            </w:r>
          </w:p>
        </w:tc>
        <w:tc>
          <w:tcPr>
            <w:tcW w:w="685" w:type="pct"/>
            <w:tcBorders>
              <w:tl2br w:val="nil"/>
              <w:tr2bl w:val="nil"/>
            </w:tcBorders>
            <w:vAlign w:val="center"/>
          </w:tcPr>
          <w:p w14:paraId="5FB9EFDC">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5</w:t>
            </w:r>
          </w:p>
        </w:tc>
        <w:tc>
          <w:tcPr>
            <w:tcW w:w="731" w:type="pct"/>
            <w:gridSpan w:val="3"/>
            <w:tcBorders>
              <w:tl2br w:val="nil"/>
              <w:tr2bl w:val="nil"/>
            </w:tcBorders>
            <w:vAlign w:val="center"/>
          </w:tcPr>
          <w:p w14:paraId="5900633F">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2</w:t>
            </w:r>
          </w:p>
        </w:tc>
        <w:tc>
          <w:tcPr>
            <w:tcW w:w="736" w:type="pct"/>
            <w:tcBorders>
              <w:tl2br w:val="nil"/>
              <w:tr2bl w:val="nil"/>
            </w:tcBorders>
            <w:vAlign w:val="center"/>
          </w:tcPr>
          <w:p w14:paraId="2F7516D8">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p>
        </w:tc>
      </w:tr>
      <w:tr w14:paraId="236A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5C63664A">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659D5345">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7F473BEE">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9</w:t>
            </w:r>
          </w:p>
        </w:tc>
        <w:tc>
          <w:tcPr>
            <w:tcW w:w="774" w:type="pct"/>
            <w:tcBorders>
              <w:tl2br w:val="nil"/>
              <w:tr2bl w:val="nil"/>
            </w:tcBorders>
            <w:vAlign w:val="center"/>
          </w:tcPr>
          <w:p w14:paraId="5D371912">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8.5</w:t>
            </w:r>
          </w:p>
        </w:tc>
        <w:tc>
          <w:tcPr>
            <w:tcW w:w="685" w:type="pct"/>
            <w:tcBorders>
              <w:tl2br w:val="nil"/>
              <w:tr2bl w:val="nil"/>
            </w:tcBorders>
            <w:vAlign w:val="center"/>
          </w:tcPr>
          <w:p w14:paraId="5E703075">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6</w:t>
            </w:r>
          </w:p>
        </w:tc>
        <w:tc>
          <w:tcPr>
            <w:tcW w:w="731" w:type="pct"/>
            <w:gridSpan w:val="3"/>
            <w:tcBorders>
              <w:tl2br w:val="nil"/>
              <w:tr2bl w:val="nil"/>
            </w:tcBorders>
            <w:vAlign w:val="center"/>
          </w:tcPr>
          <w:p w14:paraId="13D02D1A">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w:t>
            </w:r>
          </w:p>
        </w:tc>
        <w:tc>
          <w:tcPr>
            <w:tcW w:w="736" w:type="pct"/>
            <w:tcBorders>
              <w:tl2br w:val="nil"/>
              <w:tr2bl w:val="nil"/>
            </w:tcBorders>
            <w:vAlign w:val="center"/>
          </w:tcPr>
          <w:p w14:paraId="1F04D2D1">
            <w:pPr>
              <w:widowControl/>
              <w:spacing w:line="30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p>
        </w:tc>
      </w:tr>
      <w:tr w14:paraId="1C4F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7" w:type="pct"/>
            <w:gridSpan w:val="2"/>
            <w:vMerge w:val="restart"/>
            <w:tcBorders>
              <w:tl2br w:val="nil"/>
              <w:tr2bl w:val="nil"/>
            </w:tcBorders>
            <w:vAlign w:val="center"/>
          </w:tcPr>
          <w:p w14:paraId="191B10D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60-92</w:t>
            </w:r>
          </w:p>
        </w:tc>
        <w:tc>
          <w:tcPr>
            <w:tcW w:w="833" w:type="pct"/>
            <w:gridSpan w:val="2"/>
            <w:tcBorders>
              <w:tl2br w:val="nil"/>
              <w:tr2bl w:val="nil"/>
            </w:tcBorders>
            <w:vAlign w:val="center"/>
          </w:tcPr>
          <w:p w14:paraId="4C969157">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75ACBFA9">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.3</w:t>
            </w:r>
          </w:p>
        </w:tc>
        <w:tc>
          <w:tcPr>
            <w:tcW w:w="774" w:type="pct"/>
            <w:tcBorders>
              <w:tl2br w:val="nil"/>
              <w:tr2bl w:val="nil"/>
            </w:tcBorders>
            <w:vAlign w:val="center"/>
          </w:tcPr>
          <w:p w14:paraId="03FFFF33">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.28</w:t>
            </w:r>
          </w:p>
        </w:tc>
        <w:tc>
          <w:tcPr>
            <w:tcW w:w="685" w:type="pct"/>
            <w:tcBorders>
              <w:tl2br w:val="nil"/>
              <w:tr2bl w:val="nil"/>
            </w:tcBorders>
            <w:vAlign w:val="center"/>
          </w:tcPr>
          <w:p w14:paraId="54D0DD12">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.27</w:t>
            </w:r>
          </w:p>
        </w:tc>
        <w:tc>
          <w:tcPr>
            <w:tcW w:w="731" w:type="pct"/>
            <w:gridSpan w:val="3"/>
            <w:tcBorders>
              <w:tl2br w:val="nil"/>
              <w:tr2bl w:val="nil"/>
            </w:tcBorders>
            <w:vAlign w:val="center"/>
          </w:tcPr>
          <w:p w14:paraId="7618A9F3">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w:t>
            </w:r>
          </w:p>
        </w:tc>
        <w:tc>
          <w:tcPr>
            <w:tcW w:w="736" w:type="pct"/>
            <w:tcBorders>
              <w:tl2br w:val="nil"/>
              <w:tr2bl w:val="nil"/>
            </w:tcBorders>
            <w:vAlign w:val="center"/>
          </w:tcPr>
          <w:p w14:paraId="1C57712A">
            <w:pPr>
              <w:widowControl/>
              <w:spacing w:line="30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.05</w:t>
            </w:r>
          </w:p>
        </w:tc>
      </w:tr>
      <w:tr w14:paraId="2749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7" w:type="pct"/>
            <w:gridSpan w:val="2"/>
            <w:vMerge w:val="continue"/>
            <w:tcBorders>
              <w:tl2br w:val="nil"/>
              <w:tr2bl w:val="nil"/>
            </w:tcBorders>
            <w:vAlign w:val="center"/>
          </w:tcPr>
          <w:p w14:paraId="5779EC82">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0AD7193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42DBD6A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.168</w:t>
            </w:r>
          </w:p>
        </w:tc>
        <w:tc>
          <w:tcPr>
            <w:tcW w:w="774" w:type="pct"/>
            <w:tcBorders>
              <w:tl2br w:val="nil"/>
              <w:tr2bl w:val="nil"/>
            </w:tcBorders>
            <w:vAlign w:val="center"/>
          </w:tcPr>
          <w:p w14:paraId="1A9555B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.18</w:t>
            </w:r>
          </w:p>
        </w:tc>
        <w:tc>
          <w:tcPr>
            <w:tcW w:w="685" w:type="pct"/>
            <w:tcBorders>
              <w:tl2br w:val="nil"/>
              <w:tr2bl w:val="nil"/>
            </w:tcBorders>
            <w:vAlign w:val="center"/>
          </w:tcPr>
          <w:p w14:paraId="1BC636F5">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.17</w:t>
            </w:r>
          </w:p>
        </w:tc>
        <w:tc>
          <w:tcPr>
            <w:tcW w:w="731" w:type="pct"/>
            <w:gridSpan w:val="3"/>
            <w:tcBorders>
              <w:tl2br w:val="nil"/>
              <w:tr2bl w:val="nil"/>
            </w:tcBorders>
            <w:vAlign w:val="center"/>
          </w:tcPr>
          <w:p w14:paraId="0AFA41E6">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.043</w:t>
            </w:r>
          </w:p>
        </w:tc>
        <w:tc>
          <w:tcPr>
            <w:tcW w:w="736" w:type="pct"/>
            <w:tcBorders>
              <w:tl2br w:val="nil"/>
              <w:tr2bl w:val="nil"/>
            </w:tcBorders>
            <w:vAlign w:val="center"/>
          </w:tcPr>
          <w:p w14:paraId="4C5F77B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.112</w:t>
            </w:r>
          </w:p>
        </w:tc>
      </w:tr>
      <w:tr w14:paraId="7D19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7" w:type="pct"/>
            <w:gridSpan w:val="2"/>
            <w:vMerge w:val="continue"/>
            <w:tcBorders>
              <w:tl2br w:val="nil"/>
              <w:tr2bl w:val="nil"/>
            </w:tcBorders>
            <w:vAlign w:val="center"/>
          </w:tcPr>
          <w:p w14:paraId="2CC80BF2">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14B85F4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783A32B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.168</w:t>
            </w:r>
          </w:p>
        </w:tc>
        <w:tc>
          <w:tcPr>
            <w:tcW w:w="774" w:type="pct"/>
            <w:tcBorders>
              <w:tl2br w:val="nil"/>
              <w:tr2bl w:val="nil"/>
            </w:tcBorders>
            <w:vAlign w:val="center"/>
          </w:tcPr>
          <w:p w14:paraId="6BD1C2E1">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.175</w:t>
            </w:r>
          </w:p>
        </w:tc>
        <w:tc>
          <w:tcPr>
            <w:tcW w:w="685" w:type="pct"/>
            <w:tcBorders>
              <w:tl2br w:val="nil"/>
              <w:tr2bl w:val="nil"/>
            </w:tcBorders>
            <w:vAlign w:val="center"/>
          </w:tcPr>
          <w:p w14:paraId="520BC0A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.17</w:t>
            </w:r>
          </w:p>
        </w:tc>
        <w:tc>
          <w:tcPr>
            <w:tcW w:w="731" w:type="pct"/>
            <w:gridSpan w:val="3"/>
            <w:tcBorders>
              <w:tl2br w:val="nil"/>
              <w:tr2bl w:val="nil"/>
            </w:tcBorders>
            <w:vAlign w:val="center"/>
          </w:tcPr>
          <w:p w14:paraId="0C778B2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.05</w:t>
            </w:r>
          </w:p>
        </w:tc>
        <w:tc>
          <w:tcPr>
            <w:tcW w:w="736" w:type="pct"/>
            <w:tcBorders>
              <w:tl2br w:val="nil"/>
              <w:tr2bl w:val="nil"/>
            </w:tcBorders>
            <w:vAlign w:val="center"/>
          </w:tcPr>
          <w:p w14:paraId="0AB13368">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在60P单价基础上，每增加2P单价加0</w:t>
            </w:r>
            <w:r>
              <w:rPr>
                <w:rFonts w:ascii="宋体" w:hAnsi="宋体" w:cs="宋体"/>
                <w:b w:val="0"/>
                <w:bCs w:val="0"/>
                <w:color w:val="auto"/>
                <w:kern w:val="0"/>
                <w:sz w:val="24"/>
                <w:szCs w:val="24"/>
                <w:lang w:bidi="ar"/>
              </w:rPr>
              <w:t>.05</w:t>
            </w:r>
          </w:p>
        </w:tc>
      </w:tr>
      <w:tr w14:paraId="3EA8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 w:type="pct"/>
            <w:gridSpan w:val="2"/>
            <w:vMerge w:val="restart"/>
            <w:tcBorders>
              <w:tl2br w:val="nil"/>
              <w:tr2bl w:val="nil"/>
            </w:tcBorders>
            <w:vAlign w:val="center"/>
          </w:tcPr>
          <w:p w14:paraId="019B572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92</w:t>
            </w:r>
          </w:p>
        </w:tc>
        <w:tc>
          <w:tcPr>
            <w:tcW w:w="833" w:type="pct"/>
            <w:gridSpan w:val="2"/>
            <w:tcBorders>
              <w:tl2br w:val="nil"/>
              <w:tr2bl w:val="nil"/>
            </w:tcBorders>
            <w:vAlign w:val="center"/>
          </w:tcPr>
          <w:p w14:paraId="51A0829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76D9146B">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0</w:t>
            </w:r>
          </w:p>
        </w:tc>
        <w:tc>
          <w:tcPr>
            <w:tcW w:w="774" w:type="pct"/>
            <w:tcBorders>
              <w:tl2br w:val="nil"/>
              <w:tr2bl w:val="nil"/>
            </w:tcBorders>
            <w:vAlign w:val="center"/>
          </w:tcPr>
          <w:p w14:paraId="04BABC4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9</w:t>
            </w:r>
            <w:r>
              <w:rPr>
                <w:rFonts w:ascii="宋体" w:hAnsi="宋体" w:cs="宋体"/>
                <w:b w:val="0"/>
                <w:bCs w:val="0"/>
                <w:color w:val="auto"/>
                <w:sz w:val="24"/>
                <w:szCs w:val="24"/>
              </w:rPr>
              <w:t>.5</w:t>
            </w:r>
          </w:p>
        </w:tc>
        <w:tc>
          <w:tcPr>
            <w:tcW w:w="685" w:type="pct"/>
            <w:tcBorders>
              <w:tl2br w:val="nil"/>
              <w:tr2bl w:val="nil"/>
            </w:tcBorders>
            <w:vAlign w:val="center"/>
          </w:tcPr>
          <w:p w14:paraId="02E3141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r>
              <w:rPr>
                <w:rFonts w:ascii="宋体" w:hAnsi="宋体" w:cs="宋体"/>
                <w:b w:val="0"/>
                <w:bCs w:val="0"/>
                <w:color w:val="auto"/>
                <w:sz w:val="24"/>
                <w:szCs w:val="24"/>
              </w:rPr>
              <w:t>.5</w:t>
            </w:r>
          </w:p>
        </w:tc>
        <w:tc>
          <w:tcPr>
            <w:tcW w:w="731" w:type="pct"/>
            <w:gridSpan w:val="3"/>
            <w:tcBorders>
              <w:tl2br w:val="nil"/>
              <w:tr2bl w:val="nil"/>
            </w:tcBorders>
            <w:vAlign w:val="center"/>
          </w:tcPr>
          <w:p w14:paraId="5ACA5E6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r>
              <w:rPr>
                <w:rFonts w:ascii="宋体" w:hAnsi="宋体" w:cs="宋体"/>
                <w:b w:val="0"/>
                <w:bCs w:val="0"/>
                <w:color w:val="auto"/>
                <w:sz w:val="24"/>
                <w:szCs w:val="24"/>
              </w:rPr>
              <w:t>.5</w:t>
            </w:r>
          </w:p>
        </w:tc>
        <w:tc>
          <w:tcPr>
            <w:tcW w:w="736" w:type="pct"/>
            <w:tcBorders>
              <w:tl2br w:val="nil"/>
              <w:tr2bl w:val="nil"/>
            </w:tcBorders>
            <w:vAlign w:val="center"/>
          </w:tcPr>
          <w:p w14:paraId="3BD06A87">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5</w:t>
            </w:r>
            <w:r>
              <w:rPr>
                <w:rFonts w:ascii="宋体" w:hAnsi="宋体" w:cs="宋体"/>
                <w:b w:val="0"/>
                <w:bCs w:val="0"/>
                <w:color w:val="auto"/>
                <w:sz w:val="24"/>
                <w:szCs w:val="24"/>
              </w:rPr>
              <w:t>.5</w:t>
            </w:r>
          </w:p>
        </w:tc>
      </w:tr>
      <w:tr w14:paraId="45CF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7" w:type="pct"/>
            <w:gridSpan w:val="2"/>
            <w:vMerge w:val="continue"/>
            <w:tcBorders>
              <w:tl2br w:val="nil"/>
              <w:tr2bl w:val="nil"/>
            </w:tcBorders>
            <w:vAlign w:val="center"/>
          </w:tcPr>
          <w:p w14:paraId="25DACAAA">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2C716F77">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72FA2327">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6</w:t>
            </w:r>
          </w:p>
        </w:tc>
        <w:tc>
          <w:tcPr>
            <w:tcW w:w="774" w:type="pct"/>
            <w:tcBorders>
              <w:tl2br w:val="nil"/>
              <w:tr2bl w:val="nil"/>
            </w:tcBorders>
            <w:vAlign w:val="center"/>
          </w:tcPr>
          <w:p w14:paraId="33DDDB3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5.5</w:t>
            </w:r>
          </w:p>
        </w:tc>
        <w:tc>
          <w:tcPr>
            <w:tcW w:w="685" w:type="pct"/>
            <w:tcBorders>
              <w:tl2br w:val="nil"/>
              <w:tr2bl w:val="nil"/>
            </w:tcBorders>
            <w:vAlign w:val="center"/>
          </w:tcPr>
          <w:p w14:paraId="5E3AA7D0">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w:t>
            </w:r>
          </w:p>
        </w:tc>
        <w:tc>
          <w:tcPr>
            <w:tcW w:w="731" w:type="pct"/>
            <w:gridSpan w:val="3"/>
            <w:tcBorders>
              <w:tl2br w:val="nil"/>
              <w:tr2bl w:val="nil"/>
            </w:tcBorders>
            <w:vAlign w:val="center"/>
          </w:tcPr>
          <w:p w14:paraId="35EDF4FA">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9</w:t>
            </w:r>
          </w:p>
        </w:tc>
        <w:tc>
          <w:tcPr>
            <w:tcW w:w="736" w:type="pct"/>
            <w:tcBorders>
              <w:tl2br w:val="nil"/>
              <w:tr2bl w:val="nil"/>
            </w:tcBorders>
            <w:vAlign w:val="center"/>
          </w:tcPr>
          <w:p w14:paraId="6047FB19">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p>
        </w:tc>
      </w:tr>
      <w:tr w14:paraId="1A2C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7" w:type="pct"/>
            <w:gridSpan w:val="2"/>
            <w:vMerge w:val="continue"/>
            <w:tcBorders>
              <w:tl2br w:val="nil"/>
              <w:tr2bl w:val="nil"/>
            </w:tcBorders>
            <w:vAlign w:val="center"/>
          </w:tcPr>
          <w:p w14:paraId="415C2D5E">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4575415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0F983C35">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7</w:t>
            </w:r>
          </w:p>
        </w:tc>
        <w:tc>
          <w:tcPr>
            <w:tcW w:w="774" w:type="pct"/>
            <w:tcBorders>
              <w:tl2br w:val="nil"/>
              <w:tr2bl w:val="nil"/>
            </w:tcBorders>
            <w:vAlign w:val="center"/>
          </w:tcPr>
          <w:p w14:paraId="4A255470">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6.5</w:t>
            </w:r>
          </w:p>
        </w:tc>
        <w:tc>
          <w:tcPr>
            <w:tcW w:w="685" w:type="pct"/>
            <w:tcBorders>
              <w:tl2br w:val="nil"/>
              <w:tr2bl w:val="nil"/>
            </w:tcBorders>
            <w:vAlign w:val="center"/>
          </w:tcPr>
          <w:p w14:paraId="3AFD79AF">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5</w:t>
            </w:r>
          </w:p>
        </w:tc>
        <w:tc>
          <w:tcPr>
            <w:tcW w:w="731" w:type="pct"/>
            <w:gridSpan w:val="3"/>
            <w:tcBorders>
              <w:tl2br w:val="nil"/>
              <w:tr2bl w:val="nil"/>
            </w:tcBorders>
            <w:vAlign w:val="center"/>
          </w:tcPr>
          <w:p w14:paraId="7C84D0AE">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2</w:t>
            </w:r>
          </w:p>
        </w:tc>
        <w:tc>
          <w:tcPr>
            <w:tcW w:w="736" w:type="pct"/>
            <w:tcBorders>
              <w:tl2br w:val="nil"/>
              <w:tr2bl w:val="nil"/>
            </w:tcBorders>
            <w:vAlign w:val="center"/>
          </w:tcPr>
          <w:p w14:paraId="31DADFE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.5</w:t>
            </w:r>
          </w:p>
        </w:tc>
      </w:tr>
      <w:tr w14:paraId="252A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restart"/>
            <w:tcBorders>
              <w:tl2br w:val="nil"/>
              <w:tr2bl w:val="nil"/>
            </w:tcBorders>
            <w:vAlign w:val="center"/>
          </w:tcPr>
          <w:p w14:paraId="1C53012C">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92-100</w:t>
            </w:r>
          </w:p>
        </w:tc>
        <w:tc>
          <w:tcPr>
            <w:tcW w:w="833" w:type="pct"/>
            <w:gridSpan w:val="2"/>
            <w:tcBorders>
              <w:tl2br w:val="nil"/>
              <w:tr2bl w:val="nil"/>
            </w:tcBorders>
            <w:vAlign w:val="center"/>
          </w:tcPr>
          <w:p w14:paraId="51A47F6C">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076EAC49">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.5</w:t>
            </w:r>
          </w:p>
        </w:tc>
        <w:tc>
          <w:tcPr>
            <w:tcW w:w="774" w:type="pct"/>
            <w:tcBorders>
              <w:tl2br w:val="nil"/>
              <w:tr2bl w:val="nil"/>
            </w:tcBorders>
            <w:vAlign w:val="center"/>
          </w:tcPr>
          <w:p w14:paraId="30DBF0F2">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.45</w:t>
            </w:r>
          </w:p>
        </w:tc>
        <w:tc>
          <w:tcPr>
            <w:tcW w:w="685" w:type="pct"/>
            <w:tcBorders>
              <w:tl2br w:val="nil"/>
              <w:tr2bl w:val="nil"/>
            </w:tcBorders>
            <w:vAlign w:val="center"/>
          </w:tcPr>
          <w:p w14:paraId="4B1B03FC">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.4</w:t>
            </w:r>
          </w:p>
        </w:tc>
        <w:tc>
          <w:tcPr>
            <w:tcW w:w="731" w:type="pct"/>
            <w:gridSpan w:val="3"/>
            <w:tcBorders>
              <w:tl2br w:val="nil"/>
              <w:tr2bl w:val="nil"/>
            </w:tcBorders>
            <w:vAlign w:val="center"/>
          </w:tcPr>
          <w:p w14:paraId="1FB1D1F2">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.35</w:t>
            </w:r>
          </w:p>
        </w:tc>
        <w:tc>
          <w:tcPr>
            <w:tcW w:w="736" w:type="pct"/>
            <w:tcBorders>
              <w:tl2br w:val="nil"/>
              <w:tr2bl w:val="nil"/>
            </w:tcBorders>
            <w:vAlign w:val="center"/>
          </w:tcPr>
          <w:p w14:paraId="06507EF2">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.1</w:t>
            </w:r>
          </w:p>
        </w:tc>
      </w:tr>
      <w:tr w14:paraId="300A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continue"/>
            <w:tcBorders>
              <w:tl2br w:val="nil"/>
              <w:tr2bl w:val="nil"/>
            </w:tcBorders>
            <w:vAlign w:val="center"/>
          </w:tcPr>
          <w:p w14:paraId="489B51A4">
            <w:pPr>
              <w:widowControl/>
              <w:spacing w:line="280" w:lineRule="exact"/>
              <w:jc w:val="center"/>
              <w:rPr>
                <w:rFonts w:ascii="宋体" w:hAnsi="宋体" w:cs="宋体"/>
                <w:b w:val="0"/>
                <w:bCs w:val="0"/>
                <w:color w:val="auto"/>
                <w:sz w:val="24"/>
                <w:szCs w:val="24"/>
              </w:rPr>
            </w:pPr>
          </w:p>
        </w:tc>
        <w:tc>
          <w:tcPr>
            <w:tcW w:w="833" w:type="pct"/>
            <w:gridSpan w:val="2"/>
            <w:tcBorders>
              <w:tl2br w:val="nil"/>
              <w:tr2bl w:val="nil"/>
            </w:tcBorders>
            <w:vAlign w:val="center"/>
          </w:tcPr>
          <w:p w14:paraId="5327CACF">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66E20DEA">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在92P单价基础上，每增加2P单价加1</w:t>
            </w:r>
            <w:r>
              <w:rPr>
                <w:rFonts w:ascii="宋体" w:hAnsi="宋体" w:cs="宋体"/>
                <w:b w:val="0"/>
                <w:bCs w:val="0"/>
                <w:color w:val="auto"/>
                <w:kern w:val="0"/>
                <w:sz w:val="24"/>
                <w:szCs w:val="24"/>
                <w:lang w:bidi="ar"/>
              </w:rPr>
              <w:t>.3</w:t>
            </w:r>
          </w:p>
        </w:tc>
        <w:tc>
          <w:tcPr>
            <w:tcW w:w="774" w:type="pct"/>
            <w:tcBorders>
              <w:tl2br w:val="nil"/>
              <w:tr2bl w:val="nil"/>
            </w:tcBorders>
            <w:vAlign w:val="center"/>
          </w:tcPr>
          <w:p w14:paraId="2258E5C3">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.7</w:t>
            </w:r>
          </w:p>
        </w:tc>
        <w:tc>
          <w:tcPr>
            <w:tcW w:w="685" w:type="pct"/>
            <w:tcBorders>
              <w:tl2br w:val="nil"/>
              <w:tr2bl w:val="nil"/>
            </w:tcBorders>
            <w:vAlign w:val="center"/>
          </w:tcPr>
          <w:p w14:paraId="4DFE81E4">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.575</w:t>
            </w:r>
          </w:p>
        </w:tc>
        <w:tc>
          <w:tcPr>
            <w:tcW w:w="731" w:type="pct"/>
            <w:gridSpan w:val="3"/>
            <w:tcBorders>
              <w:tl2br w:val="nil"/>
              <w:tr2bl w:val="nil"/>
            </w:tcBorders>
            <w:vAlign w:val="center"/>
          </w:tcPr>
          <w:p w14:paraId="1A5475AE">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.875</w:t>
            </w:r>
          </w:p>
        </w:tc>
        <w:tc>
          <w:tcPr>
            <w:tcW w:w="736" w:type="pct"/>
            <w:tcBorders>
              <w:tl2br w:val="nil"/>
              <w:tr2bl w:val="nil"/>
            </w:tcBorders>
            <w:vAlign w:val="center"/>
          </w:tcPr>
          <w:p w14:paraId="263D1C4B">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.05</w:t>
            </w:r>
          </w:p>
        </w:tc>
      </w:tr>
      <w:tr w14:paraId="49A5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continue"/>
            <w:tcBorders>
              <w:tl2br w:val="nil"/>
              <w:tr2bl w:val="nil"/>
            </w:tcBorders>
            <w:vAlign w:val="center"/>
          </w:tcPr>
          <w:p w14:paraId="54C95D8B">
            <w:pPr>
              <w:widowControl/>
              <w:spacing w:line="280" w:lineRule="exact"/>
              <w:jc w:val="center"/>
              <w:rPr>
                <w:rFonts w:ascii="宋体" w:hAnsi="宋体" w:cs="宋体"/>
                <w:b w:val="0"/>
                <w:bCs w:val="0"/>
                <w:color w:val="auto"/>
                <w:sz w:val="24"/>
                <w:szCs w:val="24"/>
              </w:rPr>
            </w:pPr>
          </w:p>
        </w:tc>
        <w:tc>
          <w:tcPr>
            <w:tcW w:w="833" w:type="pct"/>
            <w:gridSpan w:val="2"/>
            <w:tcBorders>
              <w:tl2br w:val="nil"/>
              <w:tr2bl w:val="nil"/>
            </w:tcBorders>
            <w:vAlign w:val="center"/>
          </w:tcPr>
          <w:p w14:paraId="786FF6DC">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49ED7BB3">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在92P单价基础上，每增加2P单价加1</w:t>
            </w:r>
            <w:r>
              <w:rPr>
                <w:rFonts w:ascii="宋体" w:hAnsi="宋体" w:cs="宋体"/>
                <w:b w:val="0"/>
                <w:bCs w:val="0"/>
                <w:color w:val="auto"/>
                <w:kern w:val="0"/>
                <w:sz w:val="24"/>
                <w:szCs w:val="24"/>
                <w:lang w:bidi="ar"/>
              </w:rPr>
              <w:t>.7</w:t>
            </w:r>
          </w:p>
        </w:tc>
        <w:tc>
          <w:tcPr>
            <w:tcW w:w="774" w:type="pct"/>
            <w:tcBorders>
              <w:tl2br w:val="nil"/>
              <w:tr2bl w:val="nil"/>
            </w:tcBorders>
            <w:vAlign w:val="center"/>
          </w:tcPr>
          <w:p w14:paraId="1E4FB126">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在92P单价基础上，每增加2P单价加1</w:t>
            </w:r>
            <w:r>
              <w:rPr>
                <w:rFonts w:ascii="宋体" w:hAnsi="宋体" w:cs="宋体"/>
                <w:b w:val="0"/>
                <w:bCs w:val="0"/>
                <w:color w:val="auto"/>
                <w:kern w:val="0"/>
                <w:sz w:val="24"/>
                <w:szCs w:val="24"/>
                <w:lang w:bidi="ar"/>
              </w:rPr>
              <w:t>.175</w:t>
            </w:r>
          </w:p>
        </w:tc>
        <w:tc>
          <w:tcPr>
            <w:tcW w:w="685" w:type="pct"/>
            <w:tcBorders>
              <w:tl2br w:val="nil"/>
              <w:tr2bl w:val="nil"/>
            </w:tcBorders>
            <w:vAlign w:val="center"/>
          </w:tcPr>
          <w:p w14:paraId="52F79E88">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.9</w:t>
            </w:r>
          </w:p>
        </w:tc>
        <w:tc>
          <w:tcPr>
            <w:tcW w:w="731" w:type="pct"/>
            <w:gridSpan w:val="3"/>
            <w:tcBorders>
              <w:tl2br w:val="nil"/>
              <w:tr2bl w:val="nil"/>
            </w:tcBorders>
            <w:vAlign w:val="center"/>
          </w:tcPr>
          <w:p w14:paraId="11CEAB53">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在92P单价基础上，每增加2P单价加1</w:t>
            </w:r>
          </w:p>
        </w:tc>
        <w:tc>
          <w:tcPr>
            <w:tcW w:w="736" w:type="pct"/>
            <w:tcBorders>
              <w:tl2br w:val="nil"/>
              <w:tr2bl w:val="nil"/>
            </w:tcBorders>
            <w:vAlign w:val="center"/>
          </w:tcPr>
          <w:p w14:paraId="6D034825">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在92P单价基础上，每增加2P单价加0</w:t>
            </w:r>
            <w:r>
              <w:rPr>
                <w:rFonts w:ascii="宋体" w:hAnsi="宋体" w:cs="宋体"/>
                <w:b w:val="0"/>
                <w:bCs w:val="0"/>
                <w:color w:val="auto"/>
                <w:kern w:val="0"/>
                <w:sz w:val="24"/>
                <w:szCs w:val="24"/>
                <w:lang w:bidi="ar"/>
              </w:rPr>
              <w:t>.05</w:t>
            </w:r>
          </w:p>
        </w:tc>
      </w:tr>
      <w:tr w14:paraId="747D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restart"/>
            <w:tcBorders>
              <w:tl2br w:val="nil"/>
              <w:tr2bl w:val="nil"/>
            </w:tcBorders>
            <w:vAlign w:val="center"/>
          </w:tcPr>
          <w:p w14:paraId="403BE06A">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w:t>
            </w:r>
          </w:p>
        </w:tc>
        <w:tc>
          <w:tcPr>
            <w:tcW w:w="833" w:type="pct"/>
            <w:gridSpan w:val="2"/>
            <w:tcBorders>
              <w:tl2br w:val="nil"/>
              <w:tr2bl w:val="nil"/>
            </w:tcBorders>
            <w:vAlign w:val="center"/>
          </w:tcPr>
          <w:p w14:paraId="76810839">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0E60593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9</w:t>
            </w:r>
          </w:p>
        </w:tc>
        <w:tc>
          <w:tcPr>
            <w:tcW w:w="774" w:type="pct"/>
            <w:tcBorders>
              <w:tl2br w:val="nil"/>
              <w:tr2bl w:val="nil"/>
            </w:tcBorders>
            <w:vAlign w:val="center"/>
          </w:tcPr>
          <w:p w14:paraId="2C78346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p>
        </w:tc>
        <w:tc>
          <w:tcPr>
            <w:tcW w:w="685" w:type="pct"/>
            <w:tcBorders>
              <w:tl2br w:val="nil"/>
              <w:tr2bl w:val="nil"/>
            </w:tcBorders>
            <w:vAlign w:val="center"/>
          </w:tcPr>
          <w:p w14:paraId="1A4DBC4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7</w:t>
            </w:r>
          </w:p>
        </w:tc>
        <w:tc>
          <w:tcPr>
            <w:tcW w:w="731" w:type="pct"/>
            <w:gridSpan w:val="3"/>
            <w:tcBorders>
              <w:tl2br w:val="nil"/>
              <w:tr2bl w:val="nil"/>
            </w:tcBorders>
            <w:vAlign w:val="center"/>
          </w:tcPr>
          <w:p w14:paraId="00304AF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p>
        </w:tc>
        <w:tc>
          <w:tcPr>
            <w:tcW w:w="736" w:type="pct"/>
            <w:tcBorders>
              <w:tl2br w:val="nil"/>
              <w:tr2bl w:val="nil"/>
            </w:tcBorders>
            <w:vAlign w:val="center"/>
          </w:tcPr>
          <w:p w14:paraId="0A2BA94C">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5</w:t>
            </w:r>
          </w:p>
        </w:tc>
      </w:tr>
      <w:tr w14:paraId="4F24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737762FB">
            <w:pPr>
              <w:widowControl/>
              <w:spacing w:line="280" w:lineRule="exact"/>
              <w:jc w:val="center"/>
              <w:rPr>
                <w:rFonts w:ascii="宋体" w:hAnsi="宋体" w:cs="宋体"/>
                <w:b w:val="0"/>
                <w:bCs w:val="0"/>
                <w:color w:val="auto"/>
                <w:sz w:val="24"/>
                <w:szCs w:val="24"/>
              </w:rPr>
            </w:pPr>
          </w:p>
        </w:tc>
        <w:tc>
          <w:tcPr>
            <w:tcW w:w="833" w:type="pct"/>
            <w:gridSpan w:val="2"/>
            <w:tcBorders>
              <w:tl2br w:val="nil"/>
              <w:tr2bl w:val="nil"/>
            </w:tcBorders>
            <w:vAlign w:val="center"/>
          </w:tcPr>
          <w:p w14:paraId="4377AE6A">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1C58607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w:t>
            </w:r>
          </w:p>
        </w:tc>
        <w:tc>
          <w:tcPr>
            <w:tcW w:w="774" w:type="pct"/>
            <w:tcBorders>
              <w:tl2br w:val="nil"/>
              <w:tr2bl w:val="nil"/>
            </w:tcBorders>
            <w:vAlign w:val="center"/>
          </w:tcPr>
          <w:p w14:paraId="6816C0BD">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2</w:t>
            </w:r>
          </w:p>
        </w:tc>
        <w:tc>
          <w:tcPr>
            <w:tcW w:w="685" w:type="pct"/>
            <w:tcBorders>
              <w:tl2br w:val="nil"/>
              <w:tr2bl w:val="nil"/>
            </w:tcBorders>
            <w:vAlign w:val="center"/>
          </w:tcPr>
          <w:p w14:paraId="7955FAA9">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1</w:t>
            </w:r>
          </w:p>
        </w:tc>
        <w:tc>
          <w:tcPr>
            <w:tcW w:w="731" w:type="pct"/>
            <w:gridSpan w:val="3"/>
            <w:tcBorders>
              <w:tl2br w:val="nil"/>
              <w:tr2bl w:val="nil"/>
            </w:tcBorders>
            <w:vAlign w:val="center"/>
          </w:tcPr>
          <w:p w14:paraId="5079F14F">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8</w:t>
            </w:r>
          </w:p>
        </w:tc>
        <w:tc>
          <w:tcPr>
            <w:tcW w:w="736" w:type="pct"/>
            <w:tcBorders>
              <w:tl2br w:val="nil"/>
              <w:tr2bl w:val="nil"/>
            </w:tcBorders>
            <w:vAlign w:val="center"/>
          </w:tcPr>
          <w:p w14:paraId="47A1A68C">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6</w:t>
            </w:r>
            <w:r>
              <w:rPr>
                <w:rFonts w:ascii="宋体" w:hAnsi="宋体" w:cs="宋体"/>
                <w:b w:val="0"/>
                <w:bCs w:val="0"/>
                <w:color w:val="auto"/>
                <w:sz w:val="24"/>
                <w:szCs w:val="24"/>
              </w:rPr>
              <w:t>.5</w:t>
            </w:r>
          </w:p>
        </w:tc>
      </w:tr>
      <w:tr w14:paraId="13A5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pct"/>
            <w:gridSpan w:val="2"/>
            <w:vMerge w:val="continue"/>
            <w:tcBorders>
              <w:tl2br w:val="nil"/>
              <w:tr2bl w:val="nil"/>
            </w:tcBorders>
            <w:vAlign w:val="center"/>
          </w:tcPr>
          <w:p w14:paraId="15F9B8B4">
            <w:pPr>
              <w:widowControl/>
              <w:spacing w:line="280" w:lineRule="exact"/>
              <w:jc w:val="center"/>
              <w:rPr>
                <w:rFonts w:ascii="宋体" w:hAnsi="宋体" w:cs="宋体"/>
                <w:b w:val="0"/>
                <w:bCs w:val="0"/>
                <w:color w:val="auto"/>
                <w:sz w:val="24"/>
                <w:szCs w:val="24"/>
              </w:rPr>
            </w:pPr>
          </w:p>
        </w:tc>
        <w:tc>
          <w:tcPr>
            <w:tcW w:w="833" w:type="pct"/>
            <w:gridSpan w:val="2"/>
            <w:tcBorders>
              <w:tl2br w:val="nil"/>
              <w:tr2bl w:val="nil"/>
            </w:tcBorders>
            <w:vAlign w:val="center"/>
          </w:tcPr>
          <w:p w14:paraId="76249AF0">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29148E80">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5</w:t>
            </w:r>
          </w:p>
        </w:tc>
        <w:tc>
          <w:tcPr>
            <w:tcW w:w="774" w:type="pct"/>
            <w:tcBorders>
              <w:tl2br w:val="nil"/>
              <w:tr2bl w:val="nil"/>
            </w:tcBorders>
            <w:vAlign w:val="center"/>
          </w:tcPr>
          <w:p w14:paraId="36A9B61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5.5</w:t>
            </w:r>
          </w:p>
        </w:tc>
        <w:tc>
          <w:tcPr>
            <w:tcW w:w="685" w:type="pct"/>
            <w:tcBorders>
              <w:tl2br w:val="nil"/>
              <w:tr2bl w:val="nil"/>
            </w:tcBorders>
            <w:vAlign w:val="center"/>
          </w:tcPr>
          <w:p w14:paraId="27C6050C">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3</w:t>
            </w:r>
          </w:p>
        </w:tc>
        <w:tc>
          <w:tcPr>
            <w:tcW w:w="731" w:type="pct"/>
            <w:gridSpan w:val="3"/>
            <w:tcBorders>
              <w:tl2br w:val="nil"/>
              <w:tr2bl w:val="nil"/>
            </w:tcBorders>
            <w:vAlign w:val="center"/>
          </w:tcPr>
          <w:p w14:paraId="78A425D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1</w:t>
            </w:r>
          </w:p>
        </w:tc>
        <w:tc>
          <w:tcPr>
            <w:tcW w:w="736" w:type="pct"/>
            <w:tcBorders>
              <w:tl2br w:val="nil"/>
              <w:tr2bl w:val="nil"/>
            </w:tcBorders>
            <w:vAlign w:val="center"/>
          </w:tcPr>
          <w:p w14:paraId="5B93A419">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5</w:t>
            </w:r>
          </w:p>
        </w:tc>
      </w:tr>
      <w:tr w14:paraId="1D7D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restart"/>
            <w:tcBorders>
              <w:tl2br w:val="nil"/>
              <w:tr2bl w:val="nil"/>
            </w:tcBorders>
            <w:vAlign w:val="center"/>
          </w:tcPr>
          <w:p w14:paraId="1C5F3A4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102以上</w:t>
            </w:r>
          </w:p>
        </w:tc>
        <w:tc>
          <w:tcPr>
            <w:tcW w:w="833" w:type="pct"/>
            <w:gridSpan w:val="2"/>
            <w:tcBorders>
              <w:tl2br w:val="nil"/>
              <w:tr2bl w:val="nil"/>
            </w:tcBorders>
            <w:vAlign w:val="center"/>
          </w:tcPr>
          <w:p w14:paraId="3CB6F214">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7F04A5A5">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.5</w:t>
            </w:r>
          </w:p>
        </w:tc>
        <w:tc>
          <w:tcPr>
            <w:tcW w:w="774" w:type="pct"/>
            <w:tcBorders>
              <w:tl2br w:val="nil"/>
              <w:tr2bl w:val="nil"/>
            </w:tcBorders>
            <w:vAlign w:val="center"/>
          </w:tcPr>
          <w:p w14:paraId="488A7F70">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.5</w:t>
            </w:r>
          </w:p>
        </w:tc>
        <w:tc>
          <w:tcPr>
            <w:tcW w:w="685" w:type="pct"/>
            <w:tcBorders>
              <w:tl2br w:val="nil"/>
              <w:tr2bl w:val="nil"/>
            </w:tcBorders>
            <w:vAlign w:val="center"/>
          </w:tcPr>
          <w:p w14:paraId="53A348C8">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.4</w:t>
            </w:r>
          </w:p>
        </w:tc>
        <w:tc>
          <w:tcPr>
            <w:tcW w:w="731" w:type="pct"/>
            <w:gridSpan w:val="3"/>
            <w:tcBorders>
              <w:tl2br w:val="nil"/>
              <w:tr2bl w:val="nil"/>
            </w:tcBorders>
            <w:vAlign w:val="center"/>
          </w:tcPr>
          <w:p w14:paraId="7F92B6D0">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.35</w:t>
            </w:r>
          </w:p>
        </w:tc>
        <w:tc>
          <w:tcPr>
            <w:tcW w:w="736" w:type="pct"/>
            <w:tcBorders>
              <w:tl2br w:val="nil"/>
              <w:tr2bl w:val="nil"/>
            </w:tcBorders>
            <w:vAlign w:val="center"/>
          </w:tcPr>
          <w:p w14:paraId="0CA0F406">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.1</w:t>
            </w:r>
          </w:p>
        </w:tc>
      </w:tr>
      <w:tr w14:paraId="5CF6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continue"/>
            <w:tcBorders>
              <w:tl2br w:val="nil"/>
              <w:tr2bl w:val="nil"/>
            </w:tcBorders>
            <w:vAlign w:val="center"/>
          </w:tcPr>
          <w:p w14:paraId="4A2B8C45">
            <w:pPr>
              <w:widowControl/>
              <w:spacing w:line="280" w:lineRule="exact"/>
              <w:jc w:val="center"/>
              <w:rPr>
                <w:rFonts w:ascii="宋体" w:hAnsi="宋体" w:cs="宋体"/>
                <w:b w:val="0"/>
                <w:bCs w:val="0"/>
                <w:color w:val="auto"/>
                <w:sz w:val="24"/>
                <w:szCs w:val="24"/>
              </w:rPr>
            </w:pPr>
          </w:p>
        </w:tc>
        <w:tc>
          <w:tcPr>
            <w:tcW w:w="833" w:type="pct"/>
            <w:gridSpan w:val="2"/>
            <w:tcBorders>
              <w:tl2br w:val="nil"/>
              <w:tr2bl w:val="nil"/>
            </w:tcBorders>
            <w:vAlign w:val="center"/>
          </w:tcPr>
          <w:p w14:paraId="017D4F19">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35BC27A8">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在100P单价基础上，每增加2P单价加1</w:t>
            </w:r>
            <w:r>
              <w:rPr>
                <w:rFonts w:ascii="宋体" w:hAnsi="宋体" w:cs="宋体"/>
                <w:b w:val="0"/>
                <w:bCs w:val="0"/>
                <w:color w:val="auto"/>
                <w:kern w:val="0"/>
                <w:sz w:val="24"/>
                <w:szCs w:val="24"/>
                <w:lang w:bidi="ar"/>
              </w:rPr>
              <w:t>.2</w:t>
            </w:r>
          </w:p>
        </w:tc>
        <w:tc>
          <w:tcPr>
            <w:tcW w:w="774" w:type="pct"/>
            <w:tcBorders>
              <w:tl2br w:val="nil"/>
              <w:tr2bl w:val="nil"/>
            </w:tcBorders>
            <w:vAlign w:val="center"/>
          </w:tcPr>
          <w:p w14:paraId="3DAC2028">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.7</w:t>
            </w:r>
          </w:p>
        </w:tc>
        <w:tc>
          <w:tcPr>
            <w:tcW w:w="685" w:type="pct"/>
            <w:tcBorders>
              <w:tl2br w:val="nil"/>
              <w:tr2bl w:val="nil"/>
            </w:tcBorders>
            <w:vAlign w:val="center"/>
          </w:tcPr>
          <w:p w14:paraId="7F25BD6C">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.575</w:t>
            </w:r>
          </w:p>
        </w:tc>
        <w:tc>
          <w:tcPr>
            <w:tcW w:w="731" w:type="pct"/>
            <w:gridSpan w:val="3"/>
            <w:tcBorders>
              <w:tl2br w:val="nil"/>
              <w:tr2bl w:val="nil"/>
            </w:tcBorders>
            <w:vAlign w:val="center"/>
          </w:tcPr>
          <w:p w14:paraId="5E0B3BE0">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.875</w:t>
            </w:r>
          </w:p>
        </w:tc>
        <w:tc>
          <w:tcPr>
            <w:tcW w:w="736" w:type="pct"/>
            <w:tcBorders>
              <w:tl2br w:val="nil"/>
              <w:tr2bl w:val="nil"/>
            </w:tcBorders>
            <w:vAlign w:val="center"/>
          </w:tcPr>
          <w:p w14:paraId="63DEFDD4">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.05</w:t>
            </w:r>
          </w:p>
        </w:tc>
      </w:tr>
      <w:tr w14:paraId="17FE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continue"/>
            <w:tcBorders>
              <w:tl2br w:val="nil"/>
              <w:tr2bl w:val="nil"/>
            </w:tcBorders>
            <w:vAlign w:val="center"/>
          </w:tcPr>
          <w:p w14:paraId="7316C28F">
            <w:pPr>
              <w:widowControl/>
              <w:spacing w:line="280" w:lineRule="exact"/>
              <w:jc w:val="center"/>
              <w:rPr>
                <w:rFonts w:ascii="宋体" w:hAnsi="宋体" w:cs="宋体"/>
                <w:b w:val="0"/>
                <w:bCs w:val="0"/>
                <w:color w:val="auto"/>
                <w:sz w:val="24"/>
                <w:szCs w:val="24"/>
              </w:rPr>
            </w:pPr>
          </w:p>
        </w:tc>
        <w:tc>
          <w:tcPr>
            <w:tcW w:w="833" w:type="pct"/>
            <w:gridSpan w:val="2"/>
            <w:tcBorders>
              <w:tl2br w:val="nil"/>
              <w:tr2bl w:val="nil"/>
            </w:tcBorders>
            <w:vAlign w:val="center"/>
          </w:tcPr>
          <w:p w14:paraId="0C2450BE">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453AE2B8">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在100P单价基础上，每增加2P单价加1</w:t>
            </w:r>
            <w:r>
              <w:rPr>
                <w:rFonts w:ascii="宋体" w:hAnsi="宋体" w:cs="宋体"/>
                <w:b w:val="0"/>
                <w:bCs w:val="0"/>
                <w:color w:val="auto"/>
                <w:kern w:val="0"/>
                <w:sz w:val="24"/>
                <w:szCs w:val="24"/>
                <w:lang w:bidi="ar"/>
              </w:rPr>
              <w:t>.6</w:t>
            </w:r>
          </w:p>
        </w:tc>
        <w:tc>
          <w:tcPr>
            <w:tcW w:w="774" w:type="pct"/>
            <w:tcBorders>
              <w:tl2br w:val="nil"/>
              <w:tr2bl w:val="nil"/>
            </w:tcBorders>
            <w:vAlign w:val="center"/>
          </w:tcPr>
          <w:p w14:paraId="7DFFB038">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在100P单价基础上，每增加2P单价加1</w:t>
            </w:r>
            <w:r>
              <w:rPr>
                <w:rFonts w:ascii="宋体" w:hAnsi="宋体" w:cs="宋体"/>
                <w:b w:val="0"/>
                <w:bCs w:val="0"/>
                <w:color w:val="auto"/>
                <w:kern w:val="0"/>
                <w:sz w:val="24"/>
                <w:szCs w:val="24"/>
                <w:lang w:bidi="ar"/>
              </w:rPr>
              <w:t>.175</w:t>
            </w:r>
          </w:p>
        </w:tc>
        <w:tc>
          <w:tcPr>
            <w:tcW w:w="685" w:type="pct"/>
            <w:tcBorders>
              <w:tl2br w:val="nil"/>
              <w:tr2bl w:val="nil"/>
            </w:tcBorders>
            <w:vAlign w:val="center"/>
          </w:tcPr>
          <w:p w14:paraId="495335E1">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.9</w:t>
            </w:r>
          </w:p>
        </w:tc>
        <w:tc>
          <w:tcPr>
            <w:tcW w:w="731" w:type="pct"/>
            <w:gridSpan w:val="3"/>
            <w:tcBorders>
              <w:tl2br w:val="nil"/>
              <w:tr2bl w:val="nil"/>
            </w:tcBorders>
            <w:vAlign w:val="center"/>
          </w:tcPr>
          <w:p w14:paraId="3C05DC19">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在100P单价基础上，每增加2P单价加1</w:t>
            </w:r>
          </w:p>
        </w:tc>
        <w:tc>
          <w:tcPr>
            <w:tcW w:w="736" w:type="pct"/>
            <w:tcBorders>
              <w:tl2br w:val="nil"/>
              <w:tr2bl w:val="nil"/>
            </w:tcBorders>
            <w:vAlign w:val="center"/>
          </w:tcPr>
          <w:p w14:paraId="48EB168A">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.05</w:t>
            </w:r>
          </w:p>
        </w:tc>
      </w:tr>
      <w:tr w14:paraId="7C4B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restart"/>
            <w:tcBorders>
              <w:tl2br w:val="nil"/>
              <w:tr2bl w:val="nil"/>
            </w:tcBorders>
            <w:vAlign w:val="center"/>
          </w:tcPr>
          <w:p w14:paraId="1FAC8F4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200以上</w:t>
            </w:r>
          </w:p>
        </w:tc>
        <w:tc>
          <w:tcPr>
            <w:tcW w:w="833" w:type="pct"/>
            <w:gridSpan w:val="2"/>
            <w:tcBorders>
              <w:tl2br w:val="nil"/>
              <w:tr2bl w:val="nil"/>
            </w:tcBorders>
            <w:vAlign w:val="center"/>
          </w:tcPr>
          <w:p w14:paraId="2866D7A4">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128</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185</w:t>
            </w:r>
          </w:p>
        </w:tc>
        <w:tc>
          <w:tcPr>
            <w:tcW w:w="730" w:type="pct"/>
            <w:gridSpan w:val="2"/>
            <w:tcBorders>
              <w:tl2br w:val="nil"/>
              <w:tr2bl w:val="nil"/>
            </w:tcBorders>
            <w:vAlign w:val="center"/>
          </w:tcPr>
          <w:p w14:paraId="2C804CBA">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.45</w:t>
            </w:r>
          </w:p>
        </w:tc>
        <w:tc>
          <w:tcPr>
            <w:tcW w:w="774" w:type="pct"/>
            <w:tcBorders>
              <w:tl2br w:val="nil"/>
              <w:tr2bl w:val="nil"/>
            </w:tcBorders>
            <w:vAlign w:val="center"/>
          </w:tcPr>
          <w:p w14:paraId="339DA880">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.4</w:t>
            </w:r>
          </w:p>
        </w:tc>
        <w:tc>
          <w:tcPr>
            <w:tcW w:w="685" w:type="pct"/>
            <w:tcBorders>
              <w:tl2br w:val="nil"/>
              <w:tr2bl w:val="nil"/>
            </w:tcBorders>
            <w:vAlign w:val="center"/>
          </w:tcPr>
          <w:p w14:paraId="1E657D4A">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.4</w:t>
            </w:r>
          </w:p>
        </w:tc>
        <w:tc>
          <w:tcPr>
            <w:tcW w:w="731" w:type="pct"/>
            <w:gridSpan w:val="3"/>
            <w:tcBorders>
              <w:tl2br w:val="nil"/>
              <w:tr2bl w:val="nil"/>
            </w:tcBorders>
            <w:vAlign w:val="center"/>
          </w:tcPr>
          <w:p w14:paraId="2D88C5BF">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.25</w:t>
            </w:r>
          </w:p>
        </w:tc>
        <w:tc>
          <w:tcPr>
            <w:tcW w:w="736" w:type="pct"/>
            <w:tcBorders>
              <w:tl2br w:val="nil"/>
              <w:tr2bl w:val="nil"/>
            </w:tcBorders>
            <w:vAlign w:val="center"/>
          </w:tcPr>
          <w:p w14:paraId="1F6433C3">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.075</w:t>
            </w:r>
          </w:p>
        </w:tc>
      </w:tr>
      <w:tr w14:paraId="09C8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continue"/>
            <w:tcBorders>
              <w:tl2br w:val="nil"/>
              <w:tr2bl w:val="nil"/>
            </w:tcBorders>
            <w:vAlign w:val="center"/>
          </w:tcPr>
          <w:p w14:paraId="2DF65A67">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2DD736E6">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170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240</w:t>
            </w:r>
          </w:p>
        </w:tc>
        <w:tc>
          <w:tcPr>
            <w:tcW w:w="730" w:type="pct"/>
            <w:gridSpan w:val="2"/>
            <w:tcBorders>
              <w:tl2br w:val="nil"/>
              <w:tr2bl w:val="nil"/>
            </w:tcBorders>
            <w:vAlign w:val="center"/>
          </w:tcPr>
          <w:p w14:paraId="7F043325">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.925</w:t>
            </w:r>
          </w:p>
        </w:tc>
        <w:tc>
          <w:tcPr>
            <w:tcW w:w="774" w:type="pct"/>
            <w:tcBorders>
              <w:tl2br w:val="nil"/>
              <w:tr2bl w:val="nil"/>
            </w:tcBorders>
            <w:vAlign w:val="center"/>
          </w:tcPr>
          <w:p w14:paraId="28983F0D">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.575</w:t>
            </w:r>
          </w:p>
        </w:tc>
        <w:tc>
          <w:tcPr>
            <w:tcW w:w="685" w:type="pct"/>
            <w:tcBorders>
              <w:tl2br w:val="nil"/>
              <w:tr2bl w:val="nil"/>
            </w:tcBorders>
            <w:vAlign w:val="center"/>
          </w:tcPr>
          <w:p w14:paraId="57A94A53">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.475</w:t>
            </w:r>
          </w:p>
        </w:tc>
        <w:tc>
          <w:tcPr>
            <w:tcW w:w="731" w:type="pct"/>
            <w:gridSpan w:val="3"/>
            <w:tcBorders>
              <w:tl2br w:val="nil"/>
              <w:tr2bl w:val="nil"/>
            </w:tcBorders>
            <w:vAlign w:val="center"/>
          </w:tcPr>
          <w:p w14:paraId="6716810F">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.675</w:t>
            </w:r>
          </w:p>
        </w:tc>
        <w:tc>
          <w:tcPr>
            <w:tcW w:w="736" w:type="pct"/>
            <w:tcBorders>
              <w:tl2br w:val="nil"/>
              <w:tr2bl w:val="nil"/>
            </w:tcBorders>
            <w:vAlign w:val="center"/>
          </w:tcPr>
          <w:p w14:paraId="52BAD75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.03</w:t>
            </w:r>
          </w:p>
        </w:tc>
      </w:tr>
      <w:tr w14:paraId="4BDB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pct"/>
            <w:gridSpan w:val="2"/>
            <w:vMerge w:val="continue"/>
            <w:tcBorders>
              <w:tl2br w:val="nil"/>
              <w:tr2bl w:val="nil"/>
            </w:tcBorders>
            <w:vAlign w:val="center"/>
          </w:tcPr>
          <w:p w14:paraId="6D6B8FB8">
            <w:pPr>
              <w:jc w:val="center"/>
              <w:rPr>
                <w:rFonts w:ascii="宋体" w:hAnsi="宋体" w:cs="宋体"/>
                <w:b w:val="0"/>
                <w:bCs w:val="0"/>
                <w:color w:val="auto"/>
                <w:sz w:val="24"/>
                <w:szCs w:val="24"/>
              </w:rPr>
            </w:pPr>
          </w:p>
        </w:tc>
        <w:tc>
          <w:tcPr>
            <w:tcW w:w="833" w:type="pct"/>
            <w:gridSpan w:val="2"/>
            <w:tcBorders>
              <w:tl2br w:val="nil"/>
              <w:tr2bl w:val="nil"/>
            </w:tcBorders>
            <w:vAlign w:val="center"/>
          </w:tcPr>
          <w:p w14:paraId="086E2E4D">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22B83B8D">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在100P单价基础上，每增加2P单价加1</w:t>
            </w:r>
            <w:r>
              <w:rPr>
                <w:rFonts w:ascii="宋体" w:hAnsi="宋体" w:cs="宋体"/>
                <w:b w:val="0"/>
                <w:bCs w:val="0"/>
                <w:color w:val="auto"/>
                <w:kern w:val="0"/>
                <w:sz w:val="24"/>
                <w:szCs w:val="24"/>
                <w:lang w:bidi="ar"/>
              </w:rPr>
              <w:t>.375</w:t>
            </w:r>
          </w:p>
        </w:tc>
        <w:tc>
          <w:tcPr>
            <w:tcW w:w="774" w:type="pct"/>
            <w:tcBorders>
              <w:tl2br w:val="nil"/>
              <w:tr2bl w:val="nil"/>
            </w:tcBorders>
            <w:vAlign w:val="center"/>
          </w:tcPr>
          <w:p w14:paraId="65528332">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.975</w:t>
            </w:r>
          </w:p>
        </w:tc>
        <w:tc>
          <w:tcPr>
            <w:tcW w:w="685" w:type="pct"/>
            <w:tcBorders>
              <w:tl2br w:val="nil"/>
              <w:tr2bl w:val="nil"/>
            </w:tcBorders>
            <w:vAlign w:val="center"/>
          </w:tcPr>
          <w:p w14:paraId="316F744C">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.75</w:t>
            </w:r>
          </w:p>
        </w:tc>
        <w:tc>
          <w:tcPr>
            <w:tcW w:w="731" w:type="pct"/>
            <w:gridSpan w:val="3"/>
            <w:tcBorders>
              <w:tl2br w:val="nil"/>
              <w:tr2bl w:val="nil"/>
            </w:tcBorders>
            <w:vAlign w:val="center"/>
          </w:tcPr>
          <w:p w14:paraId="5B170D7A">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.65</w:t>
            </w:r>
          </w:p>
        </w:tc>
        <w:tc>
          <w:tcPr>
            <w:tcW w:w="736" w:type="pct"/>
            <w:tcBorders>
              <w:tl2br w:val="nil"/>
              <w:tr2bl w:val="nil"/>
            </w:tcBorders>
            <w:vAlign w:val="center"/>
          </w:tcPr>
          <w:p w14:paraId="2F0192BB">
            <w:pPr>
              <w:widowControl/>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在100P单价基础上，每增加2P单价加0</w:t>
            </w:r>
            <w:r>
              <w:rPr>
                <w:rFonts w:ascii="宋体" w:hAnsi="宋体" w:cs="宋体"/>
                <w:b w:val="0"/>
                <w:bCs w:val="0"/>
                <w:color w:val="auto"/>
                <w:kern w:val="0"/>
                <w:sz w:val="24"/>
                <w:szCs w:val="24"/>
                <w:lang w:bidi="ar"/>
              </w:rPr>
              <w:t>.03</w:t>
            </w:r>
          </w:p>
        </w:tc>
      </w:tr>
      <w:tr w14:paraId="6640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7" w:type="pct"/>
            <w:gridSpan w:val="2"/>
            <w:tcBorders>
              <w:tl2br w:val="nil"/>
              <w:tr2bl w:val="nil"/>
            </w:tcBorders>
            <w:noWrap/>
            <w:vAlign w:val="center"/>
          </w:tcPr>
          <w:p w14:paraId="66AAD0A4">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备注</w:t>
            </w:r>
          </w:p>
        </w:tc>
        <w:tc>
          <w:tcPr>
            <w:tcW w:w="4492" w:type="pct"/>
            <w:gridSpan w:val="10"/>
            <w:tcBorders>
              <w:tl2br w:val="nil"/>
              <w:tr2bl w:val="nil"/>
            </w:tcBorders>
            <w:vAlign w:val="center"/>
          </w:tcPr>
          <w:p w14:paraId="7D301D7F">
            <w:pPr>
              <w:widowControl/>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1、以上和以下都包含本数；2、以上价格包含覆膜、包装、运输等费用；3、单价单位为：元/本,规格单位为mm。</w:t>
            </w:r>
          </w:p>
        </w:tc>
      </w:tr>
      <w:tr w14:paraId="1308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000" w:type="pct"/>
            <w:gridSpan w:val="12"/>
            <w:tcBorders>
              <w:tl2br w:val="nil"/>
              <w:tr2bl w:val="nil"/>
            </w:tcBorders>
            <w:vAlign w:val="center"/>
          </w:tcPr>
          <w:p w14:paraId="0F6212BC">
            <w:pPr>
              <w:widowControl/>
              <w:spacing w:line="280" w:lineRule="exact"/>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val="en-US" w:eastAsia="zh-CN" w:bidi="ar"/>
              </w:rPr>
              <w:t>1.2.3</w:t>
            </w:r>
            <w:r>
              <w:rPr>
                <w:rFonts w:hint="eastAsia" w:ascii="宋体" w:hAnsi="宋体" w:cs="宋体"/>
                <w:b w:val="0"/>
                <w:bCs w:val="0"/>
                <w:color w:val="auto"/>
                <w:kern w:val="0"/>
                <w:sz w:val="24"/>
                <w:szCs w:val="24"/>
                <w:lang w:bidi="ar"/>
              </w:rPr>
              <w:t>参数为:封面250克铜版纸双面彩印，内页80克铜版纸彩色，（12P-56P骑马钉）（56P以上胶装）、封面4P</w:t>
            </w:r>
          </w:p>
        </w:tc>
      </w:tr>
      <w:tr w14:paraId="3C79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07" w:type="pct"/>
            <w:gridSpan w:val="2"/>
            <w:tcBorders>
              <w:tl2br w:val="nil"/>
              <w:tr2bl w:val="nil"/>
            </w:tcBorders>
            <w:vAlign w:val="center"/>
          </w:tcPr>
          <w:p w14:paraId="62B76588">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常规P数</w:t>
            </w:r>
          </w:p>
        </w:tc>
        <w:tc>
          <w:tcPr>
            <w:tcW w:w="833" w:type="pct"/>
            <w:gridSpan w:val="2"/>
            <w:tcBorders>
              <w:tl2br w:val="nil"/>
              <w:tr2bl w:val="nil"/>
            </w:tcBorders>
            <w:vAlign w:val="center"/>
            <mc:AlternateContent>
              <mc:Choice Requires="wpsCustomData">
                <wpsCustomData:diagonals>
                  <wpsCustomData:diagonal from="10000" to="27200">
                    <wpsCustomData:border w:val="single" w:color="auto" w:sz="4" w:space="0"/>
                  </wpsCustomData:diagonal>
                  <wpsCustomData:diagonal from="10000" to="35600">
                    <wpsCustomData:border w:val="single" w:color="auto" w:sz="4" w:space="0"/>
                  </wpsCustomData:diagonal>
                </wpsCustomData:diagonals>
              </mc:Choice>
            </mc:AlternateContent>
          </w:tcPr>
          <w:p w14:paraId="00D91E16">
            <w:pPr>
              <w:widowControl/>
              <w:snapToGrid w:val="0"/>
              <w:spacing w:line="240" w:lineRule="auto"/>
              <w:jc w:val="center"/>
              <w:textAlignment w:val="top"/>
              <w:rPr>
                <w:color w:val="auto"/>
                <w:sz w:val="24"/>
                <w:szCs w:val="24"/>
              </w:rPr>
            </w:pPr>
          </w:p>
          <w:p w14:paraId="1D59213A">
            <w:pPr>
              <w:pStyle w:val="4"/>
              <mc:AlternateContent>
                <mc:Choice Requires="wpsCustomData">
                  <wpsCustomData:diagonalParaType/>
                </mc:Choice>
              </mc:AlternateContent>
              <w:rPr>
                <w:rFonts w:hint="eastAsia" w:eastAsia="宋体"/>
                <w:color w:val="auto"/>
                <w:sz w:val="24"/>
                <w:szCs w:val="24"/>
                <w:lang w:val="en-US" w:eastAsia="zh-CN"/>
              </w:rPr>
            </w:pPr>
            <w:r>
              <w:rPr>
                <w:rFonts w:hint="eastAsia" w:ascii="宋体" w:hAnsi="宋体" w:cs="宋体"/>
                <w:b w:val="0"/>
                <w:bCs w:val="0"/>
                <w:color w:val="auto"/>
                <w:sz w:val="24"/>
                <w:szCs w:val="24"/>
                <w:lang w:val="en-US" w:eastAsia="zh-CN"/>
              </w:rPr>
              <w:t>规格</w:t>
            </w:r>
          </w:p>
          <w:p w14:paraId="377946B8">
            <w:pPr>
              <w:widowControl/>
              <w:snapToGrid w:val="0"/>
              <w:spacing w:line="240" w:lineRule="auto"/>
              <w:jc w:val="center"/>
              <w:textAlignment w:val="top"/>
              <mc:AlternateContent>
                <mc:Choice Requires="wpsCustomData">
                  <wpsCustomData:diagonalParaType/>
                </mc:Choice>
              </mc:AlternateContent>
              <w:rPr>
                <w:rFonts w:hint="eastAsia" w:eastAsia="宋体"/>
                <w:color w:val="auto"/>
                <w:sz w:val="24"/>
                <w:szCs w:val="24"/>
                <w:lang w:val="en-US" w:eastAsia="zh-CN"/>
              </w:rPr>
            </w:pPr>
            <w:r>
              <w:rPr>
                <w:rFonts w:hint="eastAsia"/>
                <w:color w:val="auto"/>
                <w:sz w:val="24"/>
                <w:szCs w:val="24"/>
                <w:lang w:val="en-US" w:eastAsia="zh-CN"/>
              </w:rPr>
              <w:t>单价</w:t>
            </w:r>
          </w:p>
          <w:p w14:paraId="29B64FC9">
            <w:pPr>
              <w:widowControl/>
              <w:jc w:val="center"/>
              <w:textAlignment w:val="top"/>
              <w:rPr>
                <w:rFonts w:hint="eastAsia" w:ascii="Calibri" w:hAnsi="Calibri" w:eastAsia="宋体" w:cs="Times New Roman"/>
                <w:color w:val="auto"/>
                <w:kern w:val="2"/>
                <w:sz w:val="24"/>
                <w:szCs w:val="24"/>
                <w:lang w:val="en-US" w:eastAsia="zh-CN" w:bidi="ar-SA"/>
              </w:rPr>
            </w:pPr>
            <w:r>
              <w:rPr>
                <w:rFonts w:hint="eastAsia"/>
                <w:color w:val="auto"/>
                <w:sz w:val="24"/>
                <w:szCs w:val="24"/>
                <w:lang w:val="en-US" w:eastAsia="zh-CN"/>
              </w:rPr>
              <w:t>本数</w:t>
            </w:r>
          </w:p>
        </w:tc>
        <w:tc>
          <w:tcPr>
            <w:tcW w:w="730" w:type="pct"/>
            <w:gridSpan w:val="2"/>
            <w:tcBorders>
              <w:tl2br w:val="nil"/>
              <w:tr2bl w:val="nil"/>
            </w:tcBorders>
            <w:vAlign w:val="center"/>
          </w:tcPr>
          <w:p w14:paraId="3B7423D9">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50本以下单价</w:t>
            </w:r>
          </w:p>
        </w:tc>
        <w:tc>
          <w:tcPr>
            <w:tcW w:w="774" w:type="pct"/>
            <w:tcBorders>
              <w:tl2br w:val="nil"/>
              <w:tr2bl w:val="nil"/>
            </w:tcBorders>
            <w:vAlign w:val="center"/>
          </w:tcPr>
          <w:p w14:paraId="0CD36A3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51-100本单价</w:t>
            </w:r>
          </w:p>
        </w:tc>
        <w:tc>
          <w:tcPr>
            <w:tcW w:w="685" w:type="pct"/>
            <w:tcBorders>
              <w:tl2br w:val="nil"/>
              <w:tr2bl w:val="nil"/>
            </w:tcBorders>
            <w:vAlign w:val="center"/>
          </w:tcPr>
          <w:p w14:paraId="5E2D8F5A">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101-300本单价</w:t>
            </w:r>
          </w:p>
        </w:tc>
        <w:tc>
          <w:tcPr>
            <w:tcW w:w="731" w:type="pct"/>
            <w:gridSpan w:val="3"/>
            <w:tcBorders>
              <w:tl2br w:val="nil"/>
              <w:tr2bl w:val="nil"/>
            </w:tcBorders>
            <w:vAlign w:val="center"/>
          </w:tcPr>
          <w:p w14:paraId="1860397D">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301-350本单价</w:t>
            </w:r>
          </w:p>
        </w:tc>
        <w:tc>
          <w:tcPr>
            <w:tcW w:w="736" w:type="pct"/>
            <w:tcBorders>
              <w:tl2br w:val="nil"/>
              <w:tr2bl w:val="nil"/>
            </w:tcBorders>
            <w:vAlign w:val="center"/>
          </w:tcPr>
          <w:p w14:paraId="0CA8F64A">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351-500本单价</w:t>
            </w:r>
          </w:p>
        </w:tc>
      </w:tr>
      <w:tr w14:paraId="1E19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7" w:type="pct"/>
            <w:gridSpan w:val="2"/>
            <w:tcBorders>
              <w:tl2br w:val="nil"/>
              <w:tr2bl w:val="nil"/>
            </w:tcBorders>
            <w:vAlign w:val="center"/>
          </w:tcPr>
          <w:p w14:paraId="44006717">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48</w:t>
            </w:r>
          </w:p>
        </w:tc>
        <w:tc>
          <w:tcPr>
            <w:tcW w:w="833" w:type="pct"/>
            <w:gridSpan w:val="2"/>
            <w:tcBorders>
              <w:tl2br w:val="nil"/>
              <w:tr2bl w:val="nil"/>
            </w:tcBorders>
            <w:vAlign w:val="center"/>
          </w:tcPr>
          <w:p w14:paraId="19E9C0BC">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2D05BECA">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4</w:t>
            </w:r>
            <w:r>
              <w:rPr>
                <w:rFonts w:ascii="宋体" w:hAnsi="宋体" w:cs="宋体"/>
                <w:b w:val="0"/>
                <w:bCs w:val="0"/>
                <w:color w:val="auto"/>
                <w:kern w:val="0"/>
                <w:sz w:val="24"/>
                <w:szCs w:val="24"/>
                <w:lang w:bidi="ar"/>
              </w:rPr>
              <w:t>8</w:t>
            </w:r>
          </w:p>
        </w:tc>
        <w:tc>
          <w:tcPr>
            <w:tcW w:w="774" w:type="pct"/>
            <w:tcBorders>
              <w:tl2br w:val="nil"/>
              <w:tr2bl w:val="nil"/>
            </w:tcBorders>
            <w:vAlign w:val="center"/>
          </w:tcPr>
          <w:p w14:paraId="3CD7AECE">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4</w:t>
            </w:r>
            <w:r>
              <w:rPr>
                <w:rFonts w:ascii="宋体" w:hAnsi="宋体" w:cs="宋体"/>
                <w:b w:val="0"/>
                <w:bCs w:val="0"/>
                <w:color w:val="auto"/>
                <w:kern w:val="0"/>
                <w:sz w:val="24"/>
                <w:szCs w:val="24"/>
                <w:lang w:bidi="ar"/>
              </w:rPr>
              <w:t>3</w:t>
            </w:r>
          </w:p>
        </w:tc>
        <w:tc>
          <w:tcPr>
            <w:tcW w:w="685" w:type="pct"/>
            <w:tcBorders>
              <w:tl2br w:val="nil"/>
              <w:tr2bl w:val="nil"/>
            </w:tcBorders>
            <w:vAlign w:val="center"/>
          </w:tcPr>
          <w:p w14:paraId="7F02263C">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2</w:t>
            </w:r>
          </w:p>
        </w:tc>
        <w:tc>
          <w:tcPr>
            <w:tcW w:w="731" w:type="pct"/>
            <w:gridSpan w:val="3"/>
            <w:tcBorders>
              <w:tl2br w:val="nil"/>
              <w:tr2bl w:val="nil"/>
            </w:tcBorders>
            <w:vAlign w:val="center"/>
          </w:tcPr>
          <w:p w14:paraId="02B62FA3">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w:t>
            </w:r>
            <w:r>
              <w:rPr>
                <w:rFonts w:ascii="宋体" w:hAnsi="宋体" w:cs="宋体"/>
                <w:b w:val="0"/>
                <w:bCs w:val="0"/>
                <w:color w:val="auto"/>
                <w:kern w:val="0"/>
                <w:sz w:val="24"/>
                <w:szCs w:val="24"/>
                <w:lang w:bidi="ar"/>
              </w:rPr>
              <w:t>8.3</w:t>
            </w:r>
          </w:p>
        </w:tc>
        <w:tc>
          <w:tcPr>
            <w:tcW w:w="736" w:type="pct"/>
            <w:tcBorders>
              <w:tl2br w:val="nil"/>
              <w:tr2bl w:val="nil"/>
            </w:tcBorders>
            <w:vAlign w:val="center"/>
          </w:tcPr>
          <w:p w14:paraId="778B145D">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w:t>
            </w:r>
            <w:r>
              <w:rPr>
                <w:rFonts w:ascii="宋体" w:hAnsi="宋体" w:cs="宋体"/>
                <w:b w:val="0"/>
                <w:bCs w:val="0"/>
                <w:color w:val="auto"/>
                <w:kern w:val="0"/>
                <w:sz w:val="24"/>
                <w:szCs w:val="24"/>
                <w:lang w:bidi="ar"/>
              </w:rPr>
              <w:t>6</w:t>
            </w:r>
          </w:p>
        </w:tc>
      </w:tr>
      <w:tr w14:paraId="536D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07" w:type="pct"/>
            <w:gridSpan w:val="2"/>
            <w:tcBorders>
              <w:tl2br w:val="nil"/>
              <w:tr2bl w:val="nil"/>
            </w:tcBorders>
            <w:vAlign w:val="center"/>
          </w:tcPr>
          <w:p w14:paraId="0BBC41B7">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56</w:t>
            </w:r>
          </w:p>
        </w:tc>
        <w:tc>
          <w:tcPr>
            <w:tcW w:w="833" w:type="pct"/>
            <w:gridSpan w:val="2"/>
            <w:tcBorders>
              <w:tl2br w:val="nil"/>
              <w:tr2bl w:val="nil"/>
            </w:tcBorders>
            <w:vAlign w:val="center"/>
          </w:tcPr>
          <w:p w14:paraId="10EADF21">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0BDBFF75">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2</w:t>
            </w:r>
          </w:p>
        </w:tc>
        <w:tc>
          <w:tcPr>
            <w:tcW w:w="774" w:type="pct"/>
            <w:tcBorders>
              <w:tl2br w:val="nil"/>
              <w:tr2bl w:val="nil"/>
            </w:tcBorders>
            <w:vAlign w:val="center"/>
          </w:tcPr>
          <w:p w14:paraId="361646AE">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4</w:t>
            </w:r>
            <w:r>
              <w:rPr>
                <w:rFonts w:ascii="宋体" w:hAnsi="宋体" w:cs="宋体"/>
                <w:b w:val="0"/>
                <w:bCs w:val="0"/>
                <w:color w:val="auto"/>
                <w:kern w:val="0"/>
                <w:sz w:val="24"/>
                <w:szCs w:val="24"/>
                <w:lang w:bidi="ar"/>
              </w:rPr>
              <w:t>4.6</w:t>
            </w:r>
          </w:p>
        </w:tc>
        <w:tc>
          <w:tcPr>
            <w:tcW w:w="685" w:type="pct"/>
            <w:tcBorders>
              <w:tl2br w:val="nil"/>
              <w:tr2bl w:val="nil"/>
            </w:tcBorders>
            <w:vAlign w:val="center"/>
          </w:tcPr>
          <w:p w14:paraId="4771AEC6">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4.2</w:t>
            </w:r>
          </w:p>
        </w:tc>
        <w:tc>
          <w:tcPr>
            <w:tcW w:w="731" w:type="pct"/>
            <w:gridSpan w:val="3"/>
            <w:tcBorders>
              <w:tl2br w:val="nil"/>
              <w:tr2bl w:val="nil"/>
            </w:tcBorders>
            <w:vAlign w:val="center"/>
          </w:tcPr>
          <w:p w14:paraId="27C1FD43">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w:t>
            </w:r>
            <w:r>
              <w:rPr>
                <w:rFonts w:ascii="宋体" w:hAnsi="宋体" w:cs="宋体"/>
                <w:b w:val="0"/>
                <w:bCs w:val="0"/>
                <w:color w:val="auto"/>
                <w:kern w:val="0"/>
                <w:sz w:val="24"/>
                <w:szCs w:val="24"/>
                <w:lang w:bidi="ar"/>
              </w:rPr>
              <w:t>9.6</w:t>
            </w:r>
          </w:p>
        </w:tc>
        <w:tc>
          <w:tcPr>
            <w:tcW w:w="736" w:type="pct"/>
            <w:tcBorders>
              <w:tl2br w:val="nil"/>
              <w:tr2bl w:val="nil"/>
            </w:tcBorders>
            <w:vAlign w:val="center"/>
          </w:tcPr>
          <w:p w14:paraId="3F632BD4">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w:t>
            </w:r>
            <w:r>
              <w:rPr>
                <w:rFonts w:ascii="宋体" w:hAnsi="宋体" w:cs="宋体"/>
                <w:b w:val="0"/>
                <w:bCs w:val="0"/>
                <w:color w:val="auto"/>
                <w:kern w:val="0"/>
                <w:sz w:val="24"/>
                <w:szCs w:val="24"/>
                <w:lang w:bidi="ar"/>
              </w:rPr>
              <w:t>7.3</w:t>
            </w:r>
          </w:p>
        </w:tc>
      </w:tr>
      <w:tr w14:paraId="4809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7" w:type="pct"/>
            <w:gridSpan w:val="2"/>
            <w:tcBorders>
              <w:tl2br w:val="nil"/>
              <w:tr2bl w:val="nil"/>
            </w:tcBorders>
            <w:vAlign w:val="center"/>
          </w:tcPr>
          <w:p w14:paraId="76324D27">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68</w:t>
            </w:r>
          </w:p>
        </w:tc>
        <w:tc>
          <w:tcPr>
            <w:tcW w:w="833" w:type="pct"/>
            <w:gridSpan w:val="2"/>
            <w:tcBorders>
              <w:tl2br w:val="nil"/>
              <w:tr2bl w:val="nil"/>
            </w:tcBorders>
            <w:vAlign w:val="center"/>
          </w:tcPr>
          <w:p w14:paraId="142B7ED6">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622510C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5</w:t>
            </w:r>
          </w:p>
        </w:tc>
        <w:tc>
          <w:tcPr>
            <w:tcW w:w="774" w:type="pct"/>
            <w:tcBorders>
              <w:tl2br w:val="nil"/>
              <w:tr2bl w:val="nil"/>
            </w:tcBorders>
            <w:vAlign w:val="center"/>
          </w:tcPr>
          <w:p w14:paraId="3CCD6DF6">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2</w:t>
            </w:r>
          </w:p>
        </w:tc>
        <w:tc>
          <w:tcPr>
            <w:tcW w:w="685" w:type="pct"/>
            <w:tcBorders>
              <w:tl2br w:val="nil"/>
              <w:tr2bl w:val="nil"/>
            </w:tcBorders>
            <w:vAlign w:val="center"/>
          </w:tcPr>
          <w:p w14:paraId="49D37A08">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5.8</w:t>
            </w:r>
          </w:p>
        </w:tc>
        <w:tc>
          <w:tcPr>
            <w:tcW w:w="731" w:type="pct"/>
            <w:gridSpan w:val="3"/>
            <w:tcBorders>
              <w:tl2br w:val="nil"/>
              <w:tr2bl w:val="nil"/>
            </w:tcBorders>
            <w:vAlign w:val="center"/>
          </w:tcPr>
          <w:p w14:paraId="625E1B13">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1.8</w:t>
            </w:r>
          </w:p>
        </w:tc>
        <w:tc>
          <w:tcPr>
            <w:tcW w:w="736" w:type="pct"/>
            <w:tcBorders>
              <w:tl2br w:val="nil"/>
              <w:tr2bl w:val="nil"/>
            </w:tcBorders>
            <w:vAlign w:val="center"/>
          </w:tcPr>
          <w:p w14:paraId="21987481">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w:t>
            </w:r>
            <w:r>
              <w:rPr>
                <w:rFonts w:ascii="宋体" w:hAnsi="宋体" w:cs="宋体"/>
                <w:b w:val="0"/>
                <w:bCs w:val="0"/>
                <w:color w:val="auto"/>
                <w:kern w:val="0"/>
                <w:sz w:val="24"/>
                <w:szCs w:val="24"/>
                <w:lang w:bidi="ar"/>
              </w:rPr>
              <w:t>8.4</w:t>
            </w:r>
          </w:p>
        </w:tc>
      </w:tr>
      <w:tr w14:paraId="1B4A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07" w:type="pct"/>
            <w:gridSpan w:val="2"/>
            <w:tcBorders>
              <w:tl2br w:val="nil"/>
              <w:tr2bl w:val="nil"/>
            </w:tcBorders>
            <w:vAlign w:val="center"/>
          </w:tcPr>
          <w:p w14:paraId="3C60A5FD">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76</w:t>
            </w:r>
          </w:p>
        </w:tc>
        <w:tc>
          <w:tcPr>
            <w:tcW w:w="833" w:type="pct"/>
            <w:gridSpan w:val="2"/>
            <w:tcBorders>
              <w:tl2br w:val="nil"/>
              <w:tr2bl w:val="nil"/>
            </w:tcBorders>
            <w:vAlign w:val="center"/>
          </w:tcPr>
          <w:p w14:paraId="7C8BB505">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3A9E01F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8</w:t>
            </w:r>
          </w:p>
        </w:tc>
        <w:tc>
          <w:tcPr>
            <w:tcW w:w="774" w:type="pct"/>
            <w:tcBorders>
              <w:tl2br w:val="nil"/>
              <w:tr2bl w:val="nil"/>
            </w:tcBorders>
            <w:vAlign w:val="center"/>
          </w:tcPr>
          <w:p w14:paraId="00FDAF3D">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4</w:t>
            </w:r>
          </w:p>
        </w:tc>
        <w:tc>
          <w:tcPr>
            <w:tcW w:w="685" w:type="pct"/>
            <w:tcBorders>
              <w:tl2br w:val="nil"/>
              <w:tr2bl w:val="nil"/>
            </w:tcBorders>
            <w:vAlign w:val="center"/>
          </w:tcPr>
          <w:p w14:paraId="4F4D142A">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7</w:t>
            </w:r>
          </w:p>
        </w:tc>
        <w:tc>
          <w:tcPr>
            <w:tcW w:w="731" w:type="pct"/>
            <w:gridSpan w:val="3"/>
            <w:tcBorders>
              <w:tl2br w:val="nil"/>
              <w:tr2bl w:val="nil"/>
            </w:tcBorders>
            <w:vAlign w:val="center"/>
          </w:tcPr>
          <w:p w14:paraId="6602B23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3</w:t>
            </w:r>
          </w:p>
        </w:tc>
        <w:tc>
          <w:tcPr>
            <w:tcW w:w="736" w:type="pct"/>
            <w:tcBorders>
              <w:tl2br w:val="nil"/>
              <w:tr2bl w:val="nil"/>
            </w:tcBorders>
            <w:vAlign w:val="center"/>
          </w:tcPr>
          <w:p w14:paraId="2007E832">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w:t>
            </w:r>
            <w:r>
              <w:rPr>
                <w:rFonts w:ascii="宋体" w:hAnsi="宋体" w:cs="宋体"/>
                <w:b w:val="0"/>
                <w:bCs w:val="0"/>
                <w:color w:val="auto"/>
                <w:kern w:val="0"/>
                <w:sz w:val="24"/>
                <w:szCs w:val="24"/>
                <w:lang w:bidi="ar"/>
              </w:rPr>
              <w:t>9.6</w:t>
            </w:r>
          </w:p>
        </w:tc>
      </w:tr>
      <w:tr w14:paraId="060D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07" w:type="pct"/>
            <w:gridSpan w:val="2"/>
            <w:tcBorders>
              <w:tl2br w:val="nil"/>
              <w:tr2bl w:val="nil"/>
            </w:tcBorders>
            <w:vAlign w:val="center"/>
          </w:tcPr>
          <w:p w14:paraId="3F56C450">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88</w:t>
            </w:r>
          </w:p>
        </w:tc>
        <w:tc>
          <w:tcPr>
            <w:tcW w:w="833" w:type="pct"/>
            <w:gridSpan w:val="2"/>
            <w:tcBorders>
              <w:tl2br w:val="nil"/>
              <w:tr2bl w:val="nil"/>
            </w:tcBorders>
            <w:vAlign w:val="center"/>
          </w:tcPr>
          <w:p w14:paraId="4D86FF41">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37DDD970">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6</w:t>
            </w:r>
            <w:r>
              <w:rPr>
                <w:rFonts w:ascii="宋体" w:hAnsi="宋体" w:cs="宋体"/>
                <w:b w:val="0"/>
                <w:bCs w:val="0"/>
                <w:color w:val="auto"/>
                <w:kern w:val="0"/>
                <w:sz w:val="24"/>
                <w:szCs w:val="24"/>
                <w:lang w:bidi="ar"/>
              </w:rPr>
              <w:t>2</w:t>
            </w:r>
          </w:p>
        </w:tc>
        <w:tc>
          <w:tcPr>
            <w:tcW w:w="774" w:type="pct"/>
            <w:tcBorders>
              <w:tl2br w:val="nil"/>
              <w:tr2bl w:val="nil"/>
            </w:tcBorders>
            <w:vAlign w:val="center"/>
          </w:tcPr>
          <w:p w14:paraId="0DDBC7FF">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5</w:t>
            </w:r>
          </w:p>
        </w:tc>
        <w:tc>
          <w:tcPr>
            <w:tcW w:w="685" w:type="pct"/>
            <w:tcBorders>
              <w:tl2br w:val="nil"/>
              <w:tr2bl w:val="nil"/>
            </w:tcBorders>
            <w:vAlign w:val="center"/>
          </w:tcPr>
          <w:p w14:paraId="490B31B1">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9.8</w:t>
            </w:r>
          </w:p>
        </w:tc>
        <w:tc>
          <w:tcPr>
            <w:tcW w:w="731" w:type="pct"/>
            <w:gridSpan w:val="3"/>
            <w:tcBorders>
              <w:tl2br w:val="nil"/>
              <w:tr2bl w:val="nil"/>
            </w:tcBorders>
            <w:vAlign w:val="center"/>
          </w:tcPr>
          <w:p w14:paraId="52690D1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6</w:t>
            </w:r>
          </w:p>
        </w:tc>
        <w:tc>
          <w:tcPr>
            <w:tcW w:w="736" w:type="pct"/>
            <w:tcBorders>
              <w:tl2br w:val="nil"/>
              <w:tr2bl w:val="nil"/>
            </w:tcBorders>
            <w:vAlign w:val="center"/>
          </w:tcPr>
          <w:p w14:paraId="48987A3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1.5</w:t>
            </w:r>
          </w:p>
        </w:tc>
      </w:tr>
      <w:tr w14:paraId="1EA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07" w:type="pct"/>
            <w:gridSpan w:val="2"/>
            <w:tcBorders>
              <w:tl2br w:val="nil"/>
              <w:tr2bl w:val="nil"/>
            </w:tcBorders>
            <w:vAlign w:val="center"/>
          </w:tcPr>
          <w:p w14:paraId="5A6F17D5">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96</w:t>
            </w:r>
          </w:p>
        </w:tc>
        <w:tc>
          <w:tcPr>
            <w:tcW w:w="833" w:type="pct"/>
            <w:gridSpan w:val="2"/>
            <w:tcBorders>
              <w:tl2br w:val="nil"/>
              <w:tr2bl w:val="nil"/>
            </w:tcBorders>
            <w:vAlign w:val="center"/>
          </w:tcPr>
          <w:p w14:paraId="5EA262C6">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285</w:t>
            </w:r>
          </w:p>
        </w:tc>
        <w:tc>
          <w:tcPr>
            <w:tcW w:w="730" w:type="pct"/>
            <w:gridSpan w:val="2"/>
            <w:tcBorders>
              <w:tl2br w:val="nil"/>
              <w:tr2bl w:val="nil"/>
            </w:tcBorders>
            <w:vAlign w:val="center"/>
          </w:tcPr>
          <w:p w14:paraId="49FD05F1">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6</w:t>
            </w:r>
            <w:r>
              <w:rPr>
                <w:rFonts w:ascii="宋体" w:hAnsi="宋体" w:cs="宋体"/>
                <w:b w:val="0"/>
                <w:bCs w:val="0"/>
                <w:color w:val="auto"/>
                <w:kern w:val="0"/>
                <w:sz w:val="24"/>
                <w:szCs w:val="24"/>
                <w:lang w:bidi="ar"/>
              </w:rPr>
              <w:t>8</w:t>
            </w:r>
          </w:p>
        </w:tc>
        <w:tc>
          <w:tcPr>
            <w:tcW w:w="774" w:type="pct"/>
            <w:tcBorders>
              <w:tl2br w:val="nil"/>
              <w:tr2bl w:val="nil"/>
            </w:tcBorders>
            <w:vAlign w:val="center"/>
          </w:tcPr>
          <w:p w14:paraId="63CEC95F">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5</w:t>
            </w:r>
            <w:r>
              <w:rPr>
                <w:rFonts w:ascii="宋体" w:hAnsi="宋体" w:cs="宋体"/>
                <w:b w:val="0"/>
                <w:bCs w:val="0"/>
                <w:color w:val="auto"/>
                <w:kern w:val="0"/>
                <w:sz w:val="24"/>
                <w:szCs w:val="24"/>
                <w:lang w:bidi="ar"/>
              </w:rPr>
              <w:t>7</w:t>
            </w:r>
          </w:p>
        </w:tc>
        <w:tc>
          <w:tcPr>
            <w:tcW w:w="685" w:type="pct"/>
            <w:tcBorders>
              <w:tl2br w:val="nil"/>
              <w:tr2bl w:val="nil"/>
            </w:tcBorders>
            <w:vAlign w:val="center"/>
          </w:tcPr>
          <w:p w14:paraId="32607059">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4</w:t>
            </w:r>
            <w:r>
              <w:rPr>
                <w:rFonts w:ascii="宋体" w:hAnsi="宋体" w:cs="宋体"/>
                <w:b w:val="0"/>
                <w:bCs w:val="0"/>
                <w:color w:val="auto"/>
                <w:kern w:val="0"/>
                <w:sz w:val="24"/>
                <w:szCs w:val="24"/>
                <w:lang w:bidi="ar"/>
              </w:rPr>
              <w:t>1.8</w:t>
            </w:r>
          </w:p>
        </w:tc>
        <w:tc>
          <w:tcPr>
            <w:tcW w:w="731" w:type="pct"/>
            <w:gridSpan w:val="3"/>
            <w:tcBorders>
              <w:tl2br w:val="nil"/>
              <w:tr2bl w:val="nil"/>
            </w:tcBorders>
            <w:vAlign w:val="center"/>
          </w:tcPr>
          <w:p w14:paraId="4393E0AC">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8</w:t>
            </w:r>
          </w:p>
        </w:tc>
        <w:tc>
          <w:tcPr>
            <w:tcW w:w="736" w:type="pct"/>
            <w:tcBorders>
              <w:tl2br w:val="nil"/>
              <w:tr2bl w:val="nil"/>
            </w:tcBorders>
            <w:vAlign w:val="center"/>
          </w:tcPr>
          <w:p w14:paraId="19B8CD3A">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3</w:t>
            </w:r>
            <w:r>
              <w:rPr>
                <w:rFonts w:ascii="宋体" w:hAnsi="宋体" w:cs="宋体"/>
                <w:b w:val="0"/>
                <w:bCs w:val="0"/>
                <w:color w:val="auto"/>
                <w:kern w:val="0"/>
                <w:sz w:val="24"/>
                <w:szCs w:val="24"/>
                <w:lang w:bidi="ar"/>
              </w:rPr>
              <w:t>3.6</w:t>
            </w:r>
          </w:p>
        </w:tc>
      </w:tr>
      <w:tr w14:paraId="6681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7" w:type="pct"/>
            <w:gridSpan w:val="2"/>
            <w:tcBorders>
              <w:tl2br w:val="nil"/>
              <w:tr2bl w:val="nil"/>
            </w:tcBorders>
            <w:noWrap/>
            <w:vAlign w:val="center"/>
          </w:tcPr>
          <w:p w14:paraId="6791DB4C">
            <w:pPr>
              <w:widowControl/>
              <w:spacing w:line="280" w:lineRule="exact"/>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备注</w:t>
            </w:r>
          </w:p>
        </w:tc>
        <w:tc>
          <w:tcPr>
            <w:tcW w:w="4492" w:type="pct"/>
            <w:gridSpan w:val="10"/>
            <w:tcBorders>
              <w:tl2br w:val="nil"/>
              <w:tr2bl w:val="nil"/>
            </w:tcBorders>
            <w:vAlign w:val="center"/>
          </w:tcPr>
          <w:p w14:paraId="50698255">
            <w:pPr>
              <w:widowControl/>
              <w:spacing w:line="280" w:lineRule="exact"/>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以上和以下都包含本数；2、以上价格包含覆膜、包装、运输、发票税收等所有的费用；3、单价单位为：元/本，规格单位为mm。3、非常规P数基准单价折算办法跟“参数为:封面250克双铜纸，内页80克双胶纸，骑马钉、封面4P”这份基准单价表办法一样。</w:t>
            </w:r>
          </w:p>
        </w:tc>
      </w:tr>
      <w:tr w14:paraId="7B23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12"/>
            <w:tcBorders>
              <w:tl2br w:val="nil"/>
              <w:tr2bl w:val="nil"/>
            </w:tcBorders>
            <w:noWrap/>
            <w:vAlign w:val="center"/>
          </w:tcPr>
          <w:p w14:paraId="6E32B59A">
            <w:pPr>
              <w:spacing w:line="280" w:lineRule="exact"/>
              <w:jc w:val="center"/>
              <w:rPr>
                <w:rFonts w:ascii="宋体" w:hAnsi="宋体" w:cs="宋体"/>
                <w:b w:val="0"/>
                <w:bCs w:val="0"/>
                <w:color w:val="auto"/>
                <w:sz w:val="24"/>
                <w:szCs w:val="24"/>
              </w:rPr>
            </w:pPr>
            <w:r>
              <w:rPr>
                <w:rFonts w:hint="eastAsia" w:ascii="宋体" w:hAnsi="宋体" w:cs="宋体"/>
                <w:b w:val="0"/>
                <w:bCs w:val="0"/>
                <w:color w:val="auto"/>
                <w:kern w:val="0"/>
                <w:sz w:val="24"/>
                <w:szCs w:val="24"/>
                <w:lang w:val="en-US" w:eastAsia="zh-CN" w:bidi="ar"/>
              </w:rPr>
              <w:t>1.3</w:t>
            </w:r>
            <w:r>
              <w:rPr>
                <w:rFonts w:hint="eastAsia" w:ascii="宋体" w:hAnsi="宋体" w:cs="宋体"/>
                <w:b w:val="0"/>
                <w:bCs w:val="0"/>
                <w:color w:val="auto"/>
                <w:kern w:val="0"/>
                <w:sz w:val="24"/>
                <w:szCs w:val="24"/>
                <w:lang w:bidi="ar"/>
              </w:rPr>
              <w:t>表格类印刷基准单价参数</w:t>
            </w:r>
          </w:p>
        </w:tc>
      </w:tr>
      <w:tr w14:paraId="383A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00" w:type="pct"/>
            <w:gridSpan w:val="12"/>
            <w:tcBorders>
              <w:tl2br w:val="nil"/>
              <w:tr2bl w:val="nil"/>
            </w:tcBorders>
            <w:vAlign w:val="center"/>
          </w:tcPr>
          <w:p w14:paraId="2B1F0D65">
            <w:pPr>
              <w:spacing w:line="280" w:lineRule="exact"/>
              <w:jc w:val="center"/>
              <w:rPr>
                <w:rFonts w:ascii="宋体" w:hAnsi="宋体" w:cs="宋体"/>
                <w:b w:val="0"/>
                <w:bCs w:val="0"/>
                <w:color w:val="auto"/>
                <w:sz w:val="24"/>
                <w:szCs w:val="24"/>
              </w:rPr>
            </w:pPr>
            <w:r>
              <w:rPr>
                <w:rStyle w:val="40"/>
                <w:rFonts w:hint="default"/>
                <w:b w:val="0"/>
                <w:bCs w:val="0"/>
                <w:color w:val="auto"/>
                <w:sz w:val="24"/>
                <w:szCs w:val="24"/>
                <w:lang w:bidi="ar"/>
              </w:rPr>
              <w:t>参数为:80克双胶纸印</w:t>
            </w:r>
            <w:r>
              <w:rPr>
                <w:rStyle w:val="41"/>
                <w:rFonts w:hint="default"/>
                <w:b w:val="0"/>
                <w:bCs w:val="0"/>
                <w:color w:val="auto"/>
                <w:sz w:val="24"/>
                <w:szCs w:val="24"/>
                <w:lang w:bidi="ar"/>
              </w:rPr>
              <w:t>单色黑</w:t>
            </w:r>
          </w:p>
        </w:tc>
      </w:tr>
      <w:tr w14:paraId="3F3A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740" w:type="pct"/>
            <w:gridSpan w:val="3"/>
            <w:tcBorders>
              <w:tl2br w:val="nil"/>
              <w:tr2bl w:val="nil"/>
            </w:tcBorders>
            <w:vAlign w:val="center"/>
          </w:tcPr>
          <w:p w14:paraId="5F292B4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印刷面数</w:t>
            </w:r>
          </w:p>
        </w:tc>
        <w:tc>
          <w:tcPr>
            <w:tcW w:w="600" w:type="pct"/>
            <w:tcBorders>
              <w:tl2br w:val="nil"/>
              <w:tr2bl w:val="nil"/>
            </w:tcBorders>
            <w:vAlign w:val="center"/>
            <mc:AlternateContent>
              <mc:Choice Requires="wpsCustomData">
                <wpsCustomData:diagonals>
                  <wpsCustomData:diagonal from="10000" to="27200">
                    <wpsCustomData:border w:val="single" w:color="auto" w:sz="4" w:space="0"/>
                  </wpsCustomData:diagonal>
                  <wpsCustomData:diagonal from="10000" to="34000">
                    <wpsCustomData:border w:val="single" w:color="auto" w:sz="4" w:space="0"/>
                  </wpsCustomData:diagonal>
                </wpsCustomData:diagonals>
              </mc:Choice>
            </mc:AlternateContent>
          </w:tcPr>
          <w:p w14:paraId="18F2F578">
            <w:pPr>
              <w:widowControl/>
              <w:snapToGrid w:val="0"/>
              <w:spacing w:line="240" w:lineRule="auto"/>
              <w:jc w:val="center"/>
              <w:textAlignment w:val="top"/>
              <w:rPr>
                <w:color w:val="auto"/>
                <w:sz w:val="24"/>
                <w:szCs w:val="24"/>
              </w:rPr>
            </w:pPr>
          </w:p>
          <w:p w14:paraId="50C66B93">
            <w:pPr>
              <w:pStyle w:val="4"/>
              <mc:AlternateContent>
                <mc:Choice Requires="wpsCustomData">
                  <wpsCustomData:diagonalParaType/>
                </mc:Choice>
              </mc:AlternateContent>
              <w:rPr>
                <w:rFonts w:hint="eastAsia" w:eastAsia="宋体"/>
                <w:color w:val="auto"/>
                <w:sz w:val="24"/>
                <w:szCs w:val="24"/>
                <w:lang w:val="en-US" w:eastAsia="zh-CN"/>
              </w:rPr>
            </w:pPr>
            <w:r>
              <w:rPr>
                <w:rFonts w:hint="eastAsia" w:ascii="宋体" w:hAnsi="宋体" w:cs="宋体"/>
                <w:b w:val="0"/>
                <w:bCs w:val="0"/>
                <w:color w:val="auto"/>
                <w:sz w:val="24"/>
                <w:szCs w:val="24"/>
                <w:lang w:val="en-US" w:eastAsia="zh-CN"/>
              </w:rPr>
              <w:t>规格</w:t>
            </w:r>
          </w:p>
          <w:p w14:paraId="26243062">
            <w:pPr>
              <w:widowControl/>
              <w:snapToGrid w:val="0"/>
              <w:spacing w:line="240" w:lineRule="auto"/>
              <w:jc w:val="center"/>
              <w:textAlignment w:val="top"/>
              <mc:AlternateContent>
                <mc:Choice Requires="wpsCustomData">
                  <wpsCustomData:diagonalParaType/>
                </mc:Choice>
              </mc:AlternateContent>
              <w:rPr>
                <w:rFonts w:hint="eastAsia" w:eastAsia="宋体"/>
                <w:color w:val="auto"/>
                <w:sz w:val="24"/>
                <w:szCs w:val="24"/>
                <w:lang w:val="en-US" w:eastAsia="zh-CN"/>
              </w:rPr>
            </w:pPr>
            <w:r>
              <w:rPr>
                <w:rFonts w:hint="eastAsia"/>
                <w:color w:val="auto"/>
                <w:sz w:val="24"/>
                <w:szCs w:val="24"/>
                <w:lang w:val="en-US" w:eastAsia="zh-CN"/>
              </w:rPr>
              <w:t>单价</w:t>
            </w:r>
          </w:p>
          <w:p w14:paraId="14A026C5">
            <w:pPr>
              <w:widowControl/>
              <w:jc w:val="center"/>
              <w:textAlignment w:val="top"/>
              <w:rPr>
                <w:rFonts w:hint="eastAsia" w:ascii="Calibri" w:hAnsi="Calibri" w:eastAsia="宋体" w:cs="Times New Roman"/>
                <w:color w:val="auto"/>
                <w:kern w:val="2"/>
                <w:sz w:val="24"/>
                <w:szCs w:val="24"/>
                <w:lang w:val="en-US" w:eastAsia="zh-CN" w:bidi="ar-SA"/>
              </w:rPr>
            </w:pPr>
            <w:r>
              <w:rPr>
                <w:rFonts w:hint="eastAsia"/>
                <w:color w:val="auto"/>
                <w:sz w:val="24"/>
                <w:szCs w:val="24"/>
                <w:lang w:val="en-US" w:eastAsia="zh-CN"/>
              </w:rPr>
              <w:t>本数</w:t>
            </w:r>
          </w:p>
        </w:tc>
        <w:tc>
          <w:tcPr>
            <w:tcW w:w="730" w:type="pct"/>
            <w:gridSpan w:val="2"/>
            <w:tcBorders>
              <w:tl2br w:val="nil"/>
              <w:tr2bl w:val="nil"/>
            </w:tcBorders>
            <w:vAlign w:val="center"/>
          </w:tcPr>
          <w:p w14:paraId="209DD280">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100张以下单价</w:t>
            </w:r>
          </w:p>
        </w:tc>
        <w:tc>
          <w:tcPr>
            <w:tcW w:w="774" w:type="pct"/>
            <w:tcBorders>
              <w:tl2br w:val="nil"/>
              <w:tr2bl w:val="nil"/>
            </w:tcBorders>
            <w:vAlign w:val="center"/>
          </w:tcPr>
          <w:p w14:paraId="2AC8ED8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101-500张单价</w:t>
            </w:r>
          </w:p>
        </w:tc>
        <w:tc>
          <w:tcPr>
            <w:tcW w:w="685" w:type="pct"/>
            <w:tcBorders>
              <w:tl2br w:val="nil"/>
              <w:tr2bl w:val="nil"/>
            </w:tcBorders>
            <w:vAlign w:val="center"/>
          </w:tcPr>
          <w:p w14:paraId="5F7D3A67">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501-1000张单价</w:t>
            </w:r>
          </w:p>
        </w:tc>
        <w:tc>
          <w:tcPr>
            <w:tcW w:w="731" w:type="pct"/>
            <w:gridSpan w:val="3"/>
            <w:tcBorders>
              <w:tl2br w:val="nil"/>
              <w:tr2bl w:val="nil"/>
            </w:tcBorders>
            <w:vAlign w:val="center"/>
          </w:tcPr>
          <w:p w14:paraId="52030293">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1001-2000张单价</w:t>
            </w:r>
          </w:p>
        </w:tc>
        <w:tc>
          <w:tcPr>
            <w:tcW w:w="736" w:type="pct"/>
            <w:tcBorders>
              <w:tl2br w:val="nil"/>
              <w:tr2bl w:val="nil"/>
            </w:tcBorders>
            <w:vAlign w:val="center"/>
          </w:tcPr>
          <w:p w14:paraId="7F03ED99">
            <w:pPr>
              <w:spacing w:line="280" w:lineRule="exact"/>
              <w:jc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2001张以上单价</w:t>
            </w:r>
          </w:p>
        </w:tc>
      </w:tr>
      <w:tr w14:paraId="0B44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0" w:type="pct"/>
            <w:gridSpan w:val="3"/>
            <w:tcBorders>
              <w:tl2br w:val="nil"/>
              <w:tr2bl w:val="nil"/>
            </w:tcBorders>
            <w:vAlign w:val="center"/>
          </w:tcPr>
          <w:p w14:paraId="42C2DFCE">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双面印刷</w:t>
            </w:r>
          </w:p>
        </w:tc>
        <w:tc>
          <w:tcPr>
            <w:tcW w:w="600" w:type="pct"/>
            <w:tcBorders>
              <w:tl2br w:val="nil"/>
              <w:tr2bl w:val="nil"/>
            </w:tcBorders>
            <w:vAlign w:val="center"/>
          </w:tcPr>
          <w:p w14:paraId="15BF3C41">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A4</w:t>
            </w:r>
          </w:p>
        </w:tc>
        <w:tc>
          <w:tcPr>
            <w:tcW w:w="730" w:type="pct"/>
            <w:gridSpan w:val="2"/>
            <w:tcBorders>
              <w:tl2br w:val="nil"/>
              <w:tr2bl w:val="nil"/>
            </w:tcBorders>
            <w:vAlign w:val="center"/>
          </w:tcPr>
          <w:p w14:paraId="58DFC0AE">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.6</w:t>
            </w:r>
          </w:p>
        </w:tc>
        <w:tc>
          <w:tcPr>
            <w:tcW w:w="774" w:type="pct"/>
            <w:tcBorders>
              <w:tl2br w:val="nil"/>
              <w:tr2bl w:val="nil"/>
            </w:tcBorders>
            <w:vAlign w:val="center"/>
          </w:tcPr>
          <w:p w14:paraId="3B06A7A5">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.55</w:t>
            </w:r>
          </w:p>
        </w:tc>
        <w:tc>
          <w:tcPr>
            <w:tcW w:w="685" w:type="pct"/>
            <w:tcBorders>
              <w:tl2br w:val="nil"/>
              <w:tr2bl w:val="nil"/>
            </w:tcBorders>
            <w:vAlign w:val="center"/>
          </w:tcPr>
          <w:p w14:paraId="3A260820">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.5</w:t>
            </w:r>
          </w:p>
        </w:tc>
        <w:tc>
          <w:tcPr>
            <w:tcW w:w="731" w:type="pct"/>
            <w:gridSpan w:val="3"/>
            <w:tcBorders>
              <w:tl2br w:val="nil"/>
              <w:tr2bl w:val="nil"/>
            </w:tcBorders>
            <w:vAlign w:val="center"/>
          </w:tcPr>
          <w:p w14:paraId="365ED189">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.4</w:t>
            </w:r>
          </w:p>
        </w:tc>
        <w:tc>
          <w:tcPr>
            <w:tcW w:w="736" w:type="pct"/>
            <w:tcBorders>
              <w:tl2br w:val="nil"/>
              <w:tr2bl w:val="nil"/>
            </w:tcBorders>
            <w:vAlign w:val="center"/>
          </w:tcPr>
          <w:p w14:paraId="0587CDC2">
            <w:pPr>
              <w:spacing w:line="28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.38</w:t>
            </w:r>
          </w:p>
        </w:tc>
      </w:tr>
      <w:tr w14:paraId="7933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0" w:type="pct"/>
            <w:gridSpan w:val="3"/>
            <w:tcBorders>
              <w:tl2br w:val="nil"/>
              <w:tr2bl w:val="nil"/>
            </w:tcBorders>
            <w:vAlign w:val="center"/>
          </w:tcPr>
          <w:p w14:paraId="4F3AFE0F">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单面印刷</w:t>
            </w:r>
          </w:p>
        </w:tc>
        <w:tc>
          <w:tcPr>
            <w:tcW w:w="600" w:type="pct"/>
            <w:tcBorders>
              <w:tl2br w:val="nil"/>
              <w:tr2bl w:val="nil"/>
            </w:tcBorders>
            <w:vAlign w:val="center"/>
          </w:tcPr>
          <w:p w14:paraId="06ED47C7">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A4</w:t>
            </w:r>
          </w:p>
        </w:tc>
        <w:tc>
          <w:tcPr>
            <w:tcW w:w="730" w:type="pct"/>
            <w:gridSpan w:val="2"/>
            <w:tcBorders>
              <w:tl2br w:val="nil"/>
              <w:tr2bl w:val="nil"/>
            </w:tcBorders>
            <w:vAlign w:val="center"/>
          </w:tcPr>
          <w:p w14:paraId="3BA0CF4C">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.3</w:t>
            </w:r>
          </w:p>
        </w:tc>
        <w:tc>
          <w:tcPr>
            <w:tcW w:w="774" w:type="pct"/>
            <w:tcBorders>
              <w:tl2br w:val="nil"/>
              <w:tr2bl w:val="nil"/>
            </w:tcBorders>
            <w:vAlign w:val="center"/>
          </w:tcPr>
          <w:p w14:paraId="4E09973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.28</w:t>
            </w:r>
          </w:p>
        </w:tc>
        <w:tc>
          <w:tcPr>
            <w:tcW w:w="685" w:type="pct"/>
            <w:tcBorders>
              <w:tl2br w:val="nil"/>
              <w:tr2bl w:val="nil"/>
            </w:tcBorders>
            <w:vAlign w:val="center"/>
          </w:tcPr>
          <w:p w14:paraId="164C3AA7">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.26</w:t>
            </w:r>
          </w:p>
        </w:tc>
        <w:tc>
          <w:tcPr>
            <w:tcW w:w="731" w:type="pct"/>
            <w:gridSpan w:val="3"/>
            <w:tcBorders>
              <w:tl2br w:val="nil"/>
              <w:tr2bl w:val="nil"/>
            </w:tcBorders>
            <w:vAlign w:val="center"/>
          </w:tcPr>
          <w:p w14:paraId="265EBFBC">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.25</w:t>
            </w:r>
          </w:p>
        </w:tc>
        <w:tc>
          <w:tcPr>
            <w:tcW w:w="736" w:type="pct"/>
            <w:tcBorders>
              <w:tl2br w:val="nil"/>
              <w:tr2bl w:val="nil"/>
            </w:tcBorders>
            <w:vAlign w:val="center"/>
          </w:tcPr>
          <w:p w14:paraId="01EC391B">
            <w:pPr>
              <w:spacing w:line="28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.23</w:t>
            </w:r>
          </w:p>
        </w:tc>
      </w:tr>
      <w:tr w14:paraId="27E5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0" w:type="pct"/>
            <w:gridSpan w:val="3"/>
            <w:tcBorders>
              <w:tl2br w:val="nil"/>
              <w:tr2bl w:val="nil"/>
            </w:tcBorders>
            <w:noWrap/>
            <w:vAlign w:val="center"/>
          </w:tcPr>
          <w:p w14:paraId="089164E5">
            <w:pPr>
              <w:widowControl/>
              <w:spacing w:line="280" w:lineRule="exact"/>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备注</w:t>
            </w:r>
          </w:p>
        </w:tc>
        <w:tc>
          <w:tcPr>
            <w:tcW w:w="4259" w:type="pct"/>
            <w:gridSpan w:val="9"/>
            <w:tcBorders>
              <w:tl2br w:val="nil"/>
              <w:tr2bl w:val="nil"/>
            </w:tcBorders>
            <w:vAlign w:val="center"/>
          </w:tcPr>
          <w:p w14:paraId="5C4721D2">
            <w:pPr>
              <w:widowControl/>
              <w:spacing w:line="280" w:lineRule="exact"/>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1、以上和以下都包含本数；2、以上价格包含包装、运输、发票税收等所有的费用；3、单价单位为：元/张</w:t>
            </w:r>
          </w:p>
        </w:tc>
      </w:tr>
      <w:tr w14:paraId="35B3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000" w:type="pct"/>
            <w:gridSpan w:val="12"/>
            <w:tcBorders>
              <w:tl2br w:val="nil"/>
              <w:tr2bl w:val="nil"/>
            </w:tcBorders>
            <w:vAlign w:val="center"/>
          </w:tcPr>
          <w:p w14:paraId="5C714D84">
            <w:pPr>
              <w:spacing w:line="280" w:lineRule="exact"/>
              <w:jc w:val="center"/>
              <w:rPr>
                <w:rFonts w:ascii="宋体" w:hAnsi="宋体" w:cs="宋体"/>
                <w:b w:val="0"/>
                <w:bCs w:val="0"/>
                <w:color w:val="auto"/>
                <w:kern w:val="0"/>
                <w:sz w:val="24"/>
                <w:szCs w:val="24"/>
                <w:lang w:bidi="ar"/>
              </w:rPr>
            </w:pPr>
            <w:r>
              <w:rPr>
                <w:rStyle w:val="40"/>
                <w:rFonts w:hint="default"/>
                <w:b w:val="0"/>
                <w:bCs w:val="0"/>
                <w:color w:val="auto"/>
                <w:sz w:val="24"/>
                <w:szCs w:val="24"/>
                <w:lang w:bidi="ar"/>
              </w:rPr>
              <w:t>参数为:80克双胶纸印</w:t>
            </w:r>
            <w:r>
              <w:rPr>
                <w:rStyle w:val="41"/>
                <w:rFonts w:hint="default"/>
                <w:b w:val="0"/>
                <w:bCs w:val="0"/>
                <w:color w:val="auto"/>
                <w:sz w:val="24"/>
                <w:szCs w:val="24"/>
                <w:lang w:bidi="ar"/>
              </w:rPr>
              <w:t>彩色</w:t>
            </w:r>
          </w:p>
        </w:tc>
      </w:tr>
      <w:tr w14:paraId="4B6C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40" w:type="pct"/>
            <w:gridSpan w:val="3"/>
            <w:tcBorders>
              <w:tl2br w:val="nil"/>
              <w:tr2bl w:val="nil"/>
            </w:tcBorders>
            <w:vAlign w:val="center"/>
          </w:tcPr>
          <w:p w14:paraId="13982695">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印刷面数</w:t>
            </w:r>
          </w:p>
        </w:tc>
        <w:tc>
          <w:tcPr>
            <w:tcW w:w="600" w:type="pct"/>
            <w:tcBorders>
              <w:tl2br w:val="nil"/>
              <w:tr2bl w:val="nil"/>
            </w:tcBorders>
            <w:vAlign w:val="center"/>
            <mc:AlternateContent>
              <mc:Choice Requires="wpsCustomData">
                <wpsCustomData:diagonals>
                  <wpsCustomData:diagonal from="10000" to="27200">
                    <wpsCustomData:border w:val="single" w:color="auto" w:sz="4" w:space="0"/>
                  </wpsCustomData:diagonal>
                  <wpsCustomData:diagonal from="10000" to="33700">
                    <wpsCustomData:border w:val="single" w:color="auto" w:sz="4" w:space="0"/>
                  </wpsCustomData:diagonal>
                </wpsCustomData:diagonals>
              </mc:Choice>
            </mc:AlternateContent>
          </w:tcPr>
          <w:p w14:paraId="11EE1E91">
            <w:pPr>
              <w:widowControl/>
              <w:snapToGrid w:val="0"/>
              <w:spacing w:line="240" w:lineRule="auto"/>
              <w:jc w:val="center"/>
              <w:textAlignment w:val="top"/>
              <w:rPr>
                <w:color w:val="auto"/>
                <w:sz w:val="24"/>
                <w:szCs w:val="24"/>
              </w:rPr>
            </w:pPr>
          </w:p>
          <w:p w14:paraId="4E3731B1">
            <w:pPr>
              <w:pStyle w:val="4"/>
              <mc:AlternateContent>
                <mc:Choice Requires="wpsCustomData">
                  <wpsCustomData:diagonalParaType/>
                </mc:Choice>
              </mc:AlternateContent>
              <w:rPr>
                <w:rFonts w:hint="eastAsia" w:eastAsia="宋体"/>
                <w:color w:val="auto"/>
                <w:sz w:val="24"/>
                <w:szCs w:val="24"/>
                <w:lang w:val="en-US" w:eastAsia="zh-CN"/>
              </w:rPr>
            </w:pPr>
            <w:r>
              <w:rPr>
                <w:rFonts w:hint="eastAsia" w:ascii="宋体" w:hAnsi="宋体" w:cs="宋体"/>
                <w:b w:val="0"/>
                <w:bCs w:val="0"/>
                <w:color w:val="auto"/>
                <w:sz w:val="24"/>
                <w:szCs w:val="24"/>
                <w:lang w:val="en-US" w:eastAsia="zh-CN"/>
              </w:rPr>
              <w:t>规格</w:t>
            </w:r>
          </w:p>
          <w:p w14:paraId="1B0254E3">
            <w:pPr>
              <w:widowControl/>
              <w:snapToGrid w:val="0"/>
              <w:spacing w:line="240" w:lineRule="auto"/>
              <w:jc w:val="center"/>
              <w:textAlignment w:val="top"/>
              <mc:AlternateContent>
                <mc:Choice Requires="wpsCustomData">
                  <wpsCustomData:diagonalParaType/>
                </mc:Choice>
              </mc:AlternateContent>
              <w:rPr>
                <w:rFonts w:hint="eastAsia" w:eastAsia="宋体"/>
                <w:color w:val="auto"/>
                <w:sz w:val="24"/>
                <w:szCs w:val="24"/>
                <w:lang w:val="en-US" w:eastAsia="zh-CN"/>
              </w:rPr>
            </w:pPr>
            <w:r>
              <w:rPr>
                <w:rFonts w:hint="eastAsia"/>
                <w:color w:val="auto"/>
                <w:sz w:val="24"/>
                <w:szCs w:val="24"/>
                <w:lang w:val="en-US" w:eastAsia="zh-CN"/>
              </w:rPr>
              <w:t>单价</w:t>
            </w:r>
          </w:p>
          <w:p w14:paraId="3D70BE9F">
            <w:pPr>
              <w:widowControl/>
              <w:jc w:val="center"/>
              <w:textAlignment w:val="top"/>
              <w:rPr>
                <w:rFonts w:hint="eastAsia" w:ascii="Calibri" w:hAnsi="Calibri" w:eastAsia="宋体" w:cs="Times New Roman"/>
                <w:color w:val="auto"/>
                <w:kern w:val="2"/>
                <w:sz w:val="24"/>
                <w:szCs w:val="24"/>
                <w:lang w:val="en-US" w:eastAsia="zh-CN" w:bidi="ar-SA"/>
              </w:rPr>
            </w:pPr>
            <w:r>
              <w:rPr>
                <w:rFonts w:hint="eastAsia"/>
                <w:color w:val="auto"/>
                <w:sz w:val="24"/>
                <w:szCs w:val="24"/>
                <w:lang w:val="en-US" w:eastAsia="zh-CN"/>
              </w:rPr>
              <w:t>本数</w:t>
            </w:r>
          </w:p>
        </w:tc>
        <w:tc>
          <w:tcPr>
            <w:tcW w:w="730" w:type="pct"/>
            <w:gridSpan w:val="2"/>
            <w:tcBorders>
              <w:tl2br w:val="nil"/>
              <w:tr2bl w:val="nil"/>
            </w:tcBorders>
            <w:vAlign w:val="center"/>
          </w:tcPr>
          <w:p w14:paraId="789B3D1E">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100张以下单价</w:t>
            </w:r>
          </w:p>
        </w:tc>
        <w:tc>
          <w:tcPr>
            <w:tcW w:w="774" w:type="pct"/>
            <w:tcBorders>
              <w:tl2br w:val="nil"/>
              <w:tr2bl w:val="nil"/>
            </w:tcBorders>
            <w:vAlign w:val="center"/>
          </w:tcPr>
          <w:p w14:paraId="00181189">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101-500张单价</w:t>
            </w:r>
          </w:p>
        </w:tc>
        <w:tc>
          <w:tcPr>
            <w:tcW w:w="685" w:type="pct"/>
            <w:tcBorders>
              <w:tl2br w:val="nil"/>
              <w:tr2bl w:val="nil"/>
            </w:tcBorders>
            <w:vAlign w:val="center"/>
          </w:tcPr>
          <w:p w14:paraId="69DF2C9F">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501-1000张单价</w:t>
            </w:r>
          </w:p>
        </w:tc>
        <w:tc>
          <w:tcPr>
            <w:tcW w:w="731" w:type="pct"/>
            <w:gridSpan w:val="3"/>
            <w:tcBorders>
              <w:tl2br w:val="nil"/>
              <w:tr2bl w:val="nil"/>
            </w:tcBorders>
            <w:vAlign w:val="center"/>
          </w:tcPr>
          <w:p w14:paraId="23EEC1E8">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1001-2000张单价</w:t>
            </w:r>
          </w:p>
        </w:tc>
        <w:tc>
          <w:tcPr>
            <w:tcW w:w="736" w:type="pct"/>
            <w:tcBorders>
              <w:tl2br w:val="nil"/>
              <w:tr2bl w:val="nil"/>
            </w:tcBorders>
            <w:vAlign w:val="center"/>
          </w:tcPr>
          <w:p w14:paraId="7D801869">
            <w:pPr>
              <w:spacing w:line="280" w:lineRule="exact"/>
              <w:jc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2001张以上单价</w:t>
            </w:r>
          </w:p>
        </w:tc>
      </w:tr>
      <w:tr w14:paraId="27A6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0" w:type="pct"/>
            <w:gridSpan w:val="3"/>
            <w:tcBorders>
              <w:tl2br w:val="nil"/>
              <w:tr2bl w:val="nil"/>
            </w:tcBorders>
            <w:vAlign w:val="center"/>
          </w:tcPr>
          <w:p w14:paraId="6A1DC770">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双面印刷</w:t>
            </w:r>
          </w:p>
        </w:tc>
        <w:tc>
          <w:tcPr>
            <w:tcW w:w="600" w:type="pct"/>
            <w:tcBorders>
              <w:tl2br w:val="nil"/>
              <w:tr2bl w:val="nil"/>
            </w:tcBorders>
            <w:vAlign w:val="center"/>
          </w:tcPr>
          <w:p w14:paraId="4D94A2A6">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A4</w:t>
            </w:r>
          </w:p>
        </w:tc>
        <w:tc>
          <w:tcPr>
            <w:tcW w:w="730" w:type="pct"/>
            <w:gridSpan w:val="2"/>
            <w:tcBorders>
              <w:tl2br w:val="nil"/>
              <w:tr2bl w:val="nil"/>
            </w:tcBorders>
            <w:vAlign w:val="center"/>
          </w:tcPr>
          <w:p w14:paraId="583B2FF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p>
        </w:tc>
        <w:tc>
          <w:tcPr>
            <w:tcW w:w="774" w:type="pct"/>
            <w:tcBorders>
              <w:tl2br w:val="nil"/>
              <w:tr2bl w:val="nil"/>
            </w:tcBorders>
            <w:vAlign w:val="center"/>
          </w:tcPr>
          <w:p w14:paraId="3FE15780">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.8</w:t>
            </w:r>
          </w:p>
        </w:tc>
        <w:tc>
          <w:tcPr>
            <w:tcW w:w="685" w:type="pct"/>
            <w:tcBorders>
              <w:tl2br w:val="nil"/>
              <w:tr2bl w:val="nil"/>
            </w:tcBorders>
            <w:vAlign w:val="center"/>
          </w:tcPr>
          <w:p w14:paraId="348BBAF1">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.5</w:t>
            </w:r>
          </w:p>
        </w:tc>
        <w:tc>
          <w:tcPr>
            <w:tcW w:w="731" w:type="pct"/>
            <w:gridSpan w:val="3"/>
            <w:tcBorders>
              <w:tl2br w:val="nil"/>
              <w:tr2bl w:val="nil"/>
            </w:tcBorders>
            <w:vAlign w:val="center"/>
          </w:tcPr>
          <w:p w14:paraId="190E7052">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p>
        </w:tc>
        <w:tc>
          <w:tcPr>
            <w:tcW w:w="736" w:type="pct"/>
            <w:tcBorders>
              <w:tl2br w:val="nil"/>
              <w:tr2bl w:val="nil"/>
            </w:tcBorders>
            <w:vAlign w:val="center"/>
          </w:tcPr>
          <w:p w14:paraId="12DE2CF4">
            <w:pPr>
              <w:spacing w:line="28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.6</w:t>
            </w:r>
          </w:p>
        </w:tc>
      </w:tr>
      <w:tr w14:paraId="6761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0" w:type="pct"/>
            <w:gridSpan w:val="3"/>
            <w:tcBorders>
              <w:tl2br w:val="nil"/>
              <w:tr2bl w:val="nil"/>
            </w:tcBorders>
            <w:vAlign w:val="center"/>
          </w:tcPr>
          <w:p w14:paraId="410FCBDC">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单面印刷</w:t>
            </w:r>
          </w:p>
        </w:tc>
        <w:tc>
          <w:tcPr>
            <w:tcW w:w="600" w:type="pct"/>
            <w:tcBorders>
              <w:tl2br w:val="nil"/>
              <w:tr2bl w:val="nil"/>
            </w:tcBorders>
            <w:vAlign w:val="center"/>
          </w:tcPr>
          <w:p w14:paraId="50244CDA">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A4</w:t>
            </w:r>
          </w:p>
        </w:tc>
        <w:tc>
          <w:tcPr>
            <w:tcW w:w="730" w:type="pct"/>
            <w:gridSpan w:val="2"/>
            <w:tcBorders>
              <w:tl2br w:val="nil"/>
              <w:tr2bl w:val="nil"/>
            </w:tcBorders>
            <w:vAlign w:val="center"/>
          </w:tcPr>
          <w:p w14:paraId="5851C878">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.5</w:t>
            </w:r>
          </w:p>
        </w:tc>
        <w:tc>
          <w:tcPr>
            <w:tcW w:w="774" w:type="pct"/>
            <w:tcBorders>
              <w:tl2br w:val="nil"/>
              <w:tr2bl w:val="nil"/>
            </w:tcBorders>
            <w:vAlign w:val="center"/>
          </w:tcPr>
          <w:p w14:paraId="60132B54">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.3</w:t>
            </w:r>
          </w:p>
        </w:tc>
        <w:tc>
          <w:tcPr>
            <w:tcW w:w="685" w:type="pct"/>
            <w:tcBorders>
              <w:tl2br w:val="nil"/>
              <w:tr2bl w:val="nil"/>
            </w:tcBorders>
            <w:vAlign w:val="center"/>
          </w:tcPr>
          <w:p w14:paraId="6B2EFD1A">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p>
        </w:tc>
        <w:tc>
          <w:tcPr>
            <w:tcW w:w="731" w:type="pct"/>
            <w:gridSpan w:val="3"/>
            <w:tcBorders>
              <w:tl2br w:val="nil"/>
              <w:tr2bl w:val="nil"/>
            </w:tcBorders>
            <w:vAlign w:val="center"/>
          </w:tcPr>
          <w:p w14:paraId="55D94C32">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.8</w:t>
            </w:r>
          </w:p>
        </w:tc>
        <w:tc>
          <w:tcPr>
            <w:tcW w:w="736" w:type="pct"/>
            <w:tcBorders>
              <w:tl2br w:val="nil"/>
              <w:tr2bl w:val="nil"/>
            </w:tcBorders>
            <w:vAlign w:val="center"/>
          </w:tcPr>
          <w:p w14:paraId="5FA152E0">
            <w:pPr>
              <w:spacing w:line="28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.5</w:t>
            </w:r>
          </w:p>
        </w:tc>
      </w:tr>
      <w:tr w14:paraId="05C2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0" w:type="pct"/>
            <w:gridSpan w:val="3"/>
            <w:tcBorders>
              <w:tl2br w:val="nil"/>
              <w:tr2bl w:val="nil"/>
            </w:tcBorders>
            <w:noWrap/>
            <w:vAlign w:val="center"/>
          </w:tcPr>
          <w:p w14:paraId="78BE2D2D">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备注</w:t>
            </w:r>
          </w:p>
        </w:tc>
        <w:tc>
          <w:tcPr>
            <w:tcW w:w="4259" w:type="pct"/>
            <w:gridSpan w:val="9"/>
            <w:tcBorders>
              <w:tl2br w:val="nil"/>
              <w:tr2bl w:val="nil"/>
            </w:tcBorders>
            <w:vAlign w:val="center"/>
          </w:tcPr>
          <w:p w14:paraId="573F4DFB">
            <w:pPr>
              <w:spacing w:line="280" w:lineRule="exact"/>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1、以上和以下都包含本数；2、以上价格包含包装、运输、发票税收等所有的费用；3、单价单位为：元/张</w:t>
            </w:r>
          </w:p>
        </w:tc>
      </w:tr>
      <w:tr w14:paraId="3DF6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00" w:type="pct"/>
            <w:gridSpan w:val="12"/>
            <w:tcBorders>
              <w:tl2br w:val="nil"/>
              <w:tr2bl w:val="nil"/>
            </w:tcBorders>
            <w:noWrap/>
            <w:vAlign w:val="center"/>
          </w:tcPr>
          <w:p w14:paraId="604B09CD">
            <w:pPr>
              <w:spacing w:line="280" w:lineRule="exact"/>
              <w:jc w:val="center"/>
              <w:rPr>
                <w:rFonts w:ascii="宋体" w:hAnsi="宋体" w:cs="宋体"/>
                <w:b w:val="0"/>
                <w:bCs w:val="0"/>
                <w:color w:val="auto"/>
                <w:sz w:val="24"/>
                <w:szCs w:val="24"/>
              </w:rPr>
            </w:pPr>
            <w:r>
              <w:rPr>
                <w:rFonts w:hint="eastAsia" w:ascii="宋体" w:hAnsi="宋体" w:cs="宋体"/>
                <w:b w:val="0"/>
                <w:bCs w:val="0"/>
                <w:color w:val="auto"/>
                <w:sz w:val="24"/>
                <w:szCs w:val="24"/>
                <w:lang w:val="en-US" w:eastAsia="zh-CN"/>
              </w:rPr>
              <w:t>1.4</w:t>
            </w:r>
            <w:r>
              <w:rPr>
                <w:rFonts w:hint="eastAsia" w:ascii="宋体" w:hAnsi="宋体" w:cs="宋体"/>
                <w:b w:val="0"/>
                <w:bCs w:val="0"/>
                <w:color w:val="auto"/>
                <w:kern w:val="0"/>
                <w:sz w:val="24"/>
                <w:szCs w:val="24"/>
                <w:lang w:bidi="ar"/>
              </w:rPr>
              <w:t>封面类印刷基准单价参数</w:t>
            </w:r>
          </w:p>
        </w:tc>
      </w:tr>
      <w:tr w14:paraId="05B3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00" w:type="pct"/>
            <w:gridSpan w:val="12"/>
            <w:tcBorders>
              <w:tl2br w:val="nil"/>
              <w:tr2bl w:val="nil"/>
            </w:tcBorders>
            <w:vAlign w:val="center"/>
          </w:tcPr>
          <w:p w14:paraId="6C407560">
            <w:pPr>
              <w:spacing w:line="280" w:lineRule="exact"/>
              <w:jc w:val="center"/>
              <w:rPr>
                <w:rFonts w:ascii="宋体" w:hAnsi="宋体" w:cs="宋体"/>
                <w:b w:val="0"/>
                <w:bCs w:val="0"/>
                <w:color w:val="auto"/>
                <w:sz w:val="24"/>
                <w:szCs w:val="24"/>
              </w:rPr>
            </w:pPr>
            <w:r>
              <w:rPr>
                <w:rStyle w:val="40"/>
                <w:rFonts w:hint="default"/>
                <w:b w:val="0"/>
                <w:bCs w:val="0"/>
                <w:color w:val="auto"/>
                <w:sz w:val="24"/>
                <w:szCs w:val="24"/>
                <w:lang w:bidi="ar"/>
              </w:rPr>
              <w:t>参数为230克皮纹纸印单黑</w:t>
            </w:r>
          </w:p>
        </w:tc>
      </w:tr>
      <w:tr w14:paraId="68F6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40" w:type="pct"/>
            <w:gridSpan w:val="3"/>
            <w:tcBorders>
              <w:tl2br w:val="nil"/>
              <w:tr2bl w:val="nil"/>
            </w:tcBorders>
            <w:vAlign w:val="center"/>
          </w:tcPr>
          <w:p w14:paraId="395FF0FC">
            <w:pPr>
              <w:widowControl/>
              <w:spacing w:line="280" w:lineRule="exact"/>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印刷面数</w:t>
            </w:r>
          </w:p>
        </w:tc>
        <w:tc>
          <w:tcPr>
            <w:tcW w:w="600" w:type="pct"/>
            <w:tcBorders>
              <w:tl2br w:val="nil"/>
              <w:tr2bl w:val="nil"/>
            </w:tcBorders>
            <w:vAlign w:val="center"/>
            <mc:AlternateContent>
              <mc:Choice Requires="wpsCustomData">
                <wpsCustomData:diagonals>
                  <wpsCustomData:diagonal from="10000" to="27200">
                    <wpsCustomData:border w:val="single" w:color="auto" w:sz="4" w:space="0"/>
                  </wpsCustomData:diagonal>
                  <wpsCustomData:diagonal from="10000" to="33700">
                    <wpsCustomData:border w:val="single" w:color="auto" w:sz="4" w:space="0"/>
                  </wpsCustomData:diagonal>
                </wpsCustomData:diagonals>
              </mc:Choice>
            </mc:AlternateContent>
          </w:tcPr>
          <w:p w14:paraId="5E5D3918">
            <w:pPr>
              <w:widowControl/>
              <w:snapToGrid w:val="0"/>
              <w:spacing w:line="240" w:lineRule="auto"/>
              <w:jc w:val="center"/>
              <w:textAlignment w:val="top"/>
              <w:rPr>
                <w:color w:val="auto"/>
                <w:sz w:val="24"/>
                <w:szCs w:val="24"/>
              </w:rPr>
            </w:pPr>
          </w:p>
          <w:p w14:paraId="20A4F55A">
            <w:pPr>
              <w:pStyle w:val="4"/>
              <mc:AlternateContent>
                <mc:Choice Requires="wpsCustomData">
                  <wpsCustomData:diagonalParaType/>
                </mc:Choice>
              </mc:AlternateContent>
              <w:rPr>
                <w:rFonts w:hint="eastAsia" w:eastAsia="宋体"/>
                <w:color w:val="auto"/>
                <w:sz w:val="24"/>
                <w:szCs w:val="24"/>
                <w:lang w:val="en-US" w:eastAsia="zh-CN"/>
              </w:rPr>
            </w:pPr>
            <w:r>
              <w:rPr>
                <w:rFonts w:hint="eastAsia" w:ascii="宋体" w:hAnsi="宋体" w:cs="宋体"/>
                <w:b w:val="0"/>
                <w:bCs w:val="0"/>
                <w:color w:val="auto"/>
                <w:sz w:val="24"/>
                <w:szCs w:val="24"/>
                <w:lang w:val="en-US" w:eastAsia="zh-CN"/>
              </w:rPr>
              <w:t>规格</w:t>
            </w:r>
          </w:p>
          <w:p w14:paraId="73D07C52">
            <w:pPr>
              <w:widowControl/>
              <w:snapToGrid w:val="0"/>
              <w:spacing w:line="240" w:lineRule="auto"/>
              <w:jc w:val="center"/>
              <w:textAlignment w:val="top"/>
              <mc:AlternateContent>
                <mc:Choice Requires="wpsCustomData">
                  <wpsCustomData:diagonalParaType/>
                </mc:Choice>
              </mc:AlternateContent>
              <w:rPr>
                <w:rFonts w:hint="eastAsia" w:eastAsia="宋体"/>
                <w:color w:val="auto"/>
                <w:sz w:val="24"/>
                <w:szCs w:val="24"/>
                <w:lang w:val="en-US" w:eastAsia="zh-CN"/>
              </w:rPr>
            </w:pPr>
            <w:r>
              <w:rPr>
                <w:rFonts w:hint="eastAsia"/>
                <w:color w:val="auto"/>
                <w:sz w:val="24"/>
                <w:szCs w:val="24"/>
                <w:lang w:val="en-US" w:eastAsia="zh-CN"/>
              </w:rPr>
              <w:t>单价</w:t>
            </w:r>
          </w:p>
          <w:p w14:paraId="0D35E86E">
            <w:pPr>
              <w:widowControl/>
              <w:jc w:val="center"/>
              <w:textAlignment w:val="top"/>
              <w:rPr>
                <w:rFonts w:hint="eastAsia" w:ascii="Calibri" w:hAnsi="Calibri" w:eastAsia="宋体" w:cs="Times New Roman"/>
                <w:color w:val="auto"/>
                <w:kern w:val="2"/>
                <w:sz w:val="24"/>
                <w:szCs w:val="24"/>
                <w:lang w:val="en-US" w:eastAsia="zh-CN" w:bidi="ar-SA"/>
              </w:rPr>
            </w:pPr>
            <w:r>
              <w:rPr>
                <w:rFonts w:hint="eastAsia"/>
                <w:color w:val="auto"/>
                <w:sz w:val="24"/>
                <w:szCs w:val="24"/>
                <w:lang w:val="en-US" w:eastAsia="zh-CN"/>
              </w:rPr>
              <w:t>本数</w:t>
            </w:r>
          </w:p>
        </w:tc>
        <w:tc>
          <w:tcPr>
            <w:tcW w:w="730" w:type="pct"/>
            <w:gridSpan w:val="2"/>
            <w:tcBorders>
              <w:tl2br w:val="nil"/>
              <w:tr2bl w:val="nil"/>
            </w:tcBorders>
            <w:vAlign w:val="center"/>
          </w:tcPr>
          <w:p w14:paraId="005D564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100张以下单价</w:t>
            </w:r>
          </w:p>
        </w:tc>
        <w:tc>
          <w:tcPr>
            <w:tcW w:w="774" w:type="pct"/>
            <w:tcBorders>
              <w:tl2br w:val="nil"/>
              <w:tr2bl w:val="nil"/>
            </w:tcBorders>
            <w:vAlign w:val="center"/>
          </w:tcPr>
          <w:p w14:paraId="770B668E">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101-500张单价</w:t>
            </w:r>
          </w:p>
        </w:tc>
        <w:tc>
          <w:tcPr>
            <w:tcW w:w="685" w:type="pct"/>
            <w:tcBorders>
              <w:tl2br w:val="nil"/>
              <w:tr2bl w:val="nil"/>
            </w:tcBorders>
            <w:vAlign w:val="center"/>
          </w:tcPr>
          <w:p w14:paraId="4D7CFCB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501-1000张单价</w:t>
            </w:r>
          </w:p>
        </w:tc>
        <w:tc>
          <w:tcPr>
            <w:tcW w:w="731" w:type="pct"/>
            <w:gridSpan w:val="3"/>
            <w:tcBorders>
              <w:tl2br w:val="nil"/>
              <w:tr2bl w:val="nil"/>
            </w:tcBorders>
            <w:vAlign w:val="center"/>
          </w:tcPr>
          <w:p w14:paraId="3342900E">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1001-2000张单价</w:t>
            </w:r>
          </w:p>
        </w:tc>
        <w:tc>
          <w:tcPr>
            <w:tcW w:w="736" w:type="pct"/>
            <w:tcBorders>
              <w:tl2br w:val="nil"/>
              <w:tr2bl w:val="nil"/>
            </w:tcBorders>
            <w:vAlign w:val="center"/>
          </w:tcPr>
          <w:p w14:paraId="5068ACEC">
            <w:pPr>
              <w:jc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2001张以上单价</w:t>
            </w:r>
          </w:p>
        </w:tc>
      </w:tr>
      <w:tr w14:paraId="335D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0" w:type="pct"/>
            <w:gridSpan w:val="3"/>
            <w:tcBorders>
              <w:tl2br w:val="nil"/>
              <w:tr2bl w:val="nil"/>
            </w:tcBorders>
            <w:vAlign w:val="center"/>
          </w:tcPr>
          <w:p w14:paraId="4240070D">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双面印刷</w:t>
            </w:r>
          </w:p>
        </w:tc>
        <w:tc>
          <w:tcPr>
            <w:tcW w:w="600" w:type="pct"/>
            <w:tcBorders>
              <w:tl2br w:val="nil"/>
              <w:tr2bl w:val="nil"/>
            </w:tcBorders>
            <w:vAlign w:val="center"/>
          </w:tcPr>
          <w:p w14:paraId="398196B4">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296</w:t>
            </w:r>
          </w:p>
        </w:tc>
        <w:tc>
          <w:tcPr>
            <w:tcW w:w="730" w:type="pct"/>
            <w:gridSpan w:val="2"/>
            <w:tcBorders>
              <w:tl2br w:val="nil"/>
              <w:tr2bl w:val="nil"/>
            </w:tcBorders>
            <w:vAlign w:val="center"/>
          </w:tcPr>
          <w:p w14:paraId="587867D5">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p>
        </w:tc>
        <w:tc>
          <w:tcPr>
            <w:tcW w:w="774" w:type="pct"/>
            <w:tcBorders>
              <w:tl2br w:val="nil"/>
              <w:tr2bl w:val="nil"/>
            </w:tcBorders>
            <w:vAlign w:val="center"/>
          </w:tcPr>
          <w:p w14:paraId="115D12AA">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.8</w:t>
            </w:r>
          </w:p>
        </w:tc>
        <w:tc>
          <w:tcPr>
            <w:tcW w:w="685" w:type="pct"/>
            <w:tcBorders>
              <w:tl2br w:val="nil"/>
              <w:tr2bl w:val="nil"/>
            </w:tcBorders>
            <w:vAlign w:val="center"/>
          </w:tcPr>
          <w:p w14:paraId="06152DF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.8</w:t>
            </w:r>
          </w:p>
        </w:tc>
        <w:tc>
          <w:tcPr>
            <w:tcW w:w="731" w:type="pct"/>
            <w:gridSpan w:val="3"/>
            <w:tcBorders>
              <w:tl2br w:val="nil"/>
              <w:tr2bl w:val="nil"/>
            </w:tcBorders>
            <w:vAlign w:val="center"/>
          </w:tcPr>
          <w:p w14:paraId="1598853C">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.4</w:t>
            </w:r>
          </w:p>
        </w:tc>
        <w:tc>
          <w:tcPr>
            <w:tcW w:w="736" w:type="pct"/>
            <w:tcBorders>
              <w:tl2br w:val="nil"/>
              <w:tr2bl w:val="nil"/>
            </w:tcBorders>
            <w:vAlign w:val="center"/>
          </w:tcPr>
          <w:p w14:paraId="3606CDE8">
            <w:pPr>
              <w:jc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.8</w:t>
            </w:r>
          </w:p>
        </w:tc>
      </w:tr>
      <w:tr w14:paraId="7E23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0" w:type="pct"/>
            <w:gridSpan w:val="3"/>
            <w:tcBorders>
              <w:tl2br w:val="nil"/>
              <w:tr2bl w:val="nil"/>
            </w:tcBorders>
            <w:vAlign w:val="center"/>
          </w:tcPr>
          <w:p w14:paraId="29DDBDC5">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单面印刷</w:t>
            </w:r>
          </w:p>
        </w:tc>
        <w:tc>
          <w:tcPr>
            <w:tcW w:w="600" w:type="pct"/>
            <w:tcBorders>
              <w:tl2br w:val="nil"/>
              <w:tr2bl w:val="nil"/>
            </w:tcBorders>
            <w:vAlign w:val="center"/>
          </w:tcPr>
          <w:p w14:paraId="06F682B0">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296</w:t>
            </w:r>
          </w:p>
        </w:tc>
        <w:tc>
          <w:tcPr>
            <w:tcW w:w="730" w:type="pct"/>
            <w:gridSpan w:val="2"/>
            <w:tcBorders>
              <w:tl2br w:val="nil"/>
              <w:tr2bl w:val="nil"/>
            </w:tcBorders>
            <w:vAlign w:val="center"/>
          </w:tcPr>
          <w:p w14:paraId="3DBBF318">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.8</w:t>
            </w:r>
          </w:p>
        </w:tc>
        <w:tc>
          <w:tcPr>
            <w:tcW w:w="774" w:type="pct"/>
            <w:tcBorders>
              <w:tl2br w:val="nil"/>
              <w:tr2bl w:val="nil"/>
            </w:tcBorders>
            <w:vAlign w:val="center"/>
          </w:tcPr>
          <w:p w14:paraId="5367A9A4">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.6</w:t>
            </w:r>
          </w:p>
        </w:tc>
        <w:tc>
          <w:tcPr>
            <w:tcW w:w="685" w:type="pct"/>
            <w:tcBorders>
              <w:tl2br w:val="nil"/>
              <w:tr2bl w:val="nil"/>
            </w:tcBorders>
            <w:vAlign w:val="center"/>
          </w:tcPr>
          <w:p w14:paraId="3E3B2603">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.6</w:t>
            </w:r>
          </w:p>
        </w:tc>
        <w:tc>
          <w:tcPr>
            <w:tcW w:w="731" w:type="pct"/>
            <w:gridSpan w:val="3"/>
            <w:tcBorders>
              <w:tl2br w:val="nil"/>
              <w:tr2bl w:val="nil"/>
            </w:tcBorders>
            <w:vAlign w:val="center"/>
          </w:tcPr>
          <w:p w14:paraId="4A34A2A6">
            <w:pPr>
              <w:widowControl/>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.2</w:t>
            </w:r>
          </w:p>
        </w:tc>
        <w:tc>
          <w:tcPr>
            <w:tcW w:w="736" w:type="pct"/>
            <w:tcBorders>
              <w:tl2br w:val="nil"/>
              <w:tr2bl w:val="nil"/>
            </w:tcBorders>
            <w:vAlign w:val="center"/>
          </w:tcPr>
          <w:p w14:paraId="429C8B62">
            <w:pPr>
              <w:jc w:val="center"/>
              <w:rPr>
                <w:rFonts w:ascii="宋体" w:hAnsi="宋体" w:cs="宋体"/>
                <w:b w:val="0"/>
                <w:bCs w:val="0"/>
                <w:color w:val="auto"/>
                <w:sz w:val="24"/>
                <w:szCs w:val="24"/>
              </w:rPr>
            </w:pPr>
            <w:r>
              <w:rPr>
                <w:rFonts w:hint="eastAsia" w:ascii="宋体" w:hAnsi="宋体" w:cs="宋体"/>
                <w:b w:val="0"/>
                <w:bCs w:val="0"/>
                <w:color w:val="auto"/>
                <w:sz w:val="24"/>
                <w:szCs w:val="24"/>
              </w:rPr>
              <w:t>0</w:t>
            </w:r>
            <w:r>
              <w:rPr>
                <w:rFonts w:ascii="宋体" w:hAnsi="宋体" w:cs="宋体"/>
                <w:b w:val="0"/>
                <w:bCs w:val="0"/>
                <w:color w:val="auto"/>
                <w:sz w:val="24"/>
                <w:szCs w:val="24"/>
              </w:rPr>
              <w:t>.7</w:t>
            </w:r>
          </w:p>
        </w:tc>
      </w:tr>
      <w:tr w14:paraId="5F9B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0" w:type="pct"/>
            <w:gridSpan w:val="3"/>
            <w:tcBorders>
              <w:tl2br w:val="nil"/>
              <w:tr2bl w:val="nil"/>
            </w:tcBorders>
            <w:noWrap/>
            <w:vAlign w:val="center"/>
          </w:tcPr>
          <w:p w14:paraId="2310FA62">
            <w:pPr>
              <w:widowControl/>
              <w:spacing w:line="280" w:lineRule="exact"/>
              <w:jc w:val="left"/>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备注</w:t>
            </w:r>
          </w:p>
        </w:tc>
        <w:tc>
          <w:tcPr>
            <w:tcW w:w="4259" w:type="pct"/>
            <w:gridSpan w:val="9"/>
            <w:tcBorders>
              <w:tl2br w:val="nil"/>
              <w:tr2bl w:val="nil"/>
            </w:tcBorders>
            <w:vAlign w:val="center"/>
          </w:tcPr>
          <w:p w14:paraId="2725F770">
            <w:pPr>
              <w:spacing w:line="280" w:lineRule="exact"/>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1、以上和以下都包含本数；2、以上价格包含包装、运输、发票税收等费用；3、单价单位为：元/张，规格单位为mm</w:t>
            </w:r>
          </w:p>
        </w:tc>
      </w:tr>
      <w:tr w14:paraId="79B7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12"/>
            <w:tcBorders>
              <w:tl2br w:val="nil"/>
              <w:tr2bl w:val="nil"/>
            </w:tcBorders>
            <w:vAlign w:val="center"/>
          </w:tcPr>
          <w:p w14:paraId="1B48A908">
            <w:pPr>
              <w:spacing w:line="280" w:lineRule="exact"/>
              <w:jc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参数为:230克皮纹纸印彩色</w:t>
            </w:r>
          </w:p>
        </w:tc>
      </w:tr>
      <w:tr w14:paraId="20EF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40" w:type="pct"/>
            <w:gridSpan w:val="3"/>
            <w:tcBorders>
              <w:tl2br w:val="nil"/>
              <w:tr2bl w:val="nil"/>
            </w:tcBorders>
            <w:vAlign w:val="center"/>
          </w:tcPr>
          <w:p w14:paraId="54354497">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印刷面数</w:t>
            </w:r>
          </w:p>
        </w:tc>
        <w:tc>
          <w:tcPr>
            <w:tcW w:w="600" w:type="pct"/>
            <w:tcBorders>
              <w:tl2br w:val="nil"/>
              <w:tr2bl w:val="nil"/>
            </w:tcBorders>
            <w:vAlign w:val="center"/>
            <mc:AlternateContent>
              <mc:Choice Requires="wpsCustomData">
                <wpsCustomData:diagonals>
                  <wpsCustomData:diagonal from="10000" to="27200">
                    <wpsCustomData:border w:val="single" w:color="auto" w:sz="4" w:space="0"/>
                  </wpsCustomData:diagonal>
                  <wpsCustomData:diagonal from="10000" to="33700">
                    <wpsCustomData:border w:val="single" w:color="auto" w:sz="4" w:space="0"/>
                  </wpsCustomData:diagonal>
                </wpsCustomData:diagonals>
              </mc:Choice>
            </mc:AlternateContent>
          </w:tcPr>
          <w:p w14:paraId="655AB013">
            <w:pPr>
              <w:widowControl/>
              <w:snapToGrid w:val="0"/>
              <w:spacing w:line="240" w:lineRule="auto"/>
              <w:jc w:val="center"/>
              <w:textAlignment w:val="top"/>
              <w:rPr>
                <w:color w:val="auto"/>
                <w:sz w:val="24"/>
                <w:szCs w:val="24"/>
              </w:rPr>
            </w:pPr>
          </w:p>
          <w:p w14:paraId="7EC84A4E">
            <w:pPr>
              <w:pStyle w:val="4"/>
              <mc:AlternateContent>
                <mc:Choice Requires="wpsCustomData">
                  <wpsCustomData:diagonalParaType/>
                </mc:Choice>
              </mc:AlternateContent>
              <w:rPr>
                <w:rFonts w:hint="eastAsia" w:eastAsia="宋体"/>
                <w:color w:val="auto"/>
                <w:sz w:val="24"/>
                <w:szCs w:val="24"/>
                <w:lang w:val="en-US" w:eastAsia="zh-CN"/>
              </w:rPr>
            </w:pPr>
            <w:r>
              <w:rPr>
                <w:rFonts w:hint="eastAsia" w:ascii="宋体" w:hAnsi="宋体" w:cs="宋体"/>
                <w:b w:val="0"/>
                <w:bCs w:val="0"/>
                <w:color w:val="auto"/>
                <w:sz w:val="24"/>
                <w:szCs w:val="24"/>
                <w:lang w:val="en-US" w:eastAsia="zh-CN"/>
              </w:rPr>
              <w:t>规格</w:t>
            </w:r>
          </w:p>
          <w:p w14:paraId="2EC3ECCB">
            <w:pPr>
              <w:widowControl/>
              <w:snapToGrid w:val="0"/>
              <w:spacing w:line="240" w:lineRule="auto"/>
              <w:jc w:val="center"/>
              <w:textAlignment w:val="top"/>
              <mc:AlternateContent>
                <mc:Choice Requires="wpsCustomData">
                  <wpsCustomData:diagonalParaType/>
                </mc:Choice>
              </mc:AlternateContent>
              <w:rPr>
                <w:rFonts w:hint="eastAsia" w:eastAsia="宋体"/>
                <w:color w:val="auto"/>
                <w:sz w:val="24"/>
                <w:szCs w:val="24"/>
                <w:lang w:val="en-US" w:eastAsia="zh-CN"/>
              </w:rPr>
            </w:pPr>
            <w:r>
              <w:rPr>
                <w:rFonts w:hint="eastAsia"/>
                <w:color w:val="auto"/>
                <w:sz w:val="24"/>
                <w:szCs w:val="24"/>
                <w:lang w:val="en-US" w:eastAsia="zh-CN"/>
              </w:rPr>
              <w:t>单价</w:t>
            </w:r>
          </w:p>
          <w:p w14:paraId="31F162AE">
            <w:pPr>
              <w:widowControl/>
              <w:jc w:val="center"/>
              <w:textAlignment w:val="top"/>
              <w:rPr>
                <w:rFonts w:hint="eastAsia" w:ascii="Calibri" w:hAnsi="Calibri" w:eastAsia="宋体" w:cs="Times New Roman"/>
                <w:color w:val="auto"/>
                <w:kern w:val="2"/>
                <w:sz w:val="24"/>
                <w:szCs w:val="24"/>
                <w:lang w:val="en-US" w:eastAsia="zh-CN" w:bidi="ar-SA"/>
              </w:rPr>
            </w:pPr>
            <w:r>
              <w:rPr>
                <w:rFonts w:hint="eastAsia"/>
                <w:color w:val="auto"/>
                <w:sz w:val="24"/>
                <w:szCs w:val="24"/>
                <w:lang w:val="en-US" w:eastAsia="zh-CN"/>
              </w:rPr>
              <w:t>本数</w:t>
            </w:r>
          </w:p>
        </w:tc>
        <w:tc>
          <w:tcPr>
            <w:tcW w:w="730" w:type="pct"/>
            <w:gridSpan w:val="2"/>
            <w:tcBorders>
              <w:tl2br w:val="nil"/>
              <w:tr2bl w:val="nil"/>
            </w:tcBorders>
            <w:vAlign w:val="center"/>
          </w:tcPr>
          <w:p w14:paraId="0720ED8B">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100张以下单价</w:t>
            </w:r>
          </w:p>
        </w:tc>
        <w:tc>
          <w:tcPr>
            <w:tcW w:w="774" w:type="pct"/>
            <w:tcBorders>
              <w:tl2br w:val="nil"/>
              <w:tr2bl w:val="nil"/>
            </w:tcBorders>
            <w:vAlign w:val="center"/>
          </w:tcPr>
          <w:p w14:paraId="777D7091">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101-500张单价</w:t>
            </w:r>
          </w:p>
        </w:tc>
        <w:tc>
          <w:tcPr>
            <w:tcW w:w="685" w:type="pct"/>
            <w:tcBorders>
              <w:tl2br w:val="nil"/>
              <w:tr2bl w:val="nil"/>
            </w:tcBorders>
            <w:vAlign w:val="center"/>
          </w:tcPr>
          <w:p w14:paraId="2C574140">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501-1000张单价</w:t>
            </w:r>
          </w:p>
        </w:tc>
        <w:tc>
          <w:tcPr>
            <w:tcW w:w="731" w:type="pct"/>
            <w:gridSpan w:val="3"/>
            <w:tcBorders>
              <w:tl2br w:val="nil"/>
              <w:tr2bl w:val="nil"/>
            </w:tcBorders>
            <w:vAlign w:val="center"/>
          </w:tcPr>
          <w:p w14:paraId="6606A685">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1001-2000张单价</w:t>
            </w:r>
          </w:p>
        </w:tc>
        <w:tc>
          <w:tcPr>
            <w:tcW w:w="736" w:type="pct"/>
            <w:tcBorders>
              <w:tl2br w:val="nil"/>
              <w:tr2bl w:val="nil"/>
            </w:tcBorders>
            <w:vAlign w:val="center"/>
          </w:tcPr>
          <w:p w14:paraId="0DD21CDC">
            <w:pPr>
              <w:spacing w:line="280" w:lineRule="exact"/>
              <w:jc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2001张以上单价</w:t>
            </w:r>
          </w:p>
        </w:tc>
      </w:tr>
      <w:tr w14:paraId="00CE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0" w:type="pct"/>
            <w:gridSpan w:val="3"/>
            <w:tcBorders>
              <w:tl2br w:val="nil"/>
              <w:tr2bl w:val="nil"/>
            </w:tcBorders>
            <w:vAlign w:val="center"/>
          </w:tcPr>
          <w:p w14:paraId="7FDED868">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双面印刷</w:t>
            </w:r>
          </w:p>
        </w:tc>
        <w:tc>
          <w:tcPr>
            <w:tcW w:w="600" w:type="pct"/>
            <w:tcBorders>
              <w:tl2br w:val="nil"/>
              <w:tr2bl w:val="nil"/>
            </w:tcBorders>
            <w:vAlign w:val="center"/>
          </w:tcPr>
          <w:p w14:paraId="0FBC91DA">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296</w:t>
            </w:r>
          </w:p>
        </w:tc>
        <w:tc>
          <w:tcPr>
            <w:tcW w:w="730" w:type="pct"/>
            <w:gridSpan w:val="2"/>
            <w:tcBorders>
              <w:tl2br w:val="nil"/>
              <w:tr2bl w:val="nil"/>
            </w:tcBorders>
            <w:vAlign w:val="center"/>
          </w:tcPr>
          <w:p w14:paraId="26C2FEDC">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4</w:t>
            </w:r>
          </w:p>
        </w:tc>
        <w:tc>
          <w:tcPr>
            <w:tcW w:w="774" w:type="pct"/>
            <w:tcBorders>
              <w:tl2br w:val="nil"/>
              <w:tr2bl w:val="nil"/>
            </w:tcBorders>
            <w:vAlign w:val="center"/>
          </w:tcPr>
          <w:p w14:paraId="3CE21951">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r>
              <w:rPr>
                <w:rFonts w:ascii="宋体" w:hAnsi="宋体" w:cs="宋体"/>
                <w:b w:val="0"/>
                <w:bCs w:val="0"/>
                <w:color w:val="auto"/>
                <w:sz w:val="24"/>
                <w:szCs w:val="24"/>
              </w:rPr>
              <w:t>.5</w:t>
            </w:r>
          </w:p>
        </w:tc>
        <w:tc>
          <w:tcPr>
            <w:tcW w:w="685" w:type="pct"/>
            <w:tcBorders>
              <w:tl2br w:val="nil"/>
              <w:tr2bl w:val="nil"/>
            </w:tcBorders>
            <w:vAlign w:val="center"/>
          </w:tcPr>
          <w:p w14:paraId="28DDFB8D">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r>
              <w:rPr>
                <w:rFonts w:ascii="宋体" w:hAnsi="宋体" w:cs="宋体"/>
                <w:b w:val="0"/>
                <w:bCs w:val="0"/>
                <w:color w:val="auto"/>
                <w:sz w:val="24"/>
                <w:szCs w:val="24"/>
              </w:rPr>
              <w:t>.2</w:t>
            </w:r>
          </w:p>
        </w:tc>
        <w:tc>
          <w:tcPr>
            <w:tcW w:w="731" w:type="pct"/>
            <w:gridSpan w:val="3"/>
            <w:tcBorders>
              <w:tl2br w:val="nil"/>
              <w:tr2bl w:val="nil"/>
            </w:tcBorders>
            <w:vAlign w:val="center"/>
          </w:tcPr>
          <w:p w14:paraId="47EEB4A7">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.5</w:t>
            </w:r>
          </w:p>
        </w:tc>
        <w:tc>
          <w:tcPr>
            <w:tcW w:w="736" w:type="pct"/>
            <w:tcBorders>
              <w:tl2br w:val="nil"/>
              <w:tr2bl w:val="nil"/>
            </w:tcBorders>
            <w:vAlign w:val="center"/>
          </w:tcPr>
          <w:p w14:paraId="7DB89AF6">
            <w:pPr>
              <w:spacing w:line="28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.2</w:t>
            </w:r>
          </w:p>
        </w:tc>
      </w:tr>
      <w:tr w14:paraId="662B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0" w:type="pct"/>
            <w:gridSpan w:val="3"/>
            <w:tcBorders>
              <w:tl2br w:val="nil"/>
              <w:tr2bl w:val="nil"/>
            </w:tcBorders>
            <w:vAlign w:val="center"/>
          </w:tcPr>
          <w:p w14:paraId="19F7968B">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单面印刷</w:t>
            </w:r>
          </w:p>
        </w:tc>
        <w:tc>
          <w:tcPr>
            <w:tcW w:w="600" w:type="pct"/>
            <w:tcBorders>
              <w:tl2br w:val="nil"/>
              <w:tr2bl w:val="nil"/>
            </w:tcBorders>
            <w:vAlign w:val="center"/>
          </w:tcPr>
          <w:p w14:paraId="16D29C77">
            <w:pPr>
              <w:widowControl/>
              <w:jc w:val="center"/>
              <w:textAlignment w:val="center"/>
              <w:rPr>
                <w:rFonts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210</w:t>
            </w:r>
            <w:r>
              <w:rPr>
                <w:rFonts w:hint="eastAsia" w:ascii="宋体" w:hAnsi="宋体" w:cs="宋体"/>
                <w:b w:val="0"/>
                <w:bCs w:val="0"/>
                <w:color w:val="auto"/>
                <w:kern w:val="0"/>
                <w:sz w:val="24"/>
                <w:szCs w:val="24"/>
                <w:lang w:eastAsia="zh-CN" w:bidi="ar"/>
              </w:rPr>
              <w:t>×</w:t>
            </w:r>
            <w:r>
              <w:rPr>
                <w:rFonts w:hint="eastAsia" w:ascii="宋体" w:hAnsi="宋体" w:cs="宋体"/>
                <w:b w:val="0"/>
                <w:bCs w:val="0"/>
                <w:color w:val="auto"/>
                <w:kern w:val="0"/>
                <w:sz w:val="24"/>
                <w:szCs w:val="24"/>
                <w:lang w:bidi="ar"/>
              </w:rPr>
              <w:t>296</w:t>
            </w:r>
          </w:p>
        </w:tc>
        <w:tc>
          <w:tcPr>
            <w:tcW w:w="730" w:type="pct"/>
            <w:gridSpan w:val="2"/>
            <w:tcBorders>
              <w:tl2br w:val="nil"/>
              <w:tr2bl w:val="nil"/>
            </w:tcBorders>
            <w:vAlign w:val="center"/>
          </w:tcPr>
          <w:p w14:paraId="05B0ED1F">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3</w:t>
            </w:r>
          </w:p>
        </w:tc>
        <w:tc>
          <w:tcPr>
            <w:tcW w:w="774" w:type="pct"/>
            <w:tcBorders>
              <w:tl2br w:val="nil"/>
              <w:tr2bl w:val="nil"/>
            </w:tcBorders>
            <w:vAlign w:val="center"/>
          </w:tcPr>
          <w:p w14:paraId="23425E35">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.8</w:t>
            </w:r>
          </w:p>
        </w:tc>
        <w:tc>
          <w:tcPr>
            <w:tcW w:w="685" w:type="pct"/>
            <w:tcBorders>
              <w:tl2br w:val="nil"/>
              <w:tr2bl w:val="nil"/>
            </w:tcBorders>
            <w:vAlign w:val="center"/>
          </w:tcPr>
          <w:p w14:paraId="12520265">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r>
              <w:rPr>
                <w:rFonts w:ascii="宋体" w:hAnsi="宋体" w:cs="宋体"/>
                <w:b w:val="0"/>
                <w:bCs w:val="0"/>
                <w:color w:val="auto"/>
                <w:sz w:val="24"/>
                <w:szCs w:val="24"/>
              </w:rPr>
              <w:t>.3</w:t>
            </w:r>
          </w:p>
        </w:tc>
        <w:tc>
          <w:tcPr>
            <w:tcW w:w="731" w:type="pct"/>
            <w:gridSpan w:val="3"/>
            <w:tcBorders>
              <w:tl2br w:val="nil"/>
              <w:tr2bl w:val="nil"/>
            </w:tcBorders>
            <w:vAlign w:val="center"/>
          </w:tcPr>
          <w:p w14:paraId="1C17AC2D">
            <w:pPr>
              <w:widowControl/>
              <w:spacing w:line="280" w:lineRule="exact"/>
              <w:jc w:val="center"/>
              <w:textAlignment w:val="center"/>
              <w:rPr>
                <w:rFonts w:ascii="宋体" w:hAnsi="宋体" w:cs="宋体"/>
                <w:b w:val="0"/>
                <w:bCs w:val="0"/>
                <w:color w:val="auto"/>
                <w:sz w:val="24"/>
                <w:szCs w:val="24"/>
              </w:rPr>
            </w:pPr>
            <w:r>
              <w:rPr>
                <w:rFonts w:hint="eastAsia" w:ascii="宋体" w:hAnsi="宋体" w:cs="宋体"/>
                <w:b w:val="0"/>
                <w:bCs w:val="0"/>
                <w:color w:val="auto"/>
                <w:sz w:val="24"/>
                <w:szCs w:val="24"/>
              </w:rPr>
              <w:t>2</w:t>
            </w:r>
          </w:p>
        </w:tc>
        <w:tc>
          <w:tcPr>
            <w:tcW w:w="736" w:type="pct"/>
            <w:tcBorders>
              <w:tl2br w:val="nil"/>
              <w:tr2bl w:val="nil"/>
            </w:tcBorders>
            <w:vAlign w:val="center"/>
          </w:tcPr>
          <w:p w14:paraId="2DD9A6F4">
            <w:pPr>
              <w:spacing w:line="28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1</w:t>
            </w:r>
            <w:r>
              <w:rPr>
                <w:rFonts w:ascii="宋体" w:hAnsi="宋体" w:cs="宋体"/>
                <w:b w:val="0"/>
                <w:bCs w:val="0"/>
                <w:color w:val="auto"/>
                <w:sz w:val="24"/>
                <w:szCs w:val="24"/>
              </w:rPr>
              <w:t>.8</w:t>
            </w:r>
          </w:p>
        </w:tc>
      </w:tr>
      <w:tr w14:paraId="7AF0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0" w:type="pct"/>
            <w:gridSpan w:val="3"/>
            <w:tcBorders>
              <w:tl2br w:val="nil"/>
              <w:tr2bl w:val="nil"/>
            </w:tcBorders>
            <w:noWrap/>
            <w:vAlign w:val="center"/>
          </w:tcPr>
          <w:p w14:paraId="587CA1EF">
            <w:pPr>
              <w:widowControl/>
              <w:spacing w:line="280" w:lineRule="exact"/>
              <w:jc w:val="left"/>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备注</w:t>
            </w:r>
          </w:p>
        </w:tc>
        <w:tc>
          <w:tcPr>
            <w:tcW w:w="4259" w:type="pct"/>
            <w:gridSpan w:val="9"/>
            <w:tcBorders>
              <w:tl2br w:val="nil"/>
              <w:tr2bl w:val="nil"/>
            </w:tcBorders>
            <w:vAlign w:val="center"/>
          </w:tcPr>
          <w:p w14:paraId="650D6B1F">
            <w:pPr>
              <w:spacing w:line="280" w:lineRule="exact"/>
              <w:rPr>
                <w:rFonts w:ascii="宋体" w:hAnsi="宋体" w:cs="宋体"/>
                <w:b w:val="0"/>
                <w:bCs w:val="0"/>
                <w:color w:val="auto"/>
                <w:sz w:val="24"/>
                <w:szCs w:val="24"/>
              </w:rPr>
            </w:pPr>
            <w:r>
              <w:rPr>
                <w:rFonts w:hint="eastAsia" w:ascii="宋体" w:hAnsi="宋体" w:cs="宋体"/>
                <w:b w:val="0"/>
                <w:bCs w:val="0"/>
                <w:color w:val="auto"/>
                <w:kern w:val="0"/>
                <w:sz w:val="24"/>
                <w:szCs w:val="24"/>
                <w:lang w:bidi="ar"/>
              </w:rPr>
              <w:t>1、以上和以下都包含本数；2、以上价格包含包装、运输、发票税收等费用；3、单价单位为：元/张，规格单位为mm</w:t>
            </w:r>
          </w:p>
        </w:tc>
      </w:tr>
      <w:tr w14:paraId="781B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12"/>
            <w:tcBorders>
              <w:tl2br w:val="nil"/>
              <w:tr2bl w:val="nil"/>
            </w:tcBorders>
            <w:noWrap/>
            <w:vAlign w:val="center"/>
          </w:tcPr>
          <w:p w14:paraId="2B9916B9">
            <w:pPr>
              <w:spacing w:line="360" w:lineRule="auto"/>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说明：</w:t>
            </w:r>
          </w:p>
          <w:p w14:paraId="12179AF2">
            <w:pPr>
              <w:numPr>
                <w:ilvl w:val="0"/>
                <w:numId w:val="0"/>
              </w:numPr>
              <w:spacing w:line="360" w:lineRule="auto"/>
              <w:rPr>
                <w:rFonts w:hint="eastAsia" w:ascii="宋体" w:hAnsi="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r>
              <w:rPr>
                <w:rFonts w:hint="eastAsia" w:ascii="宋体" w:hAnsi="宋体" w:cs="宋体"/>
                <w:b w:val="0"/>
                <w:bCs w:val="0"/>
                <w:color w:val="auto"/>
                <w:kern w:val="0"/>
                <w:sz w:val="24"/>
                <w:szCs w:val="24"/>
                <w:lang w:val="en-US" w:eastAsia="zh-CN" w:bidi="ar"/>
              </w:rPr>
              <w:t>本表中的“基准单价”和“单价”均指单价最高限价，本表中的单价最高限价在合同履行期内保持不变。</w:t>
            </w:r>
          </w:p>
          <w:p w14:paraId="44AABDF3">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0"/>
              <w:jc w:val="left"/>
              <w:rPr>
                <w:rFonts w:hint="default"/>
                <w:color w:val="auto"/>
                <w:sz w:val="24"/>
                <w:szCs w:val="24"/>
                <w:lang w:val="en-US" w:eastAsia="zh-CN"/>
              </w:rPr>
            </w:pPr>
            <w:r>
              <w:rPr>
                <w:rFonts w:hint="eastAsia" w:ascii="宋体" w:hAnsi="宋体" w:cs="宋体"/>
                <w:b w:val="0"/>
                <w:bCs w:val="0"/>
                <w:color w:val="auto"/>
                <w:kern w:val="0"/>
                <w:sz w:val="24"/>
                <w:szCs w:val="24"/>
                <w:lang w:val="en-US" w:eastAsia="zh-CN" w:bidi="ar"/>
              </w:rPr>
              <w:t>2.</w:t>
            </w:r>
            <w:r>
              <w:rPr>
                <w:rFonts w:hint="eastAsia" w:ascii="宋体" w:hAnsi="宋体" w:eastAsia="宋体" w:cs="宋体"/>
                <w:color w:val="auto"/>
                <w:kern w:val="0"/>
                <w:sz w:val="24"/>
                <w:szCs w:val="24"/>
                <w:highlight w:val="none"/>
                <w:lang w:val="en-US" w:eastAsia="zh-CN" w:bidi="ar"/>
              </w:rPr>
              <w:t>如遇特殊情况，采购人需要临时印刷目录清单外的产品，由成交人与采购人一同进行市场询价，最终双方</w:t>
            </w:r>
            <w:r>
              <w:rPr>
                <w:rFonts w:hint="eastAsia" w:ascii="宋体" w:hAnsi="宋体" w:cs="宋体"/>
                <w:color w:val="auto"/>
                <w:kern w:val="0"/>
                <w:sz w:val="24"/>
                <w:szCs w:val="24"/>
                <w:highlight w:val="none"/>
                <w:lang w:val="en-US" w:eastAsia="zh-CN" w:bidi="ar"/>
              </w:rPr>
              <w:t>确定相应的</w:t>
            </w:r>
            <w:r>
              <w:rPr>
                <w:rFonts w:hint="eastAsia" w:ascii="宋体" w:hAnsi="宋体" w:eastAsia="宋体" w:cs="宋体"/>
                <w:color w:val="auto"/>
                <w:kern w:val="0"/>
                <w:sz w:val="24"/>
                <w:szCs w:val="24"/>
                <w:highlight w:val="none"/>
                <w:lang w:val="en-US" w:eastAsia="zh-CN" w:bidi="ar"/>
              </w:rPr>
              <w:t>综合单价后再以</w:t>
            </w:r>
            <w:r>
              <w:rPr>
                <w:rFonts w:hint="eastAsia" w:ascii="宋体" w:hAnsi="宋体" w:cs="宋体"/>
                <w:color w:val="auto"/>
                <w:kern w:val="0"/>
                <w:sz w:val="24"/>
                <w:szCs w:val="24"/>
                <w:highlight w:val="none"/>
                <w:lang w:val="en-US" w:eastAsia="zh-CN" w:bidi="ar"/>
              </w:rPr>
              <w:t>成交</w:t>
            </w:r>
            <w:r>
              <w:rPr>
                <w:rFonts w:hint="eastAsia" w:ascii="宋体" w:hAnsi="宋体" w:eastAsia="宋体" w:cs="宋体"/>
                <w:color w:val="auto"/>
                <w:kern w:val="0"/>
                <w:sz w:val="24"/>
                <w:szCs w:val="24"/>
                <w:highlight w:val="none"/>
                <w:lang w:val="en-US" w:eastAsia="zh-CN" w:bidi="ar"/>
              </w:rPr>
              <w:t>折扣进行结算。</w:t>
            </w:r>
          </w:p>
          <w:p w14:paraId="23447DA3">
            <w:pPr>
              <w:numPr>
                <w:ilvl w:val="0"/>
                <w:numId w:val="0"/>
              </w:numPr>
              <w:spacing w:line="360" w:lineRule="auto"/>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3.本章技术规格要求中涉及尺寸、规格等或固定数值，有范围值的从其规定，未设定范围值的允许在规定的数值范围内存在±3%的偏离，且偏差范围应符合相关国家、行业标准（有不一致的，以国家、行业标准为准）。</w:t>
            </w:r>
          </w:p>
        </w:tc>
      </w:tr>
    </w:tbl>
    <w:p w14:paraId="435BAB78">
      <w:pPr>
        <w:snapToGrid w:val="0"/>
        <w:spacing w:line="360" w:lineRule="auto"/>
        <w:ind w:right="168" w:rightChars="80" w:firstLine="480" w:firstLineChars="200"/>
        <w:outlineLvl w:val="1"/>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印刷要求</w:t>
      </w:r>
      <w:r>
        <w:rPr>
          <w:rFonts w:hint="eastAsia" w:ascii="宋体" w:hAnsi="宋体" w:eastAsia="宋体" w:cs="宋体"/>
          <w:b w:val="0"/>
          <w:bCs w:val="0"/>
          <w:color w:val="auto"/>
          <w:sz w:val="24"/>
          <w:lang w:eastAsia="zh-CN"/>
        </w:rPr>
        <w:t>：</w:t>
      </w:r>
    </w:p>
    <w:p w14:paraId="54E1DDDF">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2.1</w:t>
      </w:r>
      <w:r>
        <w:rPr>
          <w:rFonts w:hint="eastAsia" w:ascii="宋体" w:hAnsi="宋体" w:eastAsia="宋体" w:cs="宋体"/>
          <w:b w:val="0"/>
          <w:bCs w:val="0"/>
          <w:color w:val="auto"/>
          <w:sz w:val="24"/>
        </w:rPr>
        <w:t>印刷所用图片、标志与文字素材等由</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提供，</w:t>
      </w:r>
      <w:r>
        <w:rPr>
          <w:rFonts w:hint="eastAsia" w:ascii="宋体" w:hAnsi="宋体" w:eastAsia="宋体" w:cs="宋体"/>
          <w:b w:val="0"/>
          <w:bCs w:val="0"/>
          <w:color w:val="auto"/>
          <w:sz w:val="24"/>
          <w:lang w:eastAsia="zh-CN"/>
        </w:rPr>
        <w:t>成交人</w:t>
      </w:r>
      <w:r>
        <w:rPr>
          <w:rFonts w:hint="eastAsia" w:ascii="宋体" w:hAnsi="宋体" w:eastAsia="宋体" w:cs="宋体"/>
          <w:b w:val="0"/>
          <w:bCs w:val="0"/>
          <w:color w:val="auto"/>
          <w:sz w:val="24"/>
        </w:rPr>
        <w:t>负责内容的编排印刷。</w:t>
      </w:r>
    </w:p>
    <w:p w14:paraId="17F582E3">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b w:val="0"/>
          <w:bCs w:val="0"/>
          <w:color w:val="auto"/>
          <w:sz w:val="24"/>
          <w:lang w:val="en-US" w:eastAsia="zh-CN"/>
        </w:rPr>
        <w:t>2.2</w:t>
      </w:r>
      <w:r>
        <w:rPr>
          <w:rFonts w:hint="eastAsia" w:ascii="宋体" w:hAnsi="宋体" w:eastAsia="宋体" w:cs="宋体"/>
          <w:b w:val="0"/>
          <w:bCs w:val="0"/>
          <w:color w:val="auto"/>
          <w:sz w:val="24"/>
        </w:rPr>
        <w:t>印刷须明晰，内容无误，材料无误，纸张平滑，色彩还原准确，纸张无褶皱，无污迹，装订整齐，包装结实，标签准确，文字线条清晰完整，墨色均匀</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不得多字少字，前后颠倒，上下颠倒及字行歪斜，行间疏密不等，精致精装，不得颠倒或有缺页。</w:t>
      </w:r>
      <w:r>
        <w:rPr>
          <w:rFonts w:hint="eastAsia" w:ascii="宋体" w:hAnsi="宋体" w:eastAsia="宋体" w:cs="宋体"/>
          <w:b/>
          <w:bCs/>
          <w:color w:val="auto"/>
          <w:sz w:val="24"/>
          <w:lang w:val="en-US" w:eastAsia="zh-CN"/>
        </w:rPr>
        <w:t>供应商</w:t>
      </w:r>
      <w:r>
        <w:rPr>
          <w:rFonts w:hint="eastAsia" w:ascii="宋体" w:hAnsi="宋体" w:eastAsia="宋体" w:cs="宋体"/>
          <w:b/>
          <w:bCs/>
          <w:color w:val="auto"/>
          <w:sz w:val="24"/>
        </w:rPr>
        <w:t>拟投入本项目生产使用的油墨应</w:t>
      </w:r>
      <w:r>
        <w:rPr>
          <w:rFonts w:hint="eastAsia" w:ascii="宋体" w:hAnsi="宋体" w:eastAsia="宋体" w:cs="宋体"/>
          <w:b/>
          <w:bCs/>
          <w:color w:val="auto"/>
          <w:sz w:val="24"/>
          <w:lang w:val="en-US" w:eastAsia="zh-CN"/>
        </w:rPr>
        <w:t>为环保油墨</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供应商须在响应文件中</w:t>
      </w:r>
      <w:r>
        <w:rPr>
          <w:rFonts w:hint="eastAsia" w:ascii="宋体" w:hAnsi="宋体" w:eastAsia="宋体" w:cs="宋体"/>
          <w:b/>
          <w:bCs/>
          <w:color w:val="auto"/>
          <w:sz w:val="24"/>
          <w:u w:val="single"/>
        </w:rPr>
        <w:t>提供</w:t>
      </w:r>
      <w:r>
        <w:rPr>
          <w:rFonts w:hint="eastAsia" w:ascii="宋体" w:hAnsi="宋体" w:eastAsia="宋体" w:cs="宋体"/>
          <w:b/>
          <w:bCs/>
          <w:color w:val="auto"/>
          <w:sz w:val="24"/>
          <w:u w:val="single"/>
          <w:lang w:val="en-US" w:eastAsia="zh-CN"/>
        </w:rPr>
        <w:t>供应商</w:t>
      </w:r>
      <w:r>
        <w:rPr>
          <w:rFonts w:hint="eastAsia" w:ascii="宋体" w:hAnsi="宋体" w:eastAsia="宋体" w:cs="宋体"/>
          <w:b/>
          <w:bCs/>
          <w:color w:val="auto"/>
          <w:sz w:val="24"/>
          <w:u w:val="single"/>
        </w:rPr>
        <w:t>购买油墨的发票复印件</w:t>
      </w:r>
      <w:r>
        <w:rPr>
          <w:rFonts w:hint="eastAsia" w:ascii="宋体" w:hAnsi="宋体" w:eastAsia="宋体" w:cs="宋体"/>
          <w:b/>
          <w:bCs/>
          <w:color w:val="auto"/>
          <w:sz w:val="24"/>
          <w:u w:val="single"/>
          <w:lang w:val="en-US" w:eastAsia="zh-CN"/>
        </w:rPr>
        <w:t>和</w:t>
      </w:r>
      <w:r>
        <w:rPr>
          <w:rFonts w:hint="eastAsia" w:ascii="宋体" w:hAnsi="宋体" w:eastAsia="宋体" w:cs="宋体"/>
          <w:b/>
          <w:bCs/>
          <w:color w:val="auto"/>
          <w:sz w:val="24"/>
          <w:u w:val="single"/>
        </w:rPr>
        <w:t>带有CMA标志</w:t>
      </w:r>
      <w:r>
        <w:rPr>
          <w:rFonts w:hint="eastAsia" w:ascii="宋体" w:hAnsi="宋体" w:eastAsia="宋体" w:cs="宋体"/>
          <w:b/>
          <w:bCs/>
          <w:color w:val="auto"/>
          <w:sz w:val="24"/>
          <w:u w:val="single"/>
          <w:lang w:eastAsia="zh-CN"/>
        </w:rPr>
        <w:t>的</w:t>
      </w:r>
      <w:r>
        <w:rPr>
          <w:rFonts w:hint="eastAsia" w:ascii="宋体" w:hAnsi="宋体" w:eastAsia="宋体" w:cs="宋体"/>
          <w:b/>
          <w:bCs/>
          <w:color w:val="auto"/>
          <w:sz w:val="24"/>
          <w:u w:val="single"/>
        </w:rPr>
        <w:t>环保油墨检测报告复印件</w:t>
      </w:r>
      <w:r>
        <w:rPr>
          <w:rFonts w:hint="eastAsia" w:ascii="宋体" w:hAnsi="宋体" w:eastAsia="宋体" w:cs="宋体"/>
          <w:b/>
          <w:bCs/>
          <w:color w:val="auto"/>
          <w:sz w:val="24"/>
          <w:u w:val="single"/>
          <w:lang w:val="en-US" w:eastAsia="zh-CN"/>
        </w:rPr>
        <w:t>佐证</w:t>
      </w:r>
      <w:r>
        <w:rPr>
          <w:rFonts w:hint="eastAsia" w:ascii="宋体" w:hAnsi="宋体" w:eastAsia="宋体" w:cs="宋体"/>
          <w:b/>
          <w:bCs/>
          <w:color w:val="auto"/>
          <w:sz w:val="24"/>
          <w:u w:val="single"/>
          <w:lang w:eastAsia="zh-CN"/>
        </w:rPr>
        <w:t>，</w:t>
      </w:r>
      <w:r>
        <w:rPr>
          <w:rFonts w:hint="eastAsia" w:ascii="宋体" w:hAnsi="宋体" w:eastAsia="宋体" w:cs="宋体"/>
          <w:b/>
          <w:bCs/>
          <w:color w:val="auto"/>
          <w:sz w:val="24"/>
          <w:u w:val="single"/>
          <w:lang w:val="en-US" w:eastAsia="zh-CN"/>
        </w:rPr>
        <w:t>否则响应无效。</w:t>
      </w:r>
      <w:r>
        <w:rPr>
          <w:rFonts w:hint="eastAsia" w:ascii="宋体" w:hAnsi="宋体" w:eastAsia="宋体" w:cs="宋体"/>
          <w:color w:val="auto"/>
          <w:sz w:val="24"/>
          <w:lang w:val="en-US" w:eastAsia="zh-CN"/>
        </w:rPr>
        <w:t>成交后采购人有权要求成交人提供发票和检测报告原件进行核查，无法提供或经查证存在虚假应标行为的，采购人将没收其竞价保证金并有权将其列入黑名单。</w:t>
      </w:r>
    </w:p>
    <w:p w14:paraId="46B139AD">
      <w:pPr>
        <w:pStyle w:val="2"/>
        <w:ind w:firstLine="482" w:firstLineChars="200"/>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w:t>
      </w:r>
      <w:r>
        <w:rPr>
          <w:rFonts w:hint="eastAsia"/>
          <w:b/>
          <w:color w:val="auto"/>
          <w:sz w:val="24"/>
          <w:lang w:val="en-US" w:eastAsia="zh-CN"/>
        </w:rPr>
        <w:t>以下</w:t>
      </w:r>
      <w:r>
        <w:rPr>
          <w:b/>
          <w:color w:val="auto"/>
          <w:sz w:val="24"/>
        </w:rPr>
        <w:t>均为不允许</w:t>
      </w:r>
      <w:r>
        <w:rPr>
          <w:rFonts w:hint="eastAsia"/>
          <w:b/>
          <w:color w:val="auto"/>
          <w:sz w:val="24"/>
          <w:lang w:val="en-US" w:eastAsia="zh-CN"/>
        </w:rPr>
        <w:t>负</w:t>
      </w:r>
      <w:r>
        <w:rPr>
          <w:b/>
          <w:color w:val="auto"/>
          <w:sz w:val="24"/>
        </w:rPr>
        <w:t>偏离的实质性要求）</w:t>
      </w:r>
    </w:p>
    <w:bookmarkEnd w:id="3"/>
    <w:bookmarkEnd w:id="4"/>
    <w:bookmarkEnd w:id="5"/>
    <w:bookmarkEnd w:id="6"/>
    <w:p w14:paraId="3CAAA23D">
      <w:pPr>
        <w:widowControl/>
        <w:spacing w:line="360" w:lineRule="auto"/>
        <w:ind w:firstLine="482" w:firstLineChars="200"/>
        <w:jc w:val="left"/>
        <w:rPr>
          <w:rFonts w:ascii="宋体" w:hAnsi="宋体" w:cs="宋体"/>
          <w:bCs/>
          <w:color w:val="auto"/>
          <w:sz w:val="24"/>
        </w:rPr>
      </w:pPr>
      <w:r>
        <w:rPr>
          <w:rFonts w:hint="eastAsia" w:ascii="宋体" w:hAnsi="宋体" w:cs="宋体"/>
          <w:b/>
          <w:bCs/>
          <w:color w:val="auto"/>
          <w:sz w:val="24"/>
        </w:rPr>
        <w:t>1.</w:t>
      </w:r>
      <w:r>
        <w:rPr>
          <w:rFonts w:hint="eastAsia" w:ascii="宋体" w:hAnsi="宋体" w:cs="宋体"/>
          <w:b/>
          <w:bCs/>
          <w:color w:val="auto"/>
          <w:kern w:val="0"/>
          <w:sz w:val="24"/>
        </w:rPr>
        <w:t>交付时间：</w:t>
      </w:r>
      <w:r>
        <w:rPr>
          <w:rFonts w:hint="eastAsia" w:ascii="宋体" w:hAnsi="宋体" w:cs="宋体"/>
          <w:b w:val="0"/>
          <w:bCs w:val="0"/>
          <w:color w:val="auto"/>
          <w:kern w:val="0"/>
          <w:sz w:val="24"/>
        </w:rPr>
        <w:t>一般情况下，印刷材料需在采购人向成交人发出</w:t>
      </w:r>
      <w:r>
        <w:rPr>
          <w:rFonts w:hint="eastAsia" w:ascii="宋体" w:hAnsi="宋体" w:cs="宋体"/>
          <w:b w:val="0"/>
          <w:bCs w:val="0"/>
          <w:color w:val="auto"/>
          <w:kern w:val="0"/>
          <w:sz w:val="24"/>
          <w:lang w:eastAsia="zh-CN"/>
        </w:rPr>
        <w:t>定稿印刷</w:t>
      </w:r>
      <w:r>
        <w:rPr>
          <w:rFonts w:hint="eastAsia" w:ascii="宋体" w:hAnsi="宋体" w:cs="宋体"/>
          <w:b w:val="0"/>
          <w:bCs w:val="0"/>
          <w:color w:val="auto"/>
          <w:kern w:val="0"/>
          <w:sz w:val="24"/>
        </w:rPr>
        <w:t>通知7天内交付</w:t>
      </w:r>
      <w:r>
        <w:rPr>
          <w:rFonts w:hint="eastAsia" w:ascii="宋体" w:hAnsi="宋体" w:cs="宋体"/>
          <w:b w:val="0"/>
          <w:bCs w:val="0"/>
          <w:color w:val="auto"/>
          <w:kern w:val="0"/>
          <w:sz w:val="24"/>
          <w:lang w:eastAsia="zh-CN"/>
        </w:rPr>
        <w:t>；学员手册、试卷和结业证书以及</w:t>
      </w:r>
      <w:r>
        <w:rPr>
          <w:rFonts w:hint="eastAsia" w:ascii="宋体" w:hAnsi="宋体" w:cs="宋体"/>
          <w:b w:val="0"/>
          <w:bCs w:val="0"/>
          <w:color w:val="auto"/>
          <w:kern w:val="0"/>
          <w:sz w:val="24"/>
        </w:rPr>
        <w:t>部分采购人有加急的印刷材料，需要在采购人向成交人发出</w:t>
      </w:r>
      <w:r>
        <w:rPr>
          <w:rFonts w:hint="eastAsia" w:ascii="宋体" w:hAnsi="宋体" w:cs="宋体"/>
          <w:b w:val="0"/>
          <w:bCs w:val="0"/>
          <w:color w:val="auto"/>
          <w:kern w:val="0"/>
          <w:sz w:val="24"/>
          <w:lang w:eastAsia="zh-CN"/>
        </w:rPr>
        <w:t>定稿印刷</w:t>
      </w:r>
      <w:r>
        <w:rPr>
          <w:rFonts w:hint="eastAsia" w:ascii="宋体" w:hAnsi="宋体" w:cs="宋体"/>
          <w:b w:val="0"/>
          <w:bCs w:val="0"/>
          <w:color w:val="auto"/>
          <w:kern w:val="0"/>
          <w:sz w:val="24"/>
        </w:rPr>
        <w:t>通知3天内交付，采购人工作人员有说明是紧急需要的材料，成交人需要在采购人向成交人发出通知1天内完成</w:t>
      </w:r>
      <w:r>
        <w:rPr>
          <w:rFonts w:hint="eastAsia" w:ascii="宋体" w:hAnsi="宋体" w:cs="宋体"/>
          <w:b w:val="0"/>
          <w:bCs w:val="0"/>
          <w:color w:val="auto"/>
          <w:sz w:val="24"/>
        </w:rPr>
        <w:t>。</w:t>
      </w:r>
    </w:p>
    <w:p w14:paraId="5831D1A5">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sz w:val="24"/>
        </w:rPr>
        <w:t>2.交付地点：</w:t>
      </w:r>
      <w:r>
        <w:rPr>
          <w:rFonts w:hint="eastAsia" w:ascii="宋体" w:hAnsi="宋体"/>
          <w:color w:val="auto"/>
          <w:sz w:val="24"/>
        </w:rPr>
        <w:t>福建省福州市晋安区前横路127号</w:t>
      </w:r>
      <w:r>
        <w:rPr>
          <w:rFonts w:hint="eastAsia" w:ascii="宋体" w:hAnsi="宋体" w:cs="宋体"/>
          <w:color w:val="auto"/>
          <w:kern w:val="0"/>
          <w:sz w:val="24"/>
        </w:rPr>
        <w:t xml:space="preserve">。 </w:t>
      </w:r>
    </w:p>
    <w:p w14:paraId="65398152">
      <w:pPr>
        <w:pStyle w:val="15"/>
        <w:spacing w:before="0" w:beforeAutospacing="0" w:after="0" w:afterAutospacing="0" w:line="360" w:lineRule="auto"/>
        <w:ind w:firstLine="482" w:firstLineChars="200"/>
        <w:rPr>
          <w:color w:val="auto"/>
        </w:rPr>
      </w:pPr>
      <w:r>
        <w:rPr>
          <w:rFonts w:hint="eastAsia"/>
          <w:b/>
          <w:color w:val="auto"/>
        </w:rPr>
        <w:t>3.交付条件</w:t>
      </w:r>
      <w:r>
        <w:rPr>
          <w:rFonts w:hint="eastAsia"/>
          <w:color w:val="auto"/>
        </w:rPr>
        <w:t>：</w:t>
      </w:r>
      <w:r>
        <w:rPr>
          <w:rFonts w:hint="eastAsia" w:ascii="宋体" w:hAnsi="宋体" w:cs="宋体"/>
          <w:b w:val="0"/>
          <w:bCs w:val="0"/>
          <w:color w:val="auto"/>
          <w:sz w:val="24"/>
        </w:rPr>
        <w:t>按照合同要求</w:t>
      </w:r>
      <w:r>
        <w:rPr>
          <w:rFonts w:hint="eastAsia" w:cs="宋体"/>
          <w:b w:val="0"/>
          <w:bCs w:val="0"/>
          <w:color w:val="auto"/>
          <w:sz w:val="24"/>
          <w:lang w:eastAsia="zh-CN"/>
        </w:rPr>
        <w:t>将包装完好的印刷成品</w:t>
      </w:r>
      <w:r>
        <w:rPr>
          <w:rFonts w:hint="eastAsia" w:ascii="宋体" w:hAnsi="宋体" w:cs="宋体"/>
          <w:b w:val="0"/>
          <w:bCs w:val="0"/>
          <w:color w:val="auto"/>
          <w:sz w:val="24"/>
          <w:lang w:eastAsia="zh-CN"/>
        </w:rPr>
        <w:t>送至</w:t>
      </w:r>
      <w:r>
        <w:rPr>
          <w:rFonts w:hint="eastAsia" w:ascii="宋体" w:hAnsi="宋体" w:cs="宋体"/>
          <w:b w:val="0"/>
          <w:bCs w:val="0"/>
          <w:color w:val="auto"/>
          <w:sz w:val="24"/>
        </w:rPr>
        <w:t>采购人指定地点</w:t>
      </w:r>
      <w:r>
        <w:rPr>
          <w:rFonts w:hint="eastAsia" w:cs="宋体"/>
          <w:b w:val="0"/>
          <w:bCs w:val="0"/>
          <w:color w:val="auto"/>
          <w:sz w:val="24"/>
          <w:lang w:eastAsia="zh-CN"/>
        </w:rPr>
        <w:t>和指定人员</w:t>
      </w:r>
      <w:r>
        <w:rPr>
          <w:rFonts w:hint="eastAsia" w:ascii="宋体" w:hAnsi="宋体" w:cs="宋体"/>
          <w:b w:val="0"/>
          <w:bCs w:val="0"/>
          <w:color w:val="auto"/>
          <w:sz w:val="24"/>
        </w:rPr>
        <w:t>。</w:t>
      </w:r>
    </w:p>
    <w:p w14:paraId="7C4F62CD">
      <w:pPr>
        <w:pStyle w:val="32"/>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2" w:firstLineChars="200"/>
        <w:jc w:val="left"/>
        <w:textAlignment w:val="auto"/>
        <w:rPr>
          <w:rFonts w:hint="eastAsia" w:ascii="宋体" w:hAnsi="宋体" w:eastAsia="宋体" w:cs="宋体"/>
          <w:color w:val="auto"/>
          <w:sz w:val="24"/>
          <w:szCs w:val="24"/>
        </w:rPr>
      </w:pPr>
      <w:r>
        <w:rPr>
          <w:rFonts w:hint="eastAsia" w:ascii="宋体" w:hAnsi="宋体" w:cs="宋体"/>
          <w:b/>
          <w:bCs/>
          <w:color w:val="auto"/>
          <w:sz w:val="24"/>
          <w:szCs w:val="24"/>
        </w:rPr>
        <w:t>4.是否收取履约保证金：</w:t>
      </w:r>
      <w:r>
        <w:rPr>
          <w:rFonts w:hint="eastAsia" w:ascii="宋体" w:hAnsi="宋体" w:cs="宋体"/>
          <w:color w:val="auto"/>
          <w:sz w:val="24"/>
          <w:szCs w:val="24"/>
        </w:rPr>
        <w:t>是。履约保证金百分比：5%。说明：</w:t>
      </w:r>
      <w:r>
        <w:rPr>
          <w:rFonts w:hint="eastAsia" w:ascii="宋体" w:hAnsi="宋体" w:eastAsia="宋体" w:cs="宋体"/>
          <w:b w:val="0"/>
          <w:bCs w:val="0"/>
          <w:color w:val="auto"/>
          <w:sz w:val="24"/>
          <w:szCs w:val="24"/>
          <w:lang w:eastAsia="zh-CN"/>
        </w:rPr>
        <w:t>是。</w:t>
      </w:r>
      <w:r>
        <w:rPr>
          <w:rFonts w:hint="eastAsia" w:ascii="宋体" w:hAnsi="宋体" w:eastAsia="宋体" w:cs="宋体"/>
          <w:color w:val="auto"/>
          <w:sz w:val="24"/>
          <w:szCs w:val="24"/>
        </w:rPr>
        <w:t>成交人需在签订合同前向采购人支付合同金额的5%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w:t>
      </w:r>
      <w:r>
        <w:rPr>
          <w:rFonts w:hint="eastAsia" w:ascii="宋体" w:hAnsi="宋体" w:cs="宋体"/>
          <w:b w:val="0"/>
          <w:bCs w:val="0"/>
          <w:color w:val="auto"/>
          <w:sz w:val="24"/>
        </w:rPr>
        <w:t>人民币7500元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作为履约保证金。履约保证金以银行转账、支票、汇票、本票或银行无条件支付保函（保函的有效期覆盖服务期内）等非现金形式向采购人缴交，如成交人未按合同有关规定履行其义务，采购人有权不予退还履约保证金。该履约保证金在</w:t>
      </w:r>
      <w:r>
        <w:rPr>
          <w:rFonts w:hint="eastAsia" w:ascii="宋体" w:hAnsi="宋体" w:eastAsia="宋体" w:cs="宋体"/>
          <w:color w:val="auto"/>
          <w:sz w:val="24"/>
          <w:szCs w:val="24"/>
          <w:lang w:eastAsia="zh-CN"/>
        </w:rPr>
        <w:t>合同约定事项全部履行完毕</w:t>
      </w:r>
      <w:r>
        <w:rPr>
          <w:rFonts w:hint="eastAsia" w:ascii="宋体" w:hAnsi="宋体" w:eastAsia="宋体" w:cs="宋体"/>
          <w:color w:val="auto"/>
          <w:sz w:val="24"/>
          <w:szCs w:val="24"/>
        </w:rPr>
        <w:t>后，采购人在收到成交人书面申请30日内无息退还。</w:t>
      </w:r>
    </w:p>
    <w:p w14:paraId="3D857D7D">
      <w:pPr>
        <w:pStyle w:val="32"/>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5.付款方式：</w:t>
      </w:r>
      <w:r>
        <w:rPr>
          <w:rFonts w:hint="eastAsia" w:ascii="宋体" w:hAnsi="宋体" w:eastAsia="宋体" w:cs="宋体"/>
          <w:color w:val="auto"/>
          <w:sz w:val="24"/>
          <w:szCs w:val="24"/>
        </w:rPr>
        <w:t>每半年按照实际印刷数量进行一次结算。本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最高结算金额为壹拾伍万元整，结算数量以实际印刷数量为准；付款方式为先印刷交货后验收，经验收合格后转账付款。结算价=</w:t>
      </w:r>
      <w:r>
        <w:rPr>
          <w:rFonts w:hint="eastAsia" w:ascii="宋体" w:hAnsi="宋体" w:eastAsia="宋体" w:cs="宋体"/>
          <w:color w:val="auto"/>
          <w:sz w:val="24"/>
          <w:szCs w:val="24"/>
          <w:lang w:val="en-US" w:eastAsia="zh-CN"/>
        </w:rPr>
        <w:t>单价最高限价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折扣</w:t>
      </w:r>
      <w:r>
        <w:rPr>
          <w:rFonts w:hint="eastAsia" w:ascii="宋体" w:hAnsi="宋体" w:eastAsia="宋体" w:cs="宋体"/>
          <w:color w:val="auto"/>
          <w:sz w:val="24"/>
          <w:szCs w:val="24"/>
          <w:lang w:val="en-US" w:eastAsia="zh-CN"/>
        </w:rPr>
        <w:t>系数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实际</w:t>
      </w:r>
      <w:r>
        <w:rPr>
          <w:rFonts w:hint="eastAsia" w:ascii="宋体" w:hAnsi="宋体" w:eastAsia="宋体" w:cs="宋体"/>
          <w:color w:val="auto"/>
          <w:sz w:val="24"/>
          <w:szCs w:val="24"/>
        </w:rPr>
        <w:t>采购数量，最终结算以实际采购数量进行结算。备注：采购人可以从准备支付的费用里直接扣除违约金，结算发票仍需按未扣除的金额足额提供。</w:t>
      </w:r>
    </w:p>
    <w:p w14:paraId="360E4AB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Style w:val="22"/>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lang w:val="en-US" w:eastAsia="zh-CN" w:bidi="ar"/>
        </w:rPr>
        <w:t>6.</w:t>
      </w:r>
      <w:r>
        <w:rPr>
          <w:rStyle w:val="22"/>
          <w:rFonts w:hint="eastAsia" w:ascii="宋体" w:hAnsi="宋体" w:eastAsia="宋体" w:cs="宋体"/>
          <w:b/>
          <w:bCs/>
          <w:color w:val="auto"/>
          <w:kern w:val="0"/>
          <w:sz w:val="24"/>
          <w:szCs w:val="24"/>
          <w:highlight w:val="none"/>
          <w:lang w:val="en-US" w:eastAsia="zh-CN" w:bidi="ar"/>
        </w:rPr>
        <w:t>供货要求</w:t>
      </w:r>
    </w:p>
    <w:p w14:paraId="1EF049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.1供应商应根据本项目制定配送服务方案包括人员姓名、联系方式、职务、岗位职责等。</w:t>
      </w:r>
    </w:p>
    <w:p w14:paraId="58A40D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.2供货要求：</w:t>
      </w:r>
      <w:r>
        <w:rPr>
          <w:rFonts w:hint="eastAsia" w:ascii="宋体" w:hAnsi="宋体" w:cs="宋体"/>
          <w:color w:val="auto"/>
          <w:kern w:val="0"/>
          <w:sz w:val="24"/>
          <w:szCs w:val="24"/>
          <w:highlight w:val="none"/>
          <w:lang w:val="en-US" w:eastAsia="zh-CN" w:bidi="ar"/>
        </w:rPr>
        <w:t>本</w:t>
      </w:r>
      <w:r>
        <w:rPr>
          <w:rFonts w:hint="eastAsia" w:ascii="宋体" w:hAnsi="宋体" w:eastAsia="宋体" w:cs="宋体"/>
          <w:color w:val="auto"/>
          <w:kern w:val="0"/>
          <w:sz w:val="24"/>
          <w:szCs w:val="24"/>
          <w:highlight w:val="none"/>
          <w:lang w:val="en-US" w:eastAsia="zh-CN" w:bidi="ar"/>
        </w:rPr>
        <w:t>项目采用按需供货方式供货或服务；所有印刷品应按采购人实际需求的数量、时间分批印刷，及时送达采购人指定地点；运送过程中的装卸、运输、</w:t>
      </w:r>
      <w:r>
        <w:rPr>
          <w:rFonts w:hint="eastAsia" w:ascii="宋体" w:hAnsi="宋体" w:cs="宋体"/>
          <w:color w:val="auto"/>
          <w:kern w:val="0"/>
          <w:sz w:val="24"/>
          <w:szCs w:val="24"/>
          <w:highlight w:val="none"/>
          <w:lang w:val="en-US" w:eastAsia="zh-CN" w:bidi="ar"/>
        </w:rPr>
        <w:t>包装、</w:t>
      </w:r>
      <w:r>
        <w:rPr>
          <w:rFonts w:hint="eastAsia" w:ascii="宋体" w:hAnsi="宋体" w:eastAsia="宋体" w:cs="宋体"/>
          <w:color w:val="auto"/>
          <w:kern w:val="0"/>
          <w:sz w:val="24"/>
          <w:szCs w:val="24"/>
          <w:highlight w:val="none"/>
          <w:lang w:val="en-US" w:eastAsia="zh-CN" w:bidi="ar"/>
        </w:rPr>
        <w:t>人工等费用均由成交人负责和承担。</w:t>
      </w:r>
      <w:r>
        <w:rPr>
          <w:rFonts w:hint="eastAsia" w:ascii="宋体" w:hAnsi="宋体" w:eastAsia="宋体" w:cs="宋体"/>
          <w:b/>
          <w:bCs/>
          <w:color w:val="auto"/>
          <w:kern w:val="0"/>
          <w:sz w:val="24"/>
          <w:szCs w:val="24"/>
          <w:highlight w:val="none"/>
          <w:u w:val="single"/>
          <w:lang w:val="en-US" w:eastAsia="zh-CN" w:bidi="ar"/>
        </w:rPr>
        <w:t>供应商必须对采购人的服务要求</w:t>
      </w:r>
      <w:r>
        <w:rPr>
          <w:rFonts w:hint="eastAsia" w:ascii="宋体" w:hAnsi="宋体" w:cs="宋体"/>
          <w:b/>
          <w:bCs/>
          <w:color w:val="auto"/>
          <w:kern w:val="0"/>
          <w:sz w:val="24"/>
          <w:szCs w:val="24"/>
          <w:highlight w:val="none"/>
          <w:u w:val="single"/>
          <w:lang w:val="en-US" w:eastAsia="zh-CN" w:bidi="ar"/>
        </w:rPr>
        <w:t>在</w:t>
      </w:r>
      <w:r>
        <w:rPr>
          <w:rFonts w:hint="eastAsia" w:ascii="宋体" w:hAnsi="宋体" w:eastAsia="宋体" w:cs="宋体"/>
          <w:b/>
          <w:bCs/>
          <w:color w:val="auto"/>
          <w:kern w:val="0"/>
          <w:sz w:val="24"/>
          <w:szCs w:val="24"/>
          <w:highlight w:val="none"/>
          <w:u w:val="single"/>
          <w:lang w:val="en-US" w:eastAsia="zh-CN" w:bidi="ar"/>
        </w:rPr>
        <w:t>2小时内作出响应，并根据采购人的供货（服务）通知要求安排供货（服务），缺货时或产品如有不符合合同要求的应及时通知采购人并在2个工作日内完成补充或处理。</w:t>
      </w:r>
      <w:r>
        <w:rPr>
          <w:rFonts w:hint="eastAsia" w:ascii="宋体" w:hAnsi="宋体" w:eastAsia="宋体" w:cs="宋体"/>
          <w:color w:val="auto"/>
          <w:kern w:val="0"/>
          <w:sz w:val="24"/>
          <w:szCs w:val="24"/>
          <w:highlight w:val="none"/>
          <w:lang w:val="en-US" w:eastAsia="zh-CN" w:bidi="ar"/>
        </w:rPr>
        <w:t>履约期间如遇到采购人提出紧急印刷需求，成交人须无条件满足。</w:t>
      </w:r>
    </w:p>
    <w:p w14:paraId="0BA4B335">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2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.3成交人必须保证所提供的印刷品必须是全新的，符合国家相关规定的产品性能及生产工艺要求，不得以次充好，不得提供假冒伪劣产品。因为部分印刷品属于零散印刷，</w:t>
      </w:r>
      <w:r>
        <w:rPr>
          <w:rFonts w:hint="eastAsia" w:ascii="宋体" w:hAnsi="宋体" w:cs="宋体"/>
          <w:color w:val="auto"/>
          <w:kern w:val="0"/>
          <w:sz w:val="24"/>
          <w:szCs w:val="24"/>
          <w:highlight w:val="none"/>
          <w:lang w:val="en-US" w:eastAsia="zh-CN" w:bidi="ar"/>
        </w:rPr>
        <w:t>成交人</w:t>
      </w:r>
      <w:r>
        <w:rPr>
          <w:rFonts w:hint="eastAsia" w:ascii="宋体" w:hAnsi="宋体" w:eastAsia="宋体" w:cs="宋体"/>
          <w:color w:val="auto"/>
          <w:kern w:val="0"/>
          <w:sz w:val="24"/>
          <w:szCs w:val="24"/>
          <w:highlight w:val="none"/>
          <w:lang w:val="en-US" w:eastAsia="zh-CN" w:bidi="ar"/>
        </w:rPr>
        <w:t>必须在指定的时间内完成交付，不因印刷数量少</w:t>
      </w:r>
      <w:r>
        <w:rPr>
          <w:rFonts w:hint="eastAsia" w:ascii="宋体" w:hAnsi="宋体" w:cs="宋体"/>
          <w:color w:val="auto"/>
          <w:kern w:val="0"/>
          <w:sz w:val="24"/>
          <w:szCs w:val="24"/>
          <w:highlight w:val="none"/>
          <w:lang w:val="en-US" w:eastAsia="zh-CN" w:bidi="ar"/>
        </w:rPr>
        <w:t>而</w:t>
      </w:r>
      <w:r>
        <w:rPr>
          <w:rFonts w:hint="eastAsia" w:ascii="宋体" w:hAnsi="宋体" w:eastAsia="宋体" w:cs="宋体"/>
          <w:color w:val="auto"/>
          <w:kern w:val="0"/>
          <w:sz w:val="24"/>
          <w:szCs w:val="24"/>
          <w:highlight w:val="none"/>
          <w:lang w:val="en-US" w:eastAsia="zh-CN" w:bidi="ar"/>
        </w:rPr>
        <w:t>降低服务和产品质量。</w:t>
      </w:r>
    </w:p>
    <w:p w14:paraId="027CCC95">
      <w:pPr>
        <w:spacing w:line="360" w:lineRule="auto"/>
        <w:ind w:firstLine="480" w:firstLineChars="200"/>
        <w:rPr>
          <w:rFonts w:hint="default"/>
          <w:color w:val="auto"/>
          <w:lang w:val="en-US" w:eastAsia="zh-CN"/>
        </w:rPr>
      </w:pPr>
      <w:r>
        <w:rPr>
          <w:rFonts w:hint="eastAsia" w:ascii="宋体" w:hAnsi="宋体" w:cs="宋体"/>
          <w:color w:val="auto"/>
          <w:kern w:val="0"/>
          <w:sz w:val="24"/>
          <w:szCs w:val="24"/>
          <w:highlight w:val="none"/>
          <w:lang w:val="en-US" w:eastAsia="zh-CN" w:bidi="ar"/>
        </w:rPr>
        <w:t>6.4</w:t>
      </w:r>
      <w:r>
        <w:rPr>
          <w:rFonts w:ascii="Times New Roman" w:hAnsi="Times New Roman" w:eastAsia="宋体" w:cs="Times New Roman"/>
          <w:bCs/>
          <w:color w:val="auto"/>
          <w:sz w:val="24"/>
        </w:rPr>
        <w:t>货物交货时应按国家有关标准要求进行包装。包装必须与运输方式相适应，包装方式的确定及包装费用均由</w:t>
      </w:r>
      <w:r>
        <w:rPr>
          <w:rFonts w:hint="eastAsia" w:ascii="Times New Roman" w:hAnsi="Times New Roman" w:eastAsia="宋体" w:cs="Times New Roman"/>
          <w:bCs/>
          <w:color w:val="auto"/>
          <w:sz w:val="24"/>
          <w:lang w:val="en-US" w:eastAsia="zh-CN"/>
        </w:rPr>
        <w:t>成交</w:t>
      </w:r>
      <w:r>
        <w:rPr>
          <w:rFonts w:hint="eastAsia" w:ascii="Times New Roman" w:hAnsi="Times New Roman" w:eastAsia="宋体" w:cs="Times New Roman"/>
          <w:bCs/>
          <w:color w:val="auto"/>
          <w:sz w:val="24"/>
        </w:rPr>
        <w:t>人</w:t>
      </w:r>
      <w:r>
        <w:rPr>
          <w:rFonts w:ascii="Times New Roman" w:hAnsi="Times New Roman" w:eastAsia="宋体" w:cs="Times New Roman"/>
          <w:bCs/>
          <w:color w:val="auto"/>
          <w:sz w:val="24"/>
        </w:rPr>
        <w:t>负责；由于不适当的包装而造成货物在运输过程中有任何损坏</w:t>
      </w:r>
      <w:r>
        <w:rPr>
          <w:rFonts w:hint="eastAsia" w:ascii="Times New Roman" w:hAnsi="Times New Roman" w:eastAsia="宋体" w:cs="Times New Roman"/>
          <w:bCs/>
          <w:color w:val="auto"/>
          <w:sz w:val="24"/>
          <w:lang w:val="en-US" w:eastAsia="zh-CN"/>
        </w:rPr>
        <w:t>均</w:t>
      </w:r>
      <w:r>
        <w:rPr>
          <w:rFonts w:ascii="Times New Roman" w:hAnsi="Times New Roman" w:eastAsia="宋体" w:cs="Times New Roman"/>
          <w:bCs/>
          <w:color w:val="auto"/>
          <w:sz w:val="24"/>
        </w:rPr>
        <w:t>由</w:t>
      </w:r>
      <w:r>
        <w:rPr>
          <w:rFonts w:hint="eastAsia" w:ascii="Times New Roman" w:hAnsi="Times New Roman" w:eastAsia="宋体" w:cs="Times New Roman"/>
          <w:bCs/>
          <w:color w:val="auto"/>
          <w:sz w:val="24"/>
          <w:lang w:val="en-US" w:eastAsia="zh-CN"/>
        </w:rPr>
        <w:t>成交</w:t>
      </w:r>
      <w:r>
        <w:rPr>
          <w:rFonts w:hint="eastAsia" w:ascii="Times New Roman" w:hAnsi="Times New Roman" w:eastAsia="宋体" w:cs="Times New Roman"/>
          <w:bCs/>
          <w:color w:val="auto"/>
          <w:sz w:val="24"/>
        </w:rPr>
        <w:t>人</w:t>
      </w:r>
      <w:r>
        <w:rPr>
          <w:rFonts w:ascii="Times New Roman" w:hAnsi="Times New Roman" w:eastAsia="宋体" w:cs="Times New Roman"/>
          <w:bCs/>
          <w:color w:val="auto"/>
          <w:sz w:val="24"/>
        </w:rPr>
        <w:t>负责</w:t>
      </w:r>
      <w:r>
        <w:rPr>
          <w:rFonts w:hint="eastAsia" w:ascii="Times New Roman" w:hAnsi="Times New Roman" w:eastAsia="宋体" w:cs="Times New Roman"/>
          <w:bCs/>
          <w:color w:val="auto"/>
          <w:sz w:val="24"/>
          <w:lang w:val="en-US" w:eastAsia="zh-CN"/>
        </w:rPr>
        <w:t>退还</w:t>
      </w:r>
      <w:r>
        <w:rPr>
          <w:rFonts w:ascii="Times New Roman" w:hAnsi="Times New Roman" w:eastAsia="宋体" w:cs="Times New Roman"/>
          <w:bCs/>
          <w:color w:val="auto"/>
          <w:sz w:val="24"/>
        </w:rPr>
        <w:t>。</w:t>
      </w:r>
      <w:r>
        <w:rPr>
          <w:rFonts w:hint="eastAsia" w:ascii="Times New Roman" w:hAnsi="Times New Roman" w:eastAsia="宋体" w:cs="Times New Roman"/>
          <w:bCs/>
          <w:color w:val="auto"/>
          <w:sz w:val="24"/>
          <w:lang w:val="en-US" w:eastAsia="zh-CN"/>
        </w:rPr>
        <w:t>货物</w:t>
      </w:r>
      <w:r>
        <w:rPr>
          <w:rFonts w:ascii="Times New Roman" w:hAnsi="Times New Roman" w:eastAsia="宋体" w:cs="Times New Roman"/>
          <w:bCs/>
          <w:color w:val="auto"/>
          <w:sz w:val="24"/>
        </w:rPr>
        <w:t>包装应足以承受整个过程中的运输、转运、装卸、储存等，</w:t>
      </w:r>
      <w:r>
        <w:rPr>
          <w:rFonts w:hint="eastAsia" w:ascii="Times New Roman" w:hAnsi="Times New Roman" w:eastAsia="宋体" w:cs="Times New Roman"/>
          <w:bCs/>
          <w:color w:val="auto"/>
          <w:sz w:val="24"/>
          <w:lang w:val="en-US" w:eastAsia="zh-CN"/>
        </w:rPr>
        <w:t>还应</w:t>
      </w:r>
      <w:r>
        <w:rPr>
          <w:rFonts w:ascii="Times New Roman" w:hAnsi="Times New Roman" w:eastAsia="宋体" w:cs="Times New Roman"/>
          <w:bCs/>
          <w:color w:val="auto"/>
          <w:sz w:val="24"/>
        </w:rPr>
        <w:t>充分考虑到运输途中的各种情况（</w:t>
      </w:r>
      <w:r>
        <w:rPr>
          <w:bCs/>
          <w:color w:val="auto"/>
          <w:sz w:val="24"/>
        </w:rPr>
        <w:t>如暴露于恶劣气候等）。</w:t>
      </w:r>
    </w:p>
    <w:p w14:paraId="6282D0BF">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验收</w:t>
      </w:r>
    </w:p>
    <w:p w14:paraId="547FCF81">
      <w:pPr>
        <w:spacing w:line="360" w:lineRule="auto"/>
        <w:ind w:firstLine="480" w:firstLineChars="200"/>
        <w:rPr>
          <w:rFonts w:hint="default" w:ascii="宋体" w:hAnsi="宋体" w:cs="宋体"/>
          <w:bCs/>
          <w:color w:val="auto"/>
          <w:sz w:val="24"/>
          <w:lang w:val="en-US"/>
        </w:rPr>
      </w:pPr>
      <w:r>
        <w:rPr>
          <w:rFonts w:hint="eastAsia" w:ascii="宋体" w:hAnsi="宋体" w:cs="宋体"/>
          <w:bCs/>
          <w:color w:val="auto"/>
          <w:sz w:val="24"/>
          <w:lang w:val="en-US" w:eastAsia="zh-CN"/>
        </w:rPr>
        <w:t>7.1验收标准：按网上竞价文件、</w:t>
      </w:r>
      <w:r>
        <w:rPr>
          <w:rFonts w:hint="eastAsia" w:ascii="宋体" w:hAnsi="宋体" w:cs="宋体"/>
          <w:color w:val="auto"/>
          <w:kern w:val="0"/>
          <w:sz w:val="24"/>
          <w:shd w:val="clear" w:color="auto" w:fill="FFFFFF"/>
        </w:rPr>
        <w:t>成交人的响应文件及合同执行。</w:t>
      </w:r>
      <w:r>
        <w:rPr>
          <w:rFonts w:hint="eastAsia" w:ascii="宋体" w:hAnsi="宋体" w:cs="宋体"/>
          <w:color w:val="auto"/>
          <w:kern w:val="0"/>
          <w:sz w:val="24"/>
          <w:shd w:val="clear" w:color="auto" w:fill="FFFFFF"/>
          <w:lang w:val="en-US" w:eastAsia="zh-CN"/>
        </w:rPr>
        <w:t>成交人</w:t>
      </w:r>
      <w:r>
        <w:rPr>
          <w:rFonts w:hint="eastAsia" w:ascii="宋体" w:hAnsi="宋体" w:eastAsia="宋体" w:cs="宋体"/>
          <w:color w:val="auto"/>
          <w:kern w:val="0"/>
          <w:sz w:val="24"/>
          <w:szCs w:val="24"/>
          <w:highlight w:val="none"/>
          <w:lang w:val="en-US" w:eastAsia="zh-CN" w:bidi="ar"/>
        </w:rPr>
        <w:t>提供的印刷产品必须符合《中华人民共和国产品质量法》及国家行业标准的有关规定。</w:t>
      </w:r>
    </w:p>
    <w:p w14:paraId="03CABD07">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7.2</w:t>
      </w:r>
      <w:r>
        <w:rPr>
          <w:rFonts w:hint="eastAsia" w:ascii="宋体" w:hAnsi="宋体" w:cs="宋体"/>
          <w:bCs/>
          <w:color w:val="auto"/>
          <w:sz w:val="24"/>
        </w:rPr>
        <w:t>验收步骤</w:t>
      </w:r>
    </w:p>
    <w:p w14:paraId="35CBA41D">
      <w:pPr>
        <w:spacing w:line="360" w:lineRule="auto"/>
        <w:ind w:firstLine="480" w:firstLineChars="200"/>
        <w:rPr>
          <w:rFonts w:hint="default" w:ascii="宋体" w:hAnsi="宋体" w:cs="宋体"/>
          <w:bCs/>
          <w:color w:val="auto"/>
          <w:sz w:val="24"/>
          <w:lang w:val="en-US"/>
        </w:rPr>
      </w:pPr>
      <w:r>
        <w:rPr>
          <w:rFonts w:hint="eastAsia" w:ascii="宋体" w:hAnsi="宋体" w:cs="宋体"/>
          <w:bCs/>
          <w:color w:val="auto"/>
          <w:sz w:val="24"/>
          <w:lang w:val="en-US" w:eastAsia="zh-CN"/>
        </w:rPr>
        <w:t>7.2.1</w:t>
      </w:r>
      <w:r>
        <w:rPr>
          <w:rFonts w:hint="eastAsia" w:ascii="宋体" w:hAnsi="宋体" w:cs="宋体"/>
          <w:bCs/>
          <w:color w:val="auto"/>
          <w:sz w:val="24"/>
        </w:rPr>
        <w:t>初验收。产品送至</w:t>
      </w:r>
      <w:r>
        <w:rPr>
          <w:rFonts w:hint="eastAsia" w:ascii="宋体" w:hAnsi="宋体" w:cs="宋体"/>
          <w:bCs/>
          <w:color w:val="auto"/>
          <w:sz w:val="24"/>
          <w:lang w:eastAsia="zh-CN"/>
        </w:rPr>
        <w:t>采购人</w:t>
      </w:r>
      <w:r>
        <w:rPr>
          <w:rFonts w:hint="eastAsia" w:ascii="宋体" w:hAnsi="宋体" w:cs="宋体"/>
          <w:bCs/>
          <w:color w:val="auto"/>
          <w:sz w:val="24"/>
        </w:rPr>
        <w:t>指定现场后，由</w:t>
      </w:r>
      <w:r>
        <w:rPr>
          <w:rFonts w:hint="eastAsia" w:ascii="宋体" w:hAnsi="宋体" w:cs="宋体"/>
          <w:bCs/>
          <w:color w:val="auto"/>
          <w:sz w:val="24"/>
          <w:lang w:val="en-US" w:eastAsia="zh-CN"/>
        </w:rPr>
        <w:t>成交人</w:t>
      </w:r>
      <w:r>
        <w:rPr>
          <w:rFonts w:hint="eastAsia" w:ascii="宋体" w:hAnsi="宋体" w:cs="宋体"/>
          <w:bCs/>
          <w:color w:val="auto"/>
          <w:sz w:val="24"/>
        </w:rPr>
        <w:t>和</w:t>
      </w:r>
      <w:r>
        <w:rPr>
          <w:rFonts w:hint="eastAsia" w:ascii="宋体" w:hAnsi="宋体" w:cs="宋体"/>
          <w:bCs/>
          <w:color w:val="auto"/>
          <w:sz w:val="24"/>
          <w:lang w:eastAsia="zh-CN"/>
        </w:rPr>
        <w:t>采购人</w:t>
      </w:r>
      <w:r>
        <w:rPr>
          <w:rFonts w:hint="eastAsia" w:ascii="宋体" w:hAnsi="宋体" w:cs="宋体"/>
          <w:bCs/>
          <w:color w:val="auto"/>
          <w:sz w:val="24"/>
        </w:rPr>
        <w:t>共同对产品的数量、质量、外包装等逐项检验。</w:t>
      </w:r>
    </w:p>
    <w:p w14:paraId="73F754C8">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7.2.2</w:t>
      </w:r>
      <w:r>
        <w:rPr>
          <w:rFonts w:hint="eastAsia" w:ascii="宋体" w:hAnsi="宋体" w:cs="宋体"/>
          <w:bCs/>
          <w:color w:val="auto"/>
          <w:sz w:val="24"/>
        </w:rPr>
        <w:t>最终验收。由</w:t>
      </w:r>
      <w:r>
        <w:rPr>
          <w:rFonts w:hint="eastAsia" w:ascii="宋体" w:hAnsi="宋体" w:cs="宋体"/>
          <w:bCs/>
          <w:color w:val="auto"/>
          <w:sz w:val="24"/>
          <w:lang w:eastAsia="zh-CN"/>
        </w:rPr>
        <w:t>采购人</w:t>
      </w:r>
      <w:r>
        <w:rPr>
          <w:rFonts w:hint="eastAsia" w:ascii="宋体" w:hAnsi="宋体" w:cs="宋体"/>
          <w:bCs/>
          <w:color w:val="auto"/>
          <w:sz w:val="24"/>
        </w:rPr>
        <w:t>按</w:t>
      </w:r>
      <w:r>
        <w:rPr>
          <w:rFonts w:hint="eastAsia" w:ascii="宋体" w:hAnsi="宋体" w:cs="宋体"/>
          <w:bCs/>
          <w:color w:val="auto"/>
          <w:sz w:val="24"/>
          <w:lang w:val="en-US" w:eastAsia="zh-CN"/>
        </w:rPr>
        <w:t>网上竞价</w:t>
      </w:r>
      <w:r>
        <w:rPr>
          <w:rFonts w:hint="eastAsia" w:ascii="宋体" w:hAnsi="宋体" w:cs="宋体"/>
          <w:bCs/>
          <w:color w:val="auto"/>
          <w:sz w:val="24"/>
        </w:rPr>
        <w:t>文件以及合同相关条款要求进行验收。若发现产品质量有问题</w:t>
      </w:r>
      <w:r>
        <w:rPr>
          <w:rFonts w:hint="eastAsia" w:ascii="宋体" w:hAnsi="宋体" w:cs="宋体"/>
          <w:bCs/>
          <w:color w:val="auto"/>
          <w:sz w:val="24"/>
          <w:lang w:val="en-US" w:eastAsia="zh-CN"/>
        </w:rPr>
        <w:t>成交</w:t>
      </w:r>
      <w:r>
        <w:rPr>
          <w:rFonts w:hint="eastAsia" w:ascii="宋体" w:hAnsi="宋体" w:cs="宋体"/>
          <w:bCs/>
          <w:color w:val="auto"/>
          <w:sz w:val="24"/>
        </w:rPr>
        <w:t>人应无条件免费更换，并重新制作直至验收合格交付使用。</w:t>
      </w:r>
    </w:p>
    <w:p w14:paraId="672D9950">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7.2.3</w:t>
      </w:r>
      <w:r>
        <w:rPr>
          <w:rFonts w:hint="eastAsia" w:ascii="宋体" w:hAnsi="宋体" w:cs="宋体"/>
          <w:bCs/>
          <w:color w:val="auto"/>
          <w:sz w:val="24"/>
        </w:rPr>
        <w:t>验收所发生的一切费用均由</w:t>
      </w:r>
      <w:r>
        <w:rPr>
          <w:rFonts w:hint="eastAsia" w:ascii="宋体" w:hAnsi="宋体" w:cs="宋体"/>
          <w:bCs/>
          <w:color w:val="auto"/>
          <w:sz w:val="24"/>
          <w:lang w:eastAsia="zh-CN"/>
        </w:rPr>
        <w:t>成交人</w:t>
      </w:r>
      <w:r>
        <w:rPr>
          <w:rFonts w:hint="eastAsia" w:ascii="宋体" w:hAnsi="宋体" w:cs="宋体"/>
          <w:bCs/>
          <w:color w:val="auto"/>
          <w:sz w:val="24"/>
        </w:rPr>
        <w:t>承担（并入投标报价内）。</w:t>
      </w:r>
    </w:p>
    <w:p w14:paraId="6F8B39C6">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80" w:firstLineChars="200"/>
        <w:jc w:val="left"/>
        <w:rPr>
          <w:rFonts w:ascii="Calibri" w:hAnsi="Calibri" w:eastAsia="宋体" w:cs="Times New Roman"/>
          <w:color w:val="auto"/>
          <w:kern w:val="0"/>
          <w:sz w:val="24"/>
          <w:szCs w:val="24"/>
          <w:highlight w:val="none"/>
          <w:lang w:val="en-US" w:eastAsia="zh-CN" w:bidi="ar"/>
        </w:rPr>
      </w:pPr>
      <w:r>
        <w:rPr>
          <w:rStyle w:val="22"/>
          <w:rFonts w:hint="eastAsia" w:ascii="宋体" w:hAnsi="宋体" w:cs="宋体"/>
          <w:color w:val="auto"/>
          <w:kern w:val="0"/>
          <w:sz w:val="24"/>
          <w:szCs w:val="24"/>
          <w:highlight w:val="none"/>
          <w:lang w:val="en-US" w:eastAsia="zh-CN" w:bidi="ar"/>
        </w:rPr>
        <w:t>8.</w:t>
      </w:r>
      <w:r>
        <w:rPr>
          <w:rStyle w:val="22"/>
          <w:rFonts w:hint="eastAsia" w:ascii="宋体" w:hAnsi="宋体" w:eastAsia="宋体" w:cs="宋体"/>
          <w:color w:val="auto"/>
          <w:kern w:val="0"/>
          <w:sz w:val="24"/>
          <w:szCs w:val="24"/>
          <w:highlight w:val="none"/>
          <w:lang w:val="en-US" w:eastAsia="zh-CN" w:bidi="ar"/>
        </w:rPr>
        <w:t>售后</w:t>
      </w:r>
      <w:r>
        <w:rPr>
          <w:rStyle w:val="22"/>
          <w:rFonts w:hint="eastAsia" w:ascii="宋体" w:hAnsi="宋体" w:cs="宋体"/>
          <w:color w:val="auto"/>
          <w:kern w:val="0"/>
          <w:sz w:val="24"/>
          <w:szCs w:val="24"/>
          <w:highlight w:val="none"/>
          <w:lang w:val="en-US" w:eastAsia="zh-CN" w:bidi="ar"/>
        </w:rPr>
        <w:t>维保</w:t>
      </w:r>
    </w:p>
    <w:p w14:paraId="2E6DAFEF">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2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所有</w:t>
      </w:r>
      <w:r>
        <w:rPr>
          <w:rFonts w:hint="eastAsia" w:ascii="宋体" w:hAnsi="宋体" w:eastAsia="宋体" w:cs="宋体"/>
          <w:color w:val="auto"/>
          <w:kern w:val="0"/>
          <w:sz w:val="24"/>
          <w:szCs w:val="24"/>
          <w:highlight w:val="none"/>
          <w:lang w:val="en-US" w:eastAsia="zh-CN" w:bidi="ar"/>
        </w:rPr>
        <w:t>印刷品的</w:t>
      </w:r>
      <w:r>
        <w:rPr>
          <w:rFonts w:hint="eastAsia" w:ascii="宋体" w:hAnsi="宋体" w:cs="宋体"/>
          <w:color w:val="auto"/>
          <w:kern w:val="0"/>
          <w:sz w:val="24"/>
          <w:szCs w:val="24"/>
          <w:highlight w:val="none"/>
          <w:lang w:val="en-US" w:eastAsia="zh-CN" w:bidi="ar"/>
        </w:rPr>
        <w:t>售后维保期均</w:t>
      </w:r>
      <w:r>
        <w:rPr>
          <w:rFonts w:hint="eastAsia" w:ascii="宋体" w:hAnsi="宋体" w:eastAsia="宋体" w:cs="宋体"/>
          <w:color w:val="auto"/>
          <w:kern w:val="0"/>
          <w:sz w:val="24"/>
          <w:szCs w:val="24"/>
          <w:highlight w:val="none"/>
          <w:lang w:val="en-US" w:eastAsia="zh-CN" w:bidi="ar"/>
        </w:rPr>
        <w:t>为一年</w:t>
      </w:r>
      <w:r>
        <w:rPr>
          <w:rFonts w:hint="eastAsia" w:ascii="宋体" w:hAnsi="宋体" w:cs="宋体"/>
          <w:color w:val="auto"/>
          <w:kern w:val="0"/>
          <w:sz w:val="24"/>
          <w:szCs w:val="24"/>
          <w:highlight w:val="none"/>
          <w:lang w:val="en-US" w:eastAsia="zh-CN" w:bidi="ar"/>
        </w:rPr>
        <w:t>（自验收合格之日起计算）。在交货后，</w:t>
      </w:r>
      <w:r>
        <w:rPr>
          <w:rFonts w:hint="eastAsia" w:ascii="宋体" w:hAnsi="宋体" w:eastAsia="宋体" w:cs="宋体"/>
          <w:color w:val="auto"/>
          <w:kern w:val="0"/>
          <w:sz w:val="24"/>
          <w:szCs w:val="24"/>
          <w:highlight w:val="none"/>
          <w:lang w:val="en-US" w:eastAsia="zh-CN" w:bidi="ar"/>
        </w:rPr>
        <w:t>发现</w:t>
      </w:r>
      <w:r>
        <w:rPr>
          <w:rFonts w:hint="eastAsia" w:ascii="宋体" w:hAnsi="宋体" w:cs="宋体"/>
          <w:color w:val="auto"/>
          <w:kern w:val="0"/>
          <w:sz w:val="24"/>
          <w:szCs w:val="24"/>
          <w:highlight w:val="none"/>
          <w:lang w:val="en-US" w:eastAsia="zh-CN" w:bidi="ar"/>
        </w:rPr>
        <w:t>印刷材料错误、</w:t>
      </w:r>
      <w:r>
        <w:rPr>
          <w:rFonts w:hint="eastAsia" w:ascii="宋体" w:hAnsi="宋体" w:eastAsia="宋体" w:cs="宋体"/>
          <w:color w:val="auto"/>
          <w:kern w:val="0"/>
          <w:sz w:val="24"/>
          <w:szCs w:val="24"/>
          <w:highlight w:val="none"/>
          <w:lang w:val="en-US" w:eastAsia="zh-CN" w:bidi="ar"/>
        </w:rPr>
        <w:t>货物短少、印制模糊、错印、漏印、破损等不合格产品</w:t>
      </w:r>
      <w:r>
        <w:rPr>
          <w:rFonts w:hint="eastAsia" w:ascii="宋体" w:hAnsi="宋体" w:cs="宋体"/>
          <w:color w:val="auto"/>
          <w:kern w:val="0"/>
          <w:sz w:val="24"/>
          <w:szCs w:val="24"/>
          <w:highlight w:val="none"/>
          <w:lang w:val="en-US" w:eastAsia="zh-CN" w:bidi="ar"/>
        </w:rPr>
        <w:t>或存在装订等质量问题</w:t>
      </w:r>
      <w:r>
        <w:rPr>
          <w:rFonts w:hint="eastAsia" w:ascii="宋体" w:hAnsi="宋体" w:eastAsia="宋体" w:cs="宋体"/>
          <w:color w:val="auto"/>
          <w:kern w:val="0"/>
          <w:sz w:val="24"/>
          <w:szCs w:val="24"/>
          <w:highlight w:val="none"/>
          <w:lang w:val="en-US" w:eastAsia="zh-CN" w:bidi="ar"/>
        </w:rPr>
        <w:t>，成交人应在接到采购人通知之日起2日内无条件免费</w:t>
      </w:r>
      <w:r>
        <w:rPr>
          <w:rFonts w:hint="eastAsia" w:ascii="宋体" w:hAnsi="宋体" w:cs="宋体"/>
          <w:color w:val="auto"/>
          <w:kern w:val="0"/>
          <w:sz w:val="24"/>
          <w:szCs w:val="24"/>
          <w:highlight w:val="none"/>
          <w:lang w:val="en-US" w:eastAsia="zh-CN" w:bidi="ar"/>
        </w:rPr>
        <w:t>将合格的产品更换到位</w:t>
      </w:r>
      <w:r>
        <w:rPr>
          <w:rFonts w:hint="eastAsia" w:ascii="宋体" w:hAnsi="宋体" w:eastAsia="宋体" w:cs="宋体"/>
          <w:color w:val="auto"/>
          <w:kern w:val="0"/>
          <w:sz w:val="24"/>
          <w:szCs w:val="24"/>
          <w:highlight w:val="none"/>
          <w:lang w:val="en-US" w:eastAsia="zh-CN" w:bidi="ar"/>
        </w:rPr>
        <w:t>，所需费用由成交人承担并包含在投标报价内。</w:t>
      </w:r>
    </w:p>
    <w:p w14:paraId="359668C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微软雅黑" w:hAnsi="微软雅黑" w:eastAsia="微软雅黑" w:cs="微软雅黑"/>
          <w:i w:val="0"/>
          <w:iCs w:val="0"/>
          <w:caps w:val="0"/>
          <w:color w:val="auto"/>
          <w:spacing w:val="0"/>
          <w:sz w:val="24"/>
          <w:szCs w:val="24"/>
        </w:rPr>
      </w:pPr>
      <w:r>
        <w:rPr>
          <w:rStyle w:val="22"/>
          <w:rFonts w:hint="eastAsia" w:ascii="宋体" w:hAnsi="宋体" w:cs="宋体"/>
          <w:color w:val="auto"/>
          <w:kern w:val="0"/>
          <w:sz w:val="24"/>
          <w:szCs w:val="24"/>
          <w:highlight w:val="none"/>
          <w:lang w:val="en-US" w:eastAsia="zh-CN" w:bidi="ar"/>
        </w:rPr>
        <w:t>9.</w:t>
      </w:r>
      <w:r>
        <w:rPr>
          <w:rFonts w:hint="eastAsia" w:ascii="宋体" w:hAnsi="宋体" w:eastAsia="宋体" w:cs="宋体"/>
          <w:i w:val="0"/>
          <w:iCs w:val="0"/>
          <w:caps w:val="0"/>
          <w:color w:val="auto"/>
          <w:spacing w:val="0"/>
          <w:sz w:val="24"/>
          <w:szCs w:val="24"/>
        </w:rPr>
        <w:t>违约责任</w:t>
      </w:r>
    </w:p>
    <w:p w14:paraId="3895EF9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微软雅黑" w:hAnsi="微软雅黑" w:eastAsia="宋体" w:cs="微软雅黑"/>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9</w:t>
      </w:r>
      <w:r>
        <w:rPr>
          <w:rFonts w:hint="eastAsia" w:ascii="宋体" w:hAnsi="宋体" w:eastAsia="宋体" w:cs="宋体"/>
          <w:i w:val="0"/>
          <w:iCs w:val="0"/>
          <w:caps w:val="0"/>
          <w:color w:val="auto"/>
          <w:spacing w:val="0"/>
          <w:sz w:val="24"/>
          <w:szCs w:val="24"/>
        </w:rPr>
        <w:t>.1如果</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未能按合同约定的时间按时足</w:t>
      </w:r>
      <w:r>
        <w:rPr>
          <w:rFonts w:hint="eastAsia" w:ascii="宋体" w:hAnsi="宋体" w:eastAsia="宋体" w:cs="宋体"/>
          <w:i w:val="0"/>
          <w:iCs w:val="0"/>
          <w:caps w:val="0"/>
          <w:color w:val="auto"/>
          <w:spacing w:val="0"/>
          <w:sz w:val="24"/>
          <w:szCs w:val="24"/>
          <w:lang w:eastAsia="zh-CN"/>
        </w:rPr>
        <w:t>量</w:t>
      </w:r>
      <w:r>
        <w:rPr>
          <w:rFonts w:hint="eastAsia" w:ascii="宋体" w:hAnsi="宋体" w:eastAsia="宋体" w:cs="宋体"/>
          <w:i w:val="0"/>
          <w:iCs w:val="0"/>
          <w:caps w:val="0"/>
          <w:color w:val="auto"/>
          <w:spacing w:val="0"/>
          <w:sz w:val="24"/>
          <w:szCs w:val="24"/>
        </w:rPr>
        <w:t>交货的(因不可抗力和采购人原因除外)，</w:t>
      </w:r>
      <w:r>
        <w:rPr>
          <w:rFonts w:hint="eastAsia" w:cs="宋体"/>
          <w:i w:val="0"/>
          <w:iCs w:val="0"/>
          <w:caps w:val="0"/>
          <w:color w:val="auto"/>
          <w:spacing w:val="0"/>
          <w:sz w:val="24"/>
          <w:szCs w:val="24"/>
          <w:lang w:val="en-US" w:eastAsia="zh-CN"/>
        </w:rPr>
        <w:t>成交人应书面说明延期交货的理由，</w:t>
      </w:r>
      <w:r>
        <w:rPr>
          <w:rFonts w:hint="eastAsia" w:ascii="宋体" w:hAnsi="宋体" w:eastAsia="宋体" w:cs="宋体"/>
          <w:i w:val="0"/>
          <w:iCs w:val="0"/>
          <w:caps w:val="0"/>
          <w:color w:val="auto"/>
          <w:spacing w:val="0"/>
          <w:sz w:val="24"/>
          <w:szCs w:val="24"/>
        </w:rPr>
        <w:t>延期交货的时间由</w:t>
      </w:r>
      <w:r>
        <w:rPr>
          <w:rFonts w:hint="eastAsia" w:ascii="宋体" w:hAnsi="宋体" w:eastAsia="宋体" w:cs="宋体"/>
          <w:i w:val="0"/>
          <w:iCs w:val="0"/>
          <w:caps w:val="0"/>
          <w:color w:val="auto"/>
          <w:spacing w:val="0"/>
          <w:sz w:val="24"/>
          <w:szCs w:val="24"/>
          <w:lang w:eastAsia="zh-CN"/>
        </w:rPr>
        <w:t>采购人</w:t>
      </w:r>
      <w:r>
        <w:rPr>
          <w:rFonts w:hint="eastAsia" w:ascii="宋体" w:hAnsi="宋体" w:eastAsia="宋体" w:cs="宋体"/>
          <w:i w:val="0"/>
          <w:iCs w:val="0"/>
          <w:caps w:val="0"/>
          <w:color w:val="auto"/>
          <w:spacing w:val="0"/>
          <w:sz w:val="24"/>
          <w:szCs w:val="24"/>
        </w:rPr>
        <w:t>另行确定。</w:t>
      </w:r>
      <w:r>
        <w:rPr>
          <w:rFonts w:hint="eastAsia" w:cs="宋体"/>
          <w:i w:val="0"/>
          <w:iCs w:val="0"/>
          <w:caps w:val="0"/>
          <w:color w:val="auto"/>
          <w:spacing w:val="0"/>
          <w:sz w:val="24"/>
          <w:szCs w:val="24"/>
          <w:lang w:val="en-US" w:eastAsia="zh-CN"/>
        </w:rPr>
        <w:t>成交人应承担</w:t>
      </w:r>
      <w:r>
        <w:rPr>
          <w:rFonts w:hint="eastAsia" w:ascii="宋体" w:hAnsi="宋体" w:eastAsia="宋体" w:cs="宋体"/>
          <w:i w:val="0"/>
          <w:iCs w:val="0"/>
          <w:caps w:val="0"/>
          <w:color w:val="auto"/>
          <w:spacing w:val="0"/>
          <w:sz w:val="24"/>
          <w:szCs w:val="24"/>
        </w:rPr>
        <w:t>延期交货违约金</w:t>
      </w: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违约金</w:t>
      </w:r>
      <w:r>
        <w:rPr>
          <w:rFonts w:hint="eastAsia" w:ascii="宋体" w:hAnsi="宋体" w:eastAsia="宋体" w:cs="宋体"/>
          <w:i w:val="0"/>
          <w:iCs w:val="0"/>
          <w:caps w:val="0"/>
          <w:color w:val="auto"/>
          <w:spacing w:val="0"/>
          <w:sz w:val="24"/>
          <w:szCs w:val="24"/>
        </w:rPr>
        <w:t>比</w:t>
      </w:r>
      <w:r>
        <w:rPr>
          <w:rFonts w:hint="eastAsia" w:cs="宋体"/>
          <w:i w:val="0"/>
          <w:iCs w:val="0"/>
          <w:caps w:val="0"/>
          <w:color w:val="auto"/>
          <w:spacing w:val="0"/>
          <w:sz w:val="24"/>
          <w:szCs w:val="24"/>
          <w:lang w:val="en-US" w:eastAsia="zh-CN"/>
        </w:rPr>
        <w:t>例</w:t>
      </w:r>
      <w:r>
        <w:rPr>
          <w:rFonts w:hint="eastAsia" w:ascii="宋体" w:hAnsi="宋体" w:eastAsia="宋体" w:cs="宋体"/>
          <w:i w:val="0"/>
          <w:iCs w:val="0"/>
          <w:caps w:val="0"/>
          <w:color w:val="auto"/>
          <w:spacing w:val="0"/>
          <w:sz w:val="24"/>
          <w:szCs w:val="24"/>
        </w:rPr>
        <w:t>为每迟交</w:t>
      </w:r>
      <w:r>
        <w:rPr>
          <w:rFonts w:hint="eastAsia" w:ascii="宋体" w:hAnsi="宋体" w:eastAsia="宋体" w:cs="宋体"/>
          <w:i w:val="0"/>
          <w:iCs w:val="0"/>
          <w:caps w:val="0"/>
          <w:color w:val="auto"/>
          <w:spacing w:val="0"/>
          <w:sz w:val="24"/>
          <w:szCs w:val="24"/>
          <w:u w:val="single"/>
        </w:rPr>
        <w:t>1</w:t>
      </w:r>
      <w:r>
        <w:rPr>
          <w:rFonts w:hint="eastAsia" w:ascii="宋体" w:hAnsi="宋体" w:eastAsia="宋体" w:cs="宋体"/>
          <w:i w:val="0"/>
          <w:iCs w:val="0"/>
          <w:caps w:val="0"/>
          <w:color w:val="auto"/>
          <w:spacing w:val="0"/>
          <w:sz w:val="24"/>
          <w:szCs w:val="24"/>
        </w:rPr>
        <w:t>天，按迟交货物部分合同金额的</w:t>
      </w:r>
      <w:r>
        <w:rPr>
          <w:rFonts w:hint="eastAsia" w:ascii="宋体" w:hAnsi="宋体" w:eastAsia="宋体" w:cs="宋体"/>
          <w:i w:val="0"/>
          <w:iCs w:val="0"/>
          <w:caps w:val="0"/>
          <w:color w:val="auto"/>
          <w:spacing w:val="0"/>
          <w:sz w:val="24"/>
          <w:szCs w:val="24"/>
          <w:u w:val="single"/>
        </w:rPr>
        <w:t>1</w:t>
      </w:r>
      <w:r>
        <w:rPr>
          <w:rFonts w:hint="eastAsia" w:ascii="宋体" w:hAnsi="宋体" w:eastAsia="宋体" w:cs="宋体"/>
          <w:i w:val="0"/>
          <w:iCs w:val="0"/>
          <w:caps w:val="0"/>
          <w:color w:val="auto"/>
          <w:spacing w:val="0"/>
          <w:sz w:val="24"/>
          <w:szCs w:val="24"/>
        </w:rPr>
        <w:t>%计算，延期交货违约金的支付总额不得超过迟交货物部分合同金额的</w:t>
      </w:r>
      <w:r>
        <w:rPr>
          <w:rFonts w:hint="eastAsia" w:ascii="宋体" w:hAnsi="宋体" w:eastAsia="宋体" w:cs="宋体"/>
          <w:i w:val="0"/>
          <w:iCs w:val="0"/>
          <w:caps w:val="0"/>
          <w:color w:val="auto"/>
          <w:spacing w:val="0"/>
          <w:sz w:val="24"/>
          <w:szCs w:val="24"/>
          <w:u w:val="single"/>
        </w:rPr>
        <w:t>10</w:t>
      </w:r>
      <w:r>
        <w:rPr>
          <w:rFonts w:hint="eastAsia" w:ascii="宋体" w:hAnsi="宋体" w:eastAsia="宋体" w:cs="宋体"/>
          <w:i w:val="0"/>
          <w:iCs w:val="0"/>
          <w:caps w:val="0"/>
          <w:color w:val="auto"/>
          <w:spacing w:val="0"/>
          <w:sz w:val="24"/>
          <w:szCs w:val="24"/>
        </w:rPr>
        <w:t>%。</w:t>
      </w:r>
    </w:p>
    <w:p w14:paraId="6FFA2E1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9</w:t>
      </w:r>
      <w:r>
        <w:rPr>
          <w:rFonts w:hint="eastAsia" w:ascii="宋体" w:hAnsi="宋体" w:eastAsia="宋体" w:cs="宋体"/>
          <w:i w:val="0"/>
          <w:iCs w:val="0"/>
          <w:caps w:val="0"/>
          <w:color w:val="auto"/>
          <w:spacing w:val="0"/>
          <w:sz w:val="24"/>
          <w:szCs w:val="24"/>
        </w:rPr>
        <w:t>.2 如果</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未能按</w:t>
      </w:r>
      <w:r>
        <w:rPr>
          <w:rFonts w:hint="eastAsia" w:ascii="宋体" w:hAnsi="宋体" w:eastAsia="宋体" w:cs="宋体"/>
          <w:i w:val="0"/>
          <w:iCs w:val="0"/>
          <w:caps w:val="0"/>
          <w:color w:val="auto"/>
          <w:spacing w:val="0"/>
          <w:sz w:val="24"/>
          <w:szCs w:val="24"/>
          <w:lang w:eastAsia="zh-CN"/>
        </w:rPr>
        <w:t>采购人</w:t>
      </w:r>
      <w:r>
        <w:rPr>
          <w:rFonts w:hint="eastAsia" w:ascii="宋体" w:hAnsi="宋体" w:eastAsia="宋体" w:cs="宋体"/>
          <w:i w:val="0"/>
          <w:iCs w:val="0"/>
          <w:caps w:val="0"/>
          <w:color w:val="auto"/>
          <w:spacing w:val="0"/>
          <w:sz w:val="24"/>
          <w:szCs w:val="24"/>
        </w:rPr>
        <w:t>另行确定的延期交货期按时足</w:t>
      </w:r>
      <w:r>
        <w:rPr>
          <w:rFonts w:hint="eastAsia" w:ascii="宋体" w:hAnsi="宋体" w:eastAsia="宋体" w:cs="宋体"/>
          <w:i w:val="0"/>
          <w:iCs w:val="0"/>
          <w:caps w:val="0"/>
          <w:color w:val="auto"/>
          <w:spacing w:val="0"/>
          <w:sz w:val="24"/>
          <w:szCs w:val="24"/>
          <w:lang w:eastAsia="zh-CN"/>
        </w:rPr>
        <w:t>量</w:t>
      </w:r>
      <w:r>
        <w:rPr>
          <w:rFonts w:hint="eastAsia" w:ascii="宋体" w:hAnsi="宋体" w:eastAsia="宋体" w:cs="宋体"/>
          <w:i w:val="0"/>
          <w:iCs w:val="0"/>
          <w:caps w:val="0"/>
          <w:color w:val="auto"/>
          <w:spacing w:val="0"/>
          <w:sz w:val="24"/>
          <w:szCs w:val="24"/>
        </w:rPr>
        <w:t>交货的（不可抗力和采购人原因除外），</w:t>
      </w:r>
      <w:r>
        <w:rPr>
          <w:rFonts w:hint="eastAsia" w:cs="宋体"/>
          <w:i w:val="0"/>
          <w:iCs w:val="0"/>
          <w:caps w:val="0"/>
          <w:color w:val="auto"/>
          <w:spacing w:val="0"/>
          <w:sz w:val="24"/>
          <w:szCs w:val="24"/>
          <w:lang w:val="en-US" w:eastAsia="zh-CN"/>
        </w:rPr>
        <w:t>视为逾期交货，</w:t>
      </w:r>
      <w:r>
        <w:rPr>
          <w:rFonts w:hint="eastAsia" w:ascii="宋体" w:hAnsi="宋体" w:eastAsia="宋体" w:cs="宋体"/>
          <w:i w:val="0"/>
          <w:iCs w:val="0"/>
          <w:caps w:val="0"/>
          <w:color w:val="auto"/>
          <w:spacing w:val="0"/>
          <w:sz w:val="24"/>
          <w:szCs w:val="24"/>
        </w:rPr>
        <w:t>每逾期1天，</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应按迟交货物金额的5％</w:t>
      </w:r>
      <w:r>
        <w:rPr>
          <w:rFonts w:hint="eastAsia" w:cs="宋体"/>
          <w:i w:val="0"/>
          <w:iCs w:val="0"/>
          <w:caps w:val="0"/>
          <w:color w:val="auto"/>
          <w:spacing w:val="0"/>
          <w:sz w:val="24"/>
          <w:szCs w:val="24"/>
          <w:lang w:val="en-US" w:eastAsia="zh-CN"/>
        </w:rPr>
        <w:t>承担逾期交货</w:t>
      </w:r>
      <w:r>
        <w:rPr>
          <w:rFonts w:hint="eastAsia" w:ascii="宋体" w:hAnsi="宋体" w:eastAsia="宋体" w:cs="宋体"/>
          <w:i w:val="0"/>
          <w:iCs w:val="0"/>
          <w:caps w:val="0"/>
          <w:color w:val="auto"/>
          <w:spacing w:val="0"/>
          <w:sz w:val="24"/>
          <w:szCs w:val="24"/>
        </w:rPr>
        <w:t>违约金。</w:t>
      </w:r>
      <w:r>
        <w:rPr>
          <w:rFonts w:hint="eastAsia" w:cs="宋体"/>
          <w:i w:val="0"/>
          <w:iCs w:val="0"/>
          <w:caps w:val="0"/>
          <w:color w:val="auto"/>
          <w:spacing w:val="0"/>
          <w:sz w:val="24"/>
          <w:szCs w:val="24"/>
          <w:lang w:val="en-US" w:eastAsia="zh-CN"/>
        </w:rPr>
        <w:t>同时，采购人有权从其他途径进行采购，有产生差价的，差价由成交人支付（采购人有权从未付货款或履约保证金中扣除）。</w:t>
      </w:r>
    </w:p>
    <w:p w14:paraId="008ADD3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9</w:t>
      </w:r>
      <w:r>
        <w:rPr>
          <w:rFonts w:hint="eastAsia" w:ascii="宋体" w:hAnsi="宋体" w:eastAsia="宋体" w:cs="宋体"/>
          <w:i w:val="0"/>
          <w:iCs w:val="0"/>
          <w:caps w:val="0"/>
          <w:color w:val="auto"/>
          <w:spacing w:val="0"/>
          <w:sz w:val="24"/>
          <w:szCs w:val="24"/>
        </w:rPr>
        <w:t>.3若</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逾期交货达</w:t>
      </w:r>
      <w:r>
        <w:rPr>
          <w:rFonts w:hint="eastAsia" w:ascii="宋体" w:hAnsi="宋体" w:eastAsia="宋体"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个工作日的（因不可抗力和采购人原因除外），采购人有权单方</w:t>
      </w:r>
      <w:r>
        <w:rPr>
          <w:rFonts w:hint="eastAsia" w:cs="宋体"/>
          <w:i w:val="0"/>
          <w:iCs w:val="0"/>
          <w:caps w:val="0"/>
          <w:color w:val="auto"/>
          <w:spacing w:val="0"/>
          <w:sz w:val="24"/>
          <w:szCs w:val="24"/>
          <w:lang w:val="en-US" w:eastAsia="zh-CN"/>
        </w:rPr>
        <w:t>面终止</w:t>
      </w:r>
      <w:r>
        <w:rPr>
          <w:rFonts w:hint="eastAsia" w:ascii="宋体" w:hAnsi="宋体" w:eastAsia="宋体" w:cs="宋体"/>
          <w:i w:val="0"/>
          <w:iCs w:val="0"/>
          <w:caps w:val="0"/>
          <w:color w:val="auto"/>
          <w:spacing w:val="0"/>
          <w:sz w:val="24"/>
          <w:szCs w:val="24"/>
        </w:rPr>
        <w:t>合同</w:t>
      </w:r>
      <w:r>
        <w:rPr>
          <w:rFonts w:hint="eastAsia" w:cs="宋体"/>
          <w:i w:val="0"/>
          <w:iCs w:val="0"/>
          <w:caps w:val="0"/>
          <w:color w:val="auto"/>
          <w:spacing w:val="0"/>
          <w:sz w:val="24"/>
          <w:szCs w:val="24"/>
          <w:lang w:val="en-US" w:eastAsia="zh-CN"/>
        </w:rPr>
        <w:t>并不予退还其履约保证金</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但</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仍应按上述约定支付延期交货违约金</w:t>
      </w:r>
      <w:r>
        <w:rPr>
          <w:rFonts w:hint="eastAsia" w:ascii="宋体" w:hAnsi="宋体" w:eastAsia="宋体" w:cs="宋体"/>
          <w:i w:val="0"/>
          <w:iCs w:val="0"/>
          <w:caps w:val="0"/>
          <w:color w:val="auto"/>
          <w:spacing w:val="0"/>
          <w:sz w:val="24"/>
          <w:szCs w:val="24"/>
          <w:lang w:eastAsia="zh-CN"/>
        </w:rPr>
        <w:t>和逾期交货违约金</w:t>
      </w:r>
      <w:r>
        <w:rPr>
          <w:rFonts w:hint="eastAsia" w:ascii="宋体" w:hAnsi="宋体" w:eastAsia="宋体" w:cs="宋体"/>
          <w:i w:val="0"/>
          <w:iCs w:val="0"/>
          <w:caps w:val="0"/>
          <w:color w:val="auto"/>
          <w:spacing w:val="0"/>
          <w:sz w:val="24"/>
          <w:szCs w:val="24"/>
        </w:rPr>
        <w:t>。</w:t>
      </w:r>
    </w:p>
    <w:p w14:paraId="769F385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9</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4服务期内，发生印刷错误的，</w:t>
      </w:r>
      <w:r>
        <w:rPr>
          <w:rFonts w:hint="eastAsia" w:cs="宋体"/>
          <w:i w:val="0"/>
          <w:iCs w:val="0"/>
          <w:caps w:val="0"/>
          <w:color w:val="auto"/>
          <w:spacing w:val="0"/>
          <w:sz w:val="24"/>
          <w:szCs w:val="24"/>
          <w:lang w:val="en-US" w:eastAsia="zh-CN"/>
        </w:rPr>
        <w:t>成交人</w:t>
      </w:r>
      <w:r>
        <w:rPr>
          <w:rFonts w:hint="eastAsia" w:ascii="宋体" w:hAnsi="宋体" w:eastAsia="宋体" w:cs="宋体"/>
          <w:i w:val="0"/>
          <w:iCs w:val="0"/>
          <w:caps w:val="0"/>
          <w:color w:val="auto"/>
          <w:spacing w:val="0"/>
          <w:sz w:val="24"/>
          <w:szCs w:val="24"/>
          <w:lang w:val="en-US" w:eastAsia="zh-CN"/>
        </w:rPr>
        <w:t>应无条件予以修正，并自行承担相应成本。如在履约期间因货品质量问题</w:t>
      </w:r>
      <w:r>
        <w:rPr>
          <w:rFonts w:hint="eastAsia" w:cs="宋体"/>
          <w:i w:val="0"/>
          <w:iCs w:val="0"/>
          <w:caps w:val="0"/>
          <w:color w:val="auto"/>
          <w:spacing w:val="0"/>
          <w:sz w:val="24"/>
          <w:szCs w:val="24"/>
          <w:lang w:val="en-US" w:eastAsia="zh-CN"/>
        </w:rPr>
        <w:t>或</w:t>
      </w:r>
      <w:r>
        <w:rPr>
          <w:rFonts w:hint="eastAsia" w:ascii="宋体" w:hAnsi="宋体" w:eastAsia="宋体" w:cs="宋体"/>
          <w:i w:val="0"/>
          <w:iCs w:val="0"/>
          <w:caps w:val="0"/>
          <w:color w:val="auto"/>
          <w:spacing w:val="0"/>
          <w:sz w:val="24"/>
          <w:szCs w:val="24"/>
          <w:lang w:val="en-US" w:eastAsia="zh-CN"/>
        </w:rPr>
        <w:t>服务态度等</w:t>
      </w:r>
      <w:r>
        <w:rPr>
          <w:rFonts w:hint="eastAsia" w:cs="宋体"/>
          <w:i w:val="0"/>
          <w:iCs w:val="0"/>
          <w:caps w:val="0"/>
          <w:color w:val="auto"/>
          <w:spacing w:val="0"/>
          <w:sz w:val="24"/>
          <w:szCs w:val="24"/>
          <w:lang w:val="en-US" w:eastAsia="zh-CN"/>
        </w:rPr>
        <w:t>原因被采购人使用部门</w:t>
      </w:r>
      <w:r>
        <w:rPr>
          <w:rFonts w:hint="eastAsia" w:ascii="宋体" w:hAnsi="宋体" w:eastAsia="宋体" w:cs="宋体"/>
          <w:i w:val="0"/>
          <w:iCs w:val="0"/>
          <w:caps w:val="0"/>
          <w:color w:val="auto"/>
          <w:spacing w:val="0"/>
          <w:sz w:val="24"/>
          <w:szCs w:val="24"/>
          <w:lang w:val="en-US" w:eastAsia="zh-CN"/>
        </w:rPr>
        <w:t>投诉</w:t>
      </w:r>
      <w:r>
        <w:rPr>
          <w:rFonts w:hint="eastAsia" w:cs="宋体"/>
          <w:i w:val="0"/>
          <w:iCs w:val="0"/>
          <w:caps w:val="0"/>
          <w:color w:val="auto"/>
          <w:spacing w:val="0"/>
          <w:sz w:val="24"/>
          <w:szCs w:val="24"/>
          <w:lang w:val="en-US" w:eastAsia="zh-CN"/>
        </w:rPr>
        <w:t>的</w:t>
      </w:r>
      <w:r>
        <w:rPr>
          <w:rFonts w:hint="eastAsia" w:ascii="宋体" w:hAnsi="宋体" w:eastAsia="宋体" w:cs="宋体"/>
          <w:i w:val="0"/>
          <w:iCs w:val="0"/>
          <w:caps w:val="0"/>
          <w:color w:val="auto"/>
          <w:spacing w:val="0"/>
          <w:sz w:val="24"/>
          <w:szCs w:val="24"/>
          <w:lang w:val="en-US" w:eastAsia="zh-CN"/>
        </w:rPr>
        <w:t>，经核查属实，</w:t>
      </w:r>
      <w:r>
        <w:rPr>
          <w:rFonts w:hint="eastAsia" w:cs="宋体"/>
          <w:i w:val="0"/>
          <w:iCs w:val="0"/>
          <w:caps w:val="0"/>
          <w:color w:val="auto"/>
          <w:spacing w:val="0"/>
          <w:sz w:val="24"/>
          <w:szCs w:val="24"/>
          <w:lang w:val="en-US" w:eastAsia="zh-CN"/>
        </w:rPr>
        <w:t>成交人承担</w:t>
      </w:r>
      <w:r>
        <w:rPr>
          <w:rFonts w:hint="eastAsia" w:ascii="宋体" w:hAnsi="宋体" w:eastAsia="宋体" w:cs="宋体"/>
          <w:i w:val="0"/>
          <w:iCs w:val="0"/>
          <w:caps w:val="0"/>
          <w:color w:val="auto"/>
          <w:spacing w:val="0"/>
          <w:sz w:val="24"/>
          <w:szCs w:val="24"/>
          <w:lang w:val="en-US" w:eastAsia="zh-CN"/>
        </w:rPr>
        <w:t>违约金</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lang w:val="en-US" w:eastAsia="zh-CN"/>
        </w:rPr>
        <w:t>00元</w:t>
      </w:r>
      <w:r>
        <w:rPr>
          <w:rFonts w:hint="eastAsia" w:cs="宋体"/>
          <w:i w:val="0"/>
          <w:iCs w:val="0"/>
          <w:caps w:val="0"/>
          <w:color w:val="auto"/>
          <w:spacing w:val="0"/>
          <w:sz w:val="24"/>
          <w:szCs w:val="24"/>
          <w:lang w:val="en-US" w:eastAsia="zh-CN"/>
        </w:rPr>
        <w:t>/次</w:t>
      </w:r>
      <w:r>
        <w:rPr>
          <w:rFonts w:hint="eastAsia" w:ascii="宋体" w:hAnsi="宋体" w:eastAsia="宋体" w:cs="宋体"/>
          <w:i w:val="0"/>
          <w:iCs w:val="0"/>
          <w:caps w:val="0"/>
          <w:color w:val="auto"/>
          <w:spacing w:val="0"/>
          <w:sz w:val="24"/>
          <w:szCs w:val="24"/>
          <w:lang w:val="en-US" w:eastAsia="zh-CN"/>
        </w:rPr>
        <w:t>。</w:t>
      </w:r>
    </w:p>
    <w:p w14:paraId="741D089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微软雅黑" w:hAnsi="微软雅黑" w:eastAsia="微软雅黑" w:cs="微软雅黑"/>
          <w:i w:val="0"/>
          <w:iCs w:val="0"/>
          <w:caps w:val="0"/>
          <w:color w:val="auto"/>
          <w:spacing w:val="0"/>
          <w:sz w:val="24"/>
          <w:szCs w:val="24"/>
        </w:rPr>
      </w:pPr>
      <w:r>
        <w:rPr>
          <w:rFonts w:hint="eastAsia" w:cs="宋体"/>
          <w:i w:val="0"/>
          <w:iCs w:val="0"/>
          <w:caps w:val="0"/>
          <w:color w:val="auto"/>
          <w:spacing w:val="0"/>
          <w:sz w:val="24"/>
          <w:szCs w:val="24"/>
          <w:lang w:val="en-US" w:eastAsia="zh-CN"/>
        </w:rPr>
        <w:t>9</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在补救违约而采取的任何其他措施未能实现的情况下，即在采购人发出的违约通知后30天内(或经采购人书面确认的更长时间内)仍未纠正其下述任何一种违约行为，采购人</w:t>
      </w:r>
      <w:r>
        <w:rPr>
          <w:rFonts w:hint="eastAsia" w:cs="宋体"/>
          <w:i w:val="0"/>
          <w:iCs w:val="0"/>
          <w:caps w:val="0"/>
          <w:color w:val="auto"/>
          <w:spacing w:val="0"/>
          <w:sz w:val="24"/>
          <w:szCs w:val="24"/>
          <w:lang w:eastAsia="zh-CN"/>
        </w:rPr>
        <w:t>有权</w:t>
      </w:r>
      <w:r>
        <w:rPr>
          <w:rFonts w:hint="eastAsia" w:cs="宋体"/>
          <w:i w:val="0"/>
          <w:iCs w:val="0"/>
          <w:caps w:val="0"/>
          <w:color w:val="auto"/>
          <w:spacing w:val="0"/>
          <w:sz w:val="24"/>
          <w:szCs w:val="24"/>
          <w:lang w:val="en-US" w:eastAsia="zh-CN"/>
        </w:rPr>
        <w:t>单方面</w:t>
      </w:r>
      <w:r>
        <w:rPr>
          <w:rFonts w:hint="eastAsia" w:ascii="宋体" w:hAnsi="宋体" w:eastAsia="宋体" w:cs="宋体"/>
          <w:i w:val="0"/>
          <w:iCs w:val="0"/>
          <w:caps w:val="0"/>
          <w:color w:val="auto"/>
          <w:spacing w:val="0"/>
          <w:sz w:val="24"/>
          <w:szCs w:val="24"/>
        </w:rPr>
        <w:t>终止本合同</w:t>
      </w:r>
      <w:r>
        <w:rPr>
          <w:rFonts w:hint="eastAsia" w:cs="宋体"/>
          <w:i w:val="0"/>
          <w:iCs w:val="0"/>
          <w:caps w:val="0"/>
          <w:color w:val="auto"/>
          <w:spacing w:val="0"/>
          <w:sz w:val="24"/>
          <w:szCs w:val="24"/>
          <w:lang w:val="en-US" w:eastAsia="zh-CN"/>
        </w:rPr>
        <w:t>并不予退还其履约保证金</w:t>
      </w:r>
      <w:r>
        <w:rPr>
          <w:rFonts w:hint="eastAsia" w:ascii="宋体" w:hAnsi="宋体" w:eastAsia="宋体" w:cs="宋体"/>
          <w:i w:val="0"/>
          <w:iCs w:val="0"/>
          <w:caps w:val="0"/>
          <w:color w:val="auto"/>
          <w:spacing w:val="0"/>
          <w:sz w:val="24"/>
          <w:szCs w:val="24"/>
        </w:rPr>
        <w:t>：</w:t>
      </w:r>
    </w:p>
    <w:p w14:paraId="509C71A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微软雅黑" w:hAnsi="微软雅黑" w:eastAsia="微软雅黑" w:cs="微软雅黑"/>
          <w:i w:val="0"/>
          <w:iCs w:val="0"/>
          <w:caps w:val="0"/>
          <w:color w:val="auto"/>
          <w:spacing w:val="0"/>
          <w:sz w:val="24"/>
          <w:szCs w:val="24"/>
        </w:rPr>
      </w:pPr>
      <w:r>
        <w:rPr>
          <w:rFonts w:hint="eastAsia" w:cs="宋体"/>
          <w:i w:val="0"/>
          <w:iCs w:val="0"/>
          <w:caps w:val="0"/>
          <w:color w:val="auto"/>
          <w:spacing w:val="0"/>
          <w:sz w:val="24"/>
          <w:szCs w:val="24"/>
          <w:lang w:val="en-US" w:eastAsia="zh-CN"/>
        </w:rPr>
        <w:t>9.5.1</w:t>
      </w:r>
      <w:r>
        <w:rPr>
          <w:rFonts w:hint="eastAsia" w:ascii="宋体" w:hAnsi="宋体" w:eastAsia="宋体" w:cs="宋体"/>
          <w:i w:val="0"/>
          <w:iCs w:val="0"/>
          <w:caps w:val="0"/>
          <w:color w:val="auto"/>
          <w:spacing w:val="0"/>
          <w:sz w:val="24"/>
          <w:szCs w:val="24"/>
        </w:rPr>
        <w:t>如果</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未能在合同规定的期限内或双方另行确定的延期交货时间内</w:t>
      </w:r>
      <w:r>
        <w:rPr>
          <w:rFonts w:hint="eastAsia" w:cs="宋体"/>
          <w:i w:val="0"/>
          <w:iCs w:val="0"/>
          <w:caps w:val="0"/>
          <w:color w:val="auto"/>
          <w:spacing w:val="0"/>
          <w:sz w:val="24"/>
          <w:szCs w:val="24"/>
          <w:lang w:val="en-US" w:eastAsia="zh-CN"/>
        </w:rPr>
        <w:t>或</w:t>
      </w:r>
      <w:r>
        <w:rPr>
          <w:rFonts w:hint="eastAsia" w:ascii="宋体" w:hAnsi="宋体" w:eastAsia="宋体" w:cs="宋体"/>
          <w:i w:val="0"/>
          <w:iCs w:val="0"/>
          <w:caps w:val="0"/>
          <w:color w:val="auto"/>
          <w:spacing w:val="0"/>
          <w:sz w:val="24"/>
          <w:szCs w:val="24"/>
        </w:rPr>
        <w:t>逾期交货达</w:t>
      </w:r>
      <w:r>
        <w:rPr>
          <w:rFonts w:hint="eastAsia" w:ascii="宋体" w:hAnsi="宋体" w:eastAsia="宋体"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个工作日的交付合同约定的货物</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因不可抗力和采购人原因除外。</w:t>
      </w:r>
    </w:p>
    <w:p w14:paraId="4BB24BF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微软雅黑" w:hAnsi="微软雅黑" w:eastAsia="微软雅黑" w:cs="微软雅黑"/>
          <w:i w:val="0"/>
          <w:iCs w:val="0"/>
          <w:caps w:val="0"/>
          <w:color w:val="auto"/>
          <w:spacing w:val="0"/>
          <w:sz w:val="24"/>
          <w:szCs w:val="24"/>
        </w:rPr>
      </w:pPr>
      <w:r>
        <w:rPr>
          <w:rFonts w:hint="eastAsia" w:cs="宋体"/>
          <w:i w:val="0"/>
          <w:iCs w:val="0"/>
          <w:caps w:val="0"/>
          <w:color w:val="auto"/>
          <w:spacing w:val="0"/>
          <w:sz w:val="24"/>
          <w:szCs w:val="24"/>
          <w:lang w:val="en-US" w:eastAsia="zh-CN"/>
        </w:rPr>
        <w:t>9.5.2</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未能履行合同项下的任何其它义务。</w:t>
      </w:r>
    </w:p>
    <w:p w14:paraId="6816D56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9</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采购人单方解除或终止合同的，自解除或终止通知到达</w:t>
      </w:r>
      <w:r>
        <w:rPr>
          <w:rFonts w:hint="eastAsia" w:ascii="宋体" w:hAnsi="宋体" w:eastAsia="宋体" w:cs="宋体"/>
          <w:color w:val="auto"/>
          <w:kern w:val="0"/>
          <w:sz w:val="24"/>
          <w:szCs w:val="24"/>
          <w:highlight w:val="none"/>
          <w:lang w:val="en-US" w:eastAsia="zh-CN" w:bidi="ar"/>
        </w:rPr>
        <w:t>成交人</w:t>
      </w:r>
      <w:r>
        <w:rPr>
          <w:rFonts w:hint="eastAsia" w:ascii="宋体" w:hAnsi="宋体" w:eastAsia="宋体" w:cs="宋体"/>
          <w:i w:val="0"/>
          <w:iCs w:val="0"/>
          <w:caps w:val="0"/>
          <w:color w:val="auto"/>
          <w:spacing w:val="0"/>
          <w:sz w:val="24"/>
          <w:szCs w:val="24"/>
        </w:rPr>
        <w:t>时，合同即解除或终止。</w:t>
      </w:r>
    </w:p>
    <w:p w14:paraId="55609ACE">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val="en-US" w:eastAsia="zh-CN" w:bidi="ar"/>
        </w:rPr>
        <w:t>10.</w:t>
      </w:r>
      <w:r>
        <w:rPr>
          <w:rFonts w:hint="eastAsia" w:ascii="宋体" w:hAnsi="宋体" w:eastAsia="宋体" w:cs="宋体"/>
          <w:b/>
          <w:bCs/>
          <w:color w:val="auto"/>
          <w:kern w:val="0"/>
          <w:sz w:val="24"/>
          <w:szCs w:val="24"/>
          <w:lang w:val="zh-TW" w:bidi="ar"/>
        </w:rPr>
        <w:t>廉政条款</w:t>
      </w:r>
    </w:p>
    <w:p w14:paraId="686C7A3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val="zh-TW" w:bidi="ar"/>
        </w:rPr>
      </w:pPr>
      <w:r>
        <w:rPr>
          <w:rFonts w:hint="eastAsia" w:ascii="宋体" w:hAnsi="宋体" w:eastAsia="宋体" w:cs="宋体"/>
          <w:color w:val="auto"/>
          <w:sz w:val="24"/>
          <w:szCs w:val="24"/>
          <w:lang w:val="en-US" w:eastAsia="zh-CN" w:bidi="ar"/>
        </w:rPr>
        <w:t>10.1</w:t>
      </w:r>
      <w:r>
        <w:rPr>
          <w:rFonts w:hint="eastAsia" w:ascii="宋体" w:hAnsi="宋体" w:eastAsia="宋体" w:cs="宋体"/>
          <w:color w:val="auto"/>
          <w:sz w:val="24"/>
          <w:szCs w:val="24"/>
          <w:lang w:val="zh-TW" w:eastAsia="zh-CN" w:bidi="ar"/>
        </w:rPr>
        <w:t>供应商</w:t>
      </w:r>
      <w:r>
        <w:rPr>
          <w:rFonts w:hint="eastAsia" w:ascii="宋体" w:hAnsi="宋体" w:eastAsia="宋体" w:cs="宋体"/>
          <w:color w:val="auto"/>
          <w:sz w:val="24"/>
          <w:szCs w:val="24"/>
          <w:lang w:val="zh-TW" w:bidi="ar"/>
        </w:rPr>
        <w:t>及其工作人员不得有以任何形式行贿</w:t>
      </w:r>
      <w:r>
        <w:rPr>
          <w:rFonts w:hint="eastAsia" w:ascii="宋体" w:hAnsi="宋体" w:eastAsia="宋体" w:cs="宋体"/>
          <w:color w:val="auto"/>
          <w:sz w:val="24"/>
          <w:szCs w:val="24"/>
          <w:lang w:val="zh-TW" w:eastAsia="zh-CN" w:bidi="ar"/>
        </w:rPr>
        <w:t>采购人</w:t>
      </w:r>
      <w:r>
        <w:rPr>
          <w:rFonts w:hint="eastAsia" w:ascii="宋体" w:hAnsi="宋体" w:eastAsia="宋体" w:cs="宋体"/>
          <w:color w:val="auto"/>
          <w:sz w:val="24"/>
          <w:szCs w:val="24"/>
          <w:lang w:val="zh-TW" w:bidi="ar"/>
        </w:rPr>
        <w:t>工作人员的行为，若发现并被核查属实的，</w:t>
      </w:r>
      <w:r>
        <w:rPr>
          <w:rFonts w:hint="eastAsia" w:ascii="宋体" w:hAnsi="宋体" w:eastAsia="宋体" w:cs="宋体"/>
          <w:color w:val="auto"/>
          <w:sz w:val="24"/>
          <w:szCs w:val="24"/>
          <w:lang w:val="zh-TW" w:eastAsia="zh-CN" w:bidi="ar"/>
        </w:rPr>
        <w:t>采购人</w:t>
      </w:r>
      <w:r>
        <w:rPr>
          <w:rFonts w:hint="eastAsia" w:ascii="宋体" w:hAnsi="宋体" w:eastAsia="宋体" w:cs="宋体"/>
          <w:color w:val="auto"/>
          <w:sz w:val="24"/>
          <w:szCs w:val="24"/>
          <w:lang w:val="zh-TW" w:bidi="ar"/>
        </w:rPr>
        <w:t>有权解除合同且不退还履约保证金，情节严重的，</w:t>
      </w:r>
      <w:r>
        <w:rPr>
          <w:rFonts w:hint="eastAsia" w:ascii="宋体" w:hAnsi="宋体" w:eastAsia="宋体" w:cs="宋体"/>
          <w:color w:val="auto"/>
          <w:sz w:val="24"/>
          <w:szCs w:val="24"/>
          <w:lang w:val="zh-TW" w:eastAsia="zh-CN" w:bidi="ar"/>
        </w:rPr>
        <w:t>供应商</w:t>
      </w:r>
      <w:r>
        <w:rPr>
          <w:rFonts w:hint="eastAsia" w:ascii="宋体" w:hAnsi="宋体" w:eastAsia="宋体" w:cs="宋体"/>
          <w:color w:val="auto"/>
          <w:sz w:val="24"/>
          <w:szCs w:val="24"/>
          <w:lang w:val="zh-TW" w:bidi="ar"/>
        </w:rPr>
        <w:t>及其工作人员还要承担相应的法律责任；</w:t>
      </w:r>
      <w:r>
        <w:rPr>
          <w:rFonts w:hint="eastAsia" w:ascii="宋体" w:hAnsi="宋体" w:eastAsia="宋体" w:cs="宋体"/>
          <w:color w:val="auto"/>
          <w:sz w:val="24"/>
          <w:szCs w:val="24"/>
          <w:lang w:val="zh-TW" w:eastAsia="zh-CN" w:bidi="ar"/>
        </w:rPr>
        <w:t>采购人</w:t>
      </w:r>
      <w:r>
        <w:rPr>
          <w:rFonts w:hint="eastAsia" w:ascii="宋体" w:hAnsi="宋体" w:eastAsia="宋体" w:cs="宋体"/>
          <w:color w:val="auto"/>
          <w:sz w:val="24"/>
          <w:szCs w:val="24"/>
          <w:lang w:val="zh-TW" w:bidi="ar"/>
        </w:rPr>
        <w:t>及其工作人员不得索要或接受</w:t>
      </w:r>
      <w:r>
        <w:rPr>
          <w:rFonts w:hint="eastAsia" w:ascii="宋体" w:hAnsi="宋体" w:eastAsia="宋体" w:cs="宋体"/>
          <w:color w:val="auto"/>
          <w:sz w:val="24"/>
          <w:szCs w:val="24"/>
          <w:lang w:val="zh-TW" w:eastAsia="zh-CN" w:bidi="ar"/>
        </w:rPr>
        <w:t>供应商</w:t>
      </w:r>
      <w:r>
        <w:rPr>
          <w:rFonts w:hint="eastAsia" w:ascii="宋体" w:hAnsi="宋体" w:eastAsia="宋体" w:cs="宋体"/>
          <w:color w:val="auto"/>
          <w:sz w:val="24"/>
          <w:szCs w:val="24"/>
          <w:lang w:val="zh-TW" w:bidi="ar"/>
        </w:rPr>
        <w:t>的礼金及吃请等，如有违反廉政纪律等行为的，依据有关规定给予党纪、政纪或组织处理，情节严重的，还应承担相应的法律责任。</w:t>
      </w:r>
    </w:p>
    <w:p w14:paraId="1F2092F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val="zh-TW" w:bidi="ar"/>
        </w:rPr>
      </w:pPr>
      <w:r>
        <w:rPr>
          <w:rFonts w:hint="eastAsia" w:ascii="宋体" w:hAnsi="宋体" w:eastAsia="宋体" w:cs="宋体"/>
          <w:color w:val="auto"/>
          <w:sz w:val="24"/>
          <w:szCs w:val="24"/>
          <w:lang w:val="en-US" w:eastAsia="zh-CN" w:bidi="ar"/>
        </w:rPr>
        <w:t>10.2</w:t>
      </w:r>
      <w:r>
        <w:rPr>
          <w:rFonts w:hint="eastAsia" w:ascii="宋体" w:hAnsi="宋体" w:eastAsia="宋体" w:cs="宋体"/>
          <w:color w:val="auto"/>
          <w:sz w:val="24"/>
          <w:szCs w:val="24"/>
          <w:lang w:val="zh-TW" w:eastAsia="zh-CN" w:bidi="ar"/>
        </w:rPr>
        <w:t>成交人</w:t>
      </w:r>
      <w:r>
        <w:rPr>
          <w:rFonts w:hint="eastAsia" w:ascii="宋体" w:hAnsi="宋体" w:eastAsia="宋体" w:cs="宋体"/>
          <w:color w:val="auto"/>
          <w:sz w:val="24"/>
          <w:szCs w:val="24"/>
          <w:lang w:val="zh-TW" w:bidi="ar"/>
        </w:rPr>
        <w:t>不得给予</w:t>
      </w:r>
      <w:r>
        <w:rPr>
          <w:rFonts w:hint="eastAsia" w:ascii="宋体" w:hAnsi="宋体" w:eastAsia="宋体" w:cs="宋体"/>
          <w:color w:val="auto"/>
          <w:sz w:val="24"/>
          <w:szCs w:val="24"/>
          <w:lang w:val="zh-TW" w:eastAsia="zh-CN" w:bidi="ar"/>
        </w:rPr>
        <w:t>采购人</w:t>
      </w:r>
      <w:r>
        <w:rPr>
          <w:rFonts w:hint="eastAsia" w:ascii="宋体" w:hAnsi="宋体" w:eastAsia="宋体" w:cs="宋体"/>
          <w:color w:val="auto"/>
          <w:sz w:val="24"/>
          <w:szCs w:val="24"/>
          <w:lang w:val="zh-TW" w:bidi="ar"/>
        </w:rPr>
        <w:t>工作人员或其他相关人员任何形</w:t>
      </w:r>
      <w:r>
        <w:rPr>
          <w:rFonts w:hint="eastAsia" w:ascii="宋体" w:hAnsi="宋体" w:eastAsia="宋体" w:cs="宋体"/>
          <w:color w:val="auto"/>
          <w:sz w:val="24"/>
          <w:szCs w:val="24"/>
          <w:lang w:val="zh-TW" w:eastAsia="zh-CN" w:bidi="ar"/>
        </w:rPr>
        <w:t>式的</w:t>
      </w:r>
      <w:r>
        <w:rPr>
          <w:rFonts w:hint="eastAsia" w:ascii="宋体" w:hAnsi="宋体" w:eastAsia="宋体" w:cs="宋体"/>
          <w:color w:val="auto"/>
          <w:sz w:val="24"/>
          <w:szCs w:val="24"/>
          <w:lang w:val="zh-TW" w:bidi="ar"/>
        </w:rPr>
        <w:t>不正当利益，在招投标、合同履行过程中，发现</w:t>
      </w:r>
      <w:r>
        <w:rPr>
          <w:rFonts w:hint="eastAsia" w:ascii="宋体" w:hAnsi="宋体" w:eastAsia="宋体" w:cs="宋体"/>
          <w:color w:val="auto"/>
          <w:sz w:val="24"/>
          <w:szCs w:val="24"/>
          <w:lang w:val="zh-TW" w:eastAsia="zh-CN" w:bidi="ar"/>
        </w:rPr>
        <w:t>成交人</w:t>
      </w:r>
      <w:r>
        <w:rPr>
          <w:rFonts w:hint="eastAsia" w:ascii="宋体" w:hAnsi="宋体" w:eastAsia="宋体" w:cs="宋体"/>
          <w:color w:val="auto"/>
          <w:sz w:val="24"/>
          <w:szCs w:val="24"/>
          <w:lang w:val="zh-TW" w:bidi="ar"/>
        </w:rPr>
        <w:t>以违规方式</w:t>
      </w:r>
      <w:r>
        <w:rPr>
          <w:rFonts w:hint="eastAsia" w:ascii="宋体" w:hAnsi="宋体" w:eastAsia="宋体" w:cs="宋体"/>
          <w:color w:val="auto"/>
          <w:sz w:val="24"/>
          <w:szCs w:val="24"/>
          <w:lang w:val="zh-TW" w:eastAsia="zh-CN" w:bidi="ar"/>
        </w:rPr>
        <w:t>成交</w:t>
      </w:r>
      <w:r>
        <w:rPr>
          <w:rFonts w:hint="eastAsia" w:ascii="宋体" w:hAnsi="宋体" w:eastAsia="宋体" w:cs="宋体"/>
          <w:color w:val="auto"/>
          <w:sz w:val="24"/>
          <w:szCs w:val="24"/>
          <w:lang w:val="zh-TW" w:bidi="ar"/>
        </w:rPr>
        <w:t>的，或</w:t>
      </w:r>
      <w:r>
        <w:rPr>
          <w:rFonts w:hint="eastAsia" w:ascii="宋体" w:hAnsi="宋体" w:eastAsia="宋体" w:cs="宋体"/>
          <w:color w:val="auto"/>
          <w:sz w:val="24"/>
          <w:szCs w:val="24"/>
          <w:lang w:val="zh-TW" w:eastAsia="zh-CN" w:bidi="ar"/>
        </w:rPr>
        <w:t>成交人</w:t>
      </w:r>
      <w:r>
        <w:rPr>
          <w:rFonts w:hint="eastAsia" w:ascii="宋体" w:hAnsi="宋体" w:eastAsia="宋体" w:cs="宋体"/>
          <w:color w:val="auto"/>
          <w:sz w:val="24"/>
          <w:szCs w:val="24"/>
          <w:lang w:val="zh-TW" w:bidi="ar"/>
        </w:rPr>
        <w:t>有行贿等违法行为，一经发现的,</w:t>
      </w:r>
      <w:r>
        <w:rPr>
          <w:rFonts w:hint="eastAsia" w:ascii="宋体" w:hAnsi="宋体" w:eastAsia="宋体" w:cs="宋体"/>
          <w:color w:val="auto"/>
          <w:sz w:val="24"/>
          <w:szCs w:val="24"/>
          <w:lang w:val="zh-TW" w:eastAsia="zh-CN" w:bidi="ar"/>
        </w:rPr>
        <w:t>采购人</w:t>
      </w:r>
      <w:r>
        <w:rPr>
          <w:rFonts w:hint="eastAsia" w:ascii="宋体" w:hAnsi="宋体" w:eastAsia="宋体" w:cs="宋体"/>
          <w:color w:val="auto"/>
          <w:sz w:val="24"/>
          <w:szCs w:val="24"/>
          <w:lang w:val="zh-TW" w:bidi="ar"/>
        </w:rPr>
        <w:t>将视情予以取消</w:t>
      </w:r>
      <w:r>
        <w:rPr>
          <w:rFonts w:hint="eastAsia" w:ascii="宋体" w:hAnsi="宋体" w:eastAsia="宋体" w:cs="宋体"/>
          <w:color w:val="auto"/>
          <w:sz w:val="24"/>
          <w:szCs w:val="24"/>
          <w:lang w:val="zh-TW" w:eastAsia="zh-CN" w:bidi="ar"/>
        </w:rPr>
        <w:t>成交</w:t>
      </w:r>
      <w:r>
        <w:rPr>
          <w:rFonts w:hint="eastAsia" w:ascii="宋体" w:hAnsi="宋体" w:eastAsia="宋体" w:cs="宋体"/>
          <w:color w:val="auto"/>
          <w:sz w:val="24"/>
          <w:szCs w:val="24"/>
          <w:lang w:val="zh-TW" w:bidi="ar"/>
        </w:rPr>
        <w:t>资格,没收</w:t>
      </w:r>
      <w:r>
        <w:rPr>
          <w:rFonts w:hint="eastAsia" w:ascii="宋体" w:hAnsi="宋体" w:eastAsia="宋体" w:cs="宋体"/>
          <w:color w:val="auto"/>
          <w:sz w:val="24"/>
          <w:szCs w:val="24"/>
          <w:lang w:val="en-US" w:eastAsia="zh-CN" w:bidi="ar"/>
        </w:rPr>
        <w:t>竞价</w:t>
      </w:r>
      <w:r>
        <w:rPr>
          <w:rFonts w:hint="eastAsia" w:ascii="宋体" w:hAnsi="宋体" w:eastAsia="宋体" w:cs="宋体"/>
          <w:color w:val="auto"/>
          <w:sz w:val="24"/>
          <w:szCs w:val="24"/>
          <w:lang w:val="zh-TW" w:bidi="ar"/>
        </w:rPr>
        <w:t>保证金，或终止合同并没收履约保证金,</w:t>
      </w:r>
      <w:r>
        <w:rPr>
          <w:rFonts w:hint="eastAsia" w:ascii="宋体" w:hAnsi="宋体" w:eastAsia="宋体" w:cs="宋体"/>
          <w:color w:val="auto"/>
          <w:sz w:val="24"/>
          <w:szCs w:val="24"/>
          <w:lang w:val="zh-TW" w:eastAsia="zh-CN" w:bidi="ar"/>
        </w:rPr>
        <w:t>并上报</w:t>
      </w:r>
      <w:r>
        <w:rPr>
          <w:rFonts w:hint="eastAsia" w:ascii="宋体" w:hAnsi="宋体" w:eastAsia="宋体" w:cs="宋体"/>
          <w:b w:val="0"/>
          <w:bCs w:val="0"/>
          <w:color w:val="auto"/>
          <w:sz w:val="24"/>
          <w:szCs w:val="24"/>
          <w:highlight w:val="none"/>
          <w:lang w:val="en-US" w:eastAsia="zh-CN"/>
        </w:rPr>
        <w:t>福建省监狱管理局</w:t>
      </w:r>
      <w:r>
        <w:rPr>
          <w:rFonts w:hint="eastAsia" w:ascii="宋体" w:hAnsi="宋体" w:eastAsia="宋体" w:cs="宋体"/>
          <w:b w:val="0"/>
          <w:bCs w:val="0"/>
          <w:color w:val="auto"/>
          <w:sz w:val="24"/>
          <w:szCs w:val="24"/>
          <w:highlight w:val="none"/>
          <w:lang w:eastAsia="zh-CN"/>
        </w:rPr>
        <w:t>列入</w:t>
      </w:r>
      <w:r>
        <w:rPr>
          <w:rFonts w:hint="eastAsia" w:ascii="宋体" w:hAnsi="宋体" w:eastAsia="宋体" w:cs="宋体"/>
          <w:color w:val="auto"/>
          <w:sz w:val="24"/>
          <w:szCs w:val="24"/>
          <w:lang w:val="zh-TW" w:bidi="ar"/>
        </w:rPr>
        <w:t>黑名单。</w:t>
      </w:r>
    </w:p>
    <w:p w14:paraId="4F998B18">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b/>
          <w:bCs/>
          <w:color w:val="auto"/>
          <w:sz w:val="24"/>
          <w:szCs w:val="24"/>
          <w:lang w:val="en-US" w:eastAsia="zh-CN" w:bidi="ar"/>
        </w:rPr>
        <w:t>11.保密条款</w:t>
      </w:r>
    </w:p>
    <w:p w14:paraId="40B24C5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11.1成交人应当对合同的内容、因履行合同或在合同期间知悉的或收到的采购人的财务、技术、产品信息、工作人员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人进入采购人工作区域的工作人员需签订《个人保密承诺书》，严格履行保密义务，自愿接受保密审查，不违规记录、存储、复制采购人任何信息，不违规留存采购人任何资料。</w:t>
      </w:r>
    </w:p>
    <w:p w14:paraId="6E018CC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11.2成交人违反本条约定泄露采购人的涉密信息的，应承担相应的法律责任，造成采购人损失的，成交人应当依法承担赔偿责任。</w:t>
      </w:r>
    </w:p>
    <w:p w14:paraId="5BD6B39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color w:val="auto"/>
          <w:kern w:val="0"/>
          <w:sz w:val="24"/>
          <w:szCs w:val="24"/>
          <w:lang w:val="en-US" w:eastAsia="zh-CN" w:bidi="ar"/>
        </w:rPr>
        <w:t>11.3本条款不因合同届满或解除而失效。</w:t>
      </w:r>
    </w:p>
    <w:p w14:paraId="72EBA856">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val="en-US" w:eastAsia="zh-CN" w:bidi="ar"/>
        </w:rPr>
        <w:t>1</w:t>
      </w:r>
      <w:r>
        <w:rPr>
          <w:rFonts w:hint="eastAsia" w:cs="宋体"/>
          <w:b/>
          <w:bCs/>
          <w:color w:val="auto"/>
          <w:kern w:val="0"/>
          <w:sz w:val="24"/>
          <w:szCs w:val="24"/>
          <w:lang w:val="en-US" w:eastAsia="zh-CN" w:bidi="ar"/>
        </w:rPr>
        <w:t>2</w:t>
      </w:r>
      <w:r>
        <w:rPr>
          <w:rFonts w:hint="eastAsia" w:ascii="宋体" w:hAnsi="宋体" w:eastAsia="宋体" w:cs="宋体"/>
          <w:b/>
          <w:bCs/>
          <w:color w:val="auto"/>
          <w:kern w:val="0"/>
          <w:sz w:val="24"/>
          <w:szCs w:val="24"/>
          <w:lang w:val="en-US" w:eastAsia="zh-CN" w:bidi="ar"/>
        </w:rPr>
        <w:t>.</w:t>
      </w:r>
      <w:r>
        <w:rPr>
          <w:rFonts w:hint="eastAsia" w:ascii="宋体" w:hAnsi="宋体" w:eastAsia="宋体" w:cs="宋体"/>
          <w:b/>
          <w:bCs/>
          <w:color w:val="auto"/>
          <w:kern w:val="0"/>
          <w:sz w:val="24"/>
          <w:szCs w:val="24"/>
          <w:lang w:bidi="ar"/>
        </w:rPr>
        <w:t>知识产权</w:t>
      </w:r>
    </w:p>
    <w:p w14:paraId="5A96E5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eastAsia="zh-CN" w:bidi="ar"/>
        </w:rPr>
        <w:t>供应商</w:t>
      </w:r>
      <w:r>
        <w:rPr>
          <w:rFonts w:hint="eastAsia" w:ascii="宋体" w:hAnsi="宋体" w:eastAsia="宋体" w:cs="宋体"/>
          <w:color w:val="auto"/>
          <w:kern w:val="0"/>
          <w:sz w:val="24"/>
          <w:szCs w:val="24"/>
          <w:lang w:bidi="ar"/>
        </w:rPr>
        <w:t>须保障</w:t>
      </w:r>
      <w:r>
        <w:rPr>
          <w:rFonts w:hint="eastAsia" w:ascii="宋体" w:hAnsi="宋体" w:eastAsia="宋体" w:cs="宋体"/>
          <w:color w:val="auto"/>
          <w:kern w:val="0"/>
          <w:sz w:val="24"/>
          <w:szCs w:val="24"/>
          <w:lang w:eastAsia="zh-CN" w:bidi="ar"/>
        </w:rPr>
        <w:t>采购人</w:t>
      </w:r>
      <w:r>
        <w:rPr>
          <w:rFonts w:hint="eastAsia" w:ascii="宋体" w:hAnsi="宋体" w:eastAsia="宋体" w:cs="宋体"/>
          <w:color w:val="auto"/>
          <w:kern w:val="0"/>
          <w:sz w:val="24"/>
          <w:szCs w:val="24"/>
          <w:lang w:bidi="ar"/>
        </w:rPr>
        <w:t>在接受服务过程中不受到第三方关于侵犯专利权、商标权或工业设计权等知识产权的指控。如果任何第三方提出侵权指控与</w:t>
      </w:r>
      <w:r>
        <w:rPr>
          <w:rFonts w:hint="eastAsia" w:ascii="宋体" w:hAnsi="宋体" w:eastAsia="宋体" w:cs="宋体"/>
          <w:color w:val="auto"/>
          <w:kern w:val="0"/>
          <w:sz w:val="24"/>
          <w:szCs w:val="24"/>
          <w:lang w:eastAsia="zh-CN" w:bidi="ar"/>
        </w:rPr>
        <w:t>采购人</w:t>
      </w:r>
      <w:r>
        <w:rPr>
          <w:rFonts w:hint="eastAsia" w:ascii="宋体" w:hAnsi="宋体" w:eastAsia="宋体" w:cs="宋体"/>
          <w:color w:val="auto"/>
          <w:kern w:val="0"/>
          <w:sz w:val="24"/>
          <w:szCs w:val="24"/>
          <w:lang w:bidi="ar"/>
        </w:rPr>
        <w:t>无关，</w:t>
      </w:r>
      <w:r>
        <w:rPr>
          <w:rFonts w:hint="eastAsia" w:ascii="宋体" w:hAnsi="宋体" w:eastAsia="宋体" w:cs="宋体"/>
          <w:color w:val="auto"/>
          <w:kern w:val="0"/>
          <w:sz w:val="24"/>
          <w:szCs w:val="24"/>
          <w:lang w:eastAsia="zh-CN" w:bidi="ar"/>
        </w:rPr>
        <w:t>供应商</w:t>
      </w:r>
      <w:r>
        <w:rPr>
          <w:rFonts w:hint="eastAsia" w:ascii="宋体" w:hAnsi="宋体" w:eastAsia="宋体" w:cs="宋体"/>
          <w:color w:val="auto"/>
          <w:kern w:val="0"/>
          <w:sz w:val="24"/>
          <w:szCs w:val="24"/>
          <w:lang w:bidi="ar"/>
        </w:rPr>
        <w:t>须与第三方交涉并承担可能发生的责任与一切费用。如</w:t>
      </w:r>
      <w:r>
        <w:rPr>
          <w:rFonts w:hint="eastAsia" w:ascii="宋体" w:hAnsi="宋体" w:eastAsia="宋体" w:cs="宋体"/>
          <w:color w:val="auto"/>
          <w:kern w:val="0"/>
          <w:sz w:val="24"/>
          <w:szCs w:val="24"/>
          <w:lang w:eastAsia="zh-CN" w:bidi="ar"/>
        </w:rPr>
        <w:t>采购人</w:t>
      </w:r>
      <w:r>
        <w:rPr>
          <w:rFonts w:hint="eastAsia" w:ascii="宋体" w:hAnsi="宋体" w:eastAsia="宋体" w:cs="宋体"/>
          <w:color w:val="auto"/>
          <w:kern w:val="0"/>
          <w:sz w:val="24"/>
          <w:szCs w:val="24"/>
          <w:lang w:bidi="ar"/>
        </w:rPr>
        <w:t>因此而遭致损失的，</w:t>
      </w:r>
      <w:r>
        <w:rPr>
          <w:rFonts w:hint="eastAsia" w:ascii="宋体" w:hAnsi="宋体" w:eastAsia="宋体" w:cs="宋体"/>
          <w:color w:val="auto"/>
          <w:kern w:val="0"/>
          <w:sz w:val="24"/>
          <w:szCs w:val="24"/>
          <w:lang w:eastAsia="zh-CN" w:bidi="ar"/>
        </w:rPr>
        <w:t>供应商</w:t>
      </w:r>
      <w:r>
        <w:rPr>
          <w:rFonts w:hint="eastAsia" w:ascii="宋体" w:hAnsi="宋体" w:eastAsia="宋体" w:cs="宋体"/>
          <w:color w:val="auto"/>
          <w:kern w:val="0"/>
          <w:sz w:val="24"/>
          <w:szCs w:val="24"/>
          <w:lang w:bidi="ar"/>
        </w:rPr>
        <w:t>应赔偿该损失。</w:t>
      </w:r>
    </w:p>
    <w:p w14:paraId="54203775">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val="en-US" w:eastAsia="zh-CN" w:bidi="ar"/>
        </w:rPr>
        <w:t>1</w:t>
      </w:r>
      <w:r>
        <w:rPr>
          <w:rFonts w:hint="eastAsia" w:cs="宋体"/>
          <w:b/>
          <w:bCs/>
          <w:color w:val="auto"/>
          <w:sz w:val="24"/>
          <w:szCs w:val="24"/>
          <w:lang w:val="en-US" w:eastAsia="zh-CN" w:bidi="ar"/>
        </w:rPr>
        <w:t>3</w:t>
      </w:r>
      <w:r>
        <w:rPr>
          <w:rFonts w:hint="eastAsia" w:ascii="宋体" w:hAnsi="宋体" w:eastAsia="宋体" w:cs="宋体"/>
          <w:b/>
          <w:bCs/>
          <w:color w:val="auto"/>
          <w:sz w:val="24"/>
          <w:szCs w:val="24"/>
          <w:lang w:val="en-US" w:eastAsia="zh-CN" w:bidi="ar"/>
        </w:rPr>
        <w:t>.</w:t>
      </w:r>
      <w:r>
        <w:rPr>
          <w:rFonts w:hint="eastAsia" w:ascii="宋体" w:hAnsi="宋体" w:eastAsia="宋体" w:cs="宋体"/>
          <w:b/>
          <w:bCs/>
          <w:color w:val="auto"/>
          <w:sz w:val="24"/>
          <w:szCs w:val="24"/>
          <w:lang w:bidi="ar"/>
        </w:rPr>
        <w:t>不可抗力</w:t>
      </w:r>
    </w:p>
    <w:p w14:paraId="1766A770">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cs="宋体"/>
          <w:color w:val="auto"/>
          <w:sz w:val="24"/>
          <w:szCs w:val="24"/>
          <w:lang w:val="en-US" w:eastAsia="zh-CN" w:bidi="ar"/>
        </w:rPr>
        <w:t>3</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58F6531">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cs="宋体"/>
          <w:color w:val="auto"/>
          <w:sz w:val="24"/>
          <w:szCs w:val="24"/>
          <w:lang w:val="en-US" w:eastAsia="zh-CN" w:bidi="ar"/>
        </w:rPr>
        <w:t>3</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本合同中的不可抗力指不能预见、不能避免、不能克服的客观情况，包括但不限于：自然灾害如地震、台风、洪水、火灾及政府行为、法律规定或其适用的变化或其他任何无法预见、避免或控制的事件。</w:t>
      </w:r>
    </w:p>
    <w:p w14:paraId="750FA3FD">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val="en-US" w:eastAsia="zh-CN" w:bidi="ar"/>
        </w:rPr>
        <w:t>1</w:t>
      </w:r>
      <w:r>
        <w:rPr>
          <w:rFonts w:hint="eastAsia" w:cs="宋体"/>
          <w:b/>
          <w:bCs/>
          <w:color w:val="auto"/>
          <w:sz w:val="24"/>
          <w:szCs w:val="24"/>
          <w:lang w:val="en-US" w:eastAsia="zh-CN" w:bidi="ar"/>
        </w:rPr>
        <w:t>4</w:t>
      </w:r>
      <w:r>
        <w:rPr>
          <w:rFonts w:hint="eastAsia" w:ascii="宋体" w:hAnsi="宋体" w:eastAsia="宋体" w:cs="宋体"/>
          <w:b/>
          <w:bCs/>
          <w:color w:val="auto"/>
          <w:sz w:val="24"/>
          <w:szCs w:val="24"/>
          <w:lang w:val="en-US" w:eastAsia="zh-CN" w:bidi="ar"/>
        </w:rPr>
        <w:t>.</w:t>
      </w:r>
      <w:r>
        <w:rPr>
          <w:rFonts w:hint="eastAsia" w:ascii="宋体" w:hAnsi="宋体" w:eastAsia="宋体" w:cs="宋体"/>
          <w:b/>
          <w:bCs/>
          <w:color w:val="auto"/>
          <w:sz w:val="24"/>
          <w:szCs w:val="24"/>
          <w:lang w:bidi="ar"/>
        </w:rPr>
        <w:t>合同争议处理方式</w:t>
      </w:r>
    </w:p>
    <w:p w14:paraId="0E43D5F1">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采购人及成交人</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w:t>
      </w:r>
      <w:r>
        <w:rPr>
          <w:rFonts w:hint="eastAsia" w:ascii="宋体" w:hAnsi="宋体" w:eastAsia="宋体" w:cs="宋体"/>
          <w:color w:val="auto"/>
          <w:sz w:val="24"/>
          <w:szCs w:val="24"/>
          <w:highlight w:val="none"/>
          <w:lang w:val="zh-TW" w:eastAsia="zh-CN"/>
        </w:rPr>
        <w:t>约定诉讼管辖由</w:t>
      </w:r>
      <w:r>
        <w:rPr>
          <w:rFonts w:hint="eastAsia" w:ascii="宋体" w:hAnsi="宋体" w:eastAsia="宋体" w:cs="宋体"/>
          <w:color w:val="auto"/>
          <w:sz w:val="24"/>
          <w:szCs w:val="24"/>
          <w:highlight w:val="none"/>
          <w:lang w:val="zh-TW"/>
        </w:rPr>
        <w:t>采购人所在地人民法院</w:t>
      </w:r>
      <w:r>
        <w:rPr>
          <w:rFonts w:hint="eastAsia" w:ascii="宋体" w:hAnsi="宋体" w:eastAsia="宋体" w:cs="宋体"/>
          <w:color w:val="auto"/>
          <w:sz w:val="24"/>
          <w:szCs w:val="24"/>
          <w:highlight w:val="none"/>
          <w:lang w:val="zh-TW" w:eastAsia="zh-CN"/>
        </w:rPr>
        <w:t>管辖</w:t>
      </w:r>
      <w:r>
        <w:rPr>
          <w:rFonts w:hint="eastAsia" w:ascii="宋体" w:hAnsi="宋体" w:eastAsia="宋体" w:cs="宋体"/>
          <w:color w:val="auto"/>
          <w:sz w:val="24"/>
          <w:szCs w:val="24"/>
          <w:highlight w:val="none"/>
          <w:lang w:val="zh-TW"/>
        </w:rPr>
        <w:t>。</w:t>
      </w:r>
    </w:p>
    <w:p w14:paraId="7FCC86C3">
      <w:pPr>
        <w:pStyle w:val="32"/>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2" w:firstLineChars="20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5</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其他事项</w:t>
      </w:r>
    </w:p>
    <w:p w14:paraId="26489E0C">
      <w:pPr>
        <w:pStyle w:val="32"/>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网上竞价文件</w:t>
      </w:r>
      <w:r>
        <w:rPr>
          <w:rFonts w:hint="eastAsia" w:ascii="宋体" w:hAnsi="宋体" w:eastAsia="宋体" w:cs="宋体"/>
          <w:color w:val="auto"/>
          <w:sz w:val="24"/>
          <w:szCs w:val="24"/>
        </w:rPr>
        <w:t>未明确的其它约定事项或条款，待采购人与成交人签订合同时，由双方协商订立。</w:t>
      </w:r>
    </w:p>
    <w:p w14:paraId="13F2EC86">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除</w:t>
      </w:r>
      <w:r>
        <w:rPr>
          <w:rFonts w:hint="eastAsia" w:ascii="宋体" w:hAnsi="宋体" w:eastAsia="宋体" w:cs="宋体"/>
          <w:color w:val="auto"/>
          <w:sz w:val="24"/>
          <w:szCs w:val="24"/>
          <w:lang w:eastAsia="zh-CN"/>
        </w:rPr>
        <w:t>网上竞价文件</w:t>
      </w:r>
      <w:r>
        <w:rPr>
          <w:rFonts w:hint="eastAsia" w:ascii="宋体" w:hAnsi="宋体" w:eastAsia="宋体" w:cs="宋体"/>
          <w:color w:val="auto"/>
          <w:sz w:val="24"/>
          <w:szCs w:val="24"/>
        </w:rPr>
        <w:t>另有规定外，若出现有关法律、法规和规章有强制性规定但</w:t>
      </w:r>
      <w:r>
        <w:rPr>
          <w:rFonts w:hint="eastAsia" w:ascii="宋体" w:hAnsi="宋体" w:eastAsia="宋体" w:cs="宋体"/>
          <w:color w:val="auto"/>
          <w:sz w:val="24"/>
          <w:szCs w:val="24"/>
          <w:lang w:eastAsia="zh-CN"/>
        </w:rPr>
        <w:t>网上竞价文件</w:t>
      </w:r>
      <w:r>
        <w:rPr>
          <w:rFonts w:hint="eastAsia" w:ascii="宋体" w:hAnsi="宋体" w:eastAsia="宋体" w:cs="宋体"/>
          <w:color w:val="auto"/>
          <w:sz w:val="24"/>
          <w:szCs w:val="24"/>
        </w:rPr>
        <w:t>未列明的情形，则供应商应按照有关法律、法规和规章强制性规定执行。</w:t>
      </w:r>
      <w:r>
        <w:rPr>
          <w:rFonts w:hint="eastAsia" w:ascii="宋体" w:hAnsi="宋体" w:eastAsia="宋体" w:cs="宋体"/>
          <w:color w:val="auto"/>
          <w:sz w:val="24"/>
          <w:szCs w:val="24"/>
          <w:lang w:val="en-US" w:eastAsia="zh-CN"/>
        </w:rPr>
        <w:t>网上竞价文件中相关国家规定有变更的，按最新规定执行。</w:t>
      </w:r>
    </w:p>
    <w:p w14:paraId="5F9E77BB">
      <w:pPr>
        <w:snapToGrid w:val="0"/>
        <w:spacing w:line="360" w:lineRule="auto"/>
        <w:ind w:firstLine="482" w:firstLineChars="200"/>
        <w:jc w:val="left"/>
        <w:rPr>
          <w:rFonts w:ascii="宋体" w:hAnsi="宋体" w:cs="宋体"/>
          <w:b/>
          <w:bCs/>
          <w:color w:val="auto"/>
          <w:sz w:val="24"/>
          <w:szCs w:val="24"/>
          <w:u w:val="single"/>
        </w:rPr>
      </w:pPr>
      <w:r>
        <w:rPr>
          <w:rFonts w:hint="eastAsia" w:ascii="宋体" w:hAnsi="宋体" w:cs="宋体"/>
          <w:b/>
          <w:bCs/>
          <w:color w:val="auto"/>
          <w:sz w:val="24"/>
          <w:szCs w:val="24"/>
          <w:u w:val="single"/>
        </w:rPr>
        <w:t>★注：竞价人一经提交响应文件并被采购人确定为成交</w:t>
      </w:r>
      <w:r>
        <w:rPr>
          <w:rFonts w:hint="eastAsia" w:ascii="宋体" w:hAnsi="宋体" w:cs="宋体"/>
          <w:b/>
          <w:bCs/>
          <w:color w:val="auto"/>
          <w:sz w:val="24"/>
          <w:szCs w:val="24"/>
          <w:u w:val="single"/>
          <w:lang w:val="en-US" w:eastAsia="zh-CN"/>
        </w:rPr>
        <w:t>人</w:t>
      </w:r>
      <w:r>
        <w:rPr>
          <w:rFonts w:hint="eastAsia" w:ascii="宋体" w:hAnsi="宋体" w:cs="宋体"/>
          <w:b/>
          <w:bCs/>
          <w:color w:val="auto"/>
          <w:sz w:val="24"/>
          <w:szCs w:val="24"/>
          <w:u w:val="single"/>
        </w:rPr>
        <w:t>，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14:paraId="2505AA2B">
      <w:pPr>
        <w:widowControl/>
        <w:spacing w:line="360" w:lineRule="auto"/>
        <w:jc w:val="center"/>
        <w:rPr>
          <w:rFonts w:ascii="宋体" w:hAnsi="宋体"/>
          <w:b/>
          <w:bCs/>
          <w:color w:val="auto"/>
          <w:sz w:val="24"/>
          <w:szCs w:val="24"/>
        </w:rPr>
      </w:pPr>
    </w:p>
    <w:p w14:paraId="5017E709">
      <w:pPr>
        <w:widowControl/>
        <w:spacing w:line="360" w:lineRule="auto"/>
        <w:jc w:val="center"/>
        <w:rPr>
          <w:rFonts w:hint="eastAsia" w:ascii="宋体" w:hAnsi="宋体"/>
          <w:b/>
          <w:bCs/>
          <w:color w:val="auto"/>
          <w:sz w:val="24"/>
          <w:szCs w:val="24"/>
        </w:rPr>
      </w:pPr>
    </w:p>
    <w:p w14:paraId="26FEE017">
      <w:pPr>
        <w:pStyle w:val="2"/>
        <w:rPr>
          <w:rFonts w:hint="eastAsia" w:ascii="宋体" w:hAnsi="宋体"/>
          <w:b/>
          <w:bCs/>
          <w:color w:val="auto"/>
          <w:sz w:val="24"/>
          <w:szCs w:val="24"/>
        </w:rPr>
      </w:pPr>
    </w:p>
    <w:p w14:paraId="39C7247E">
      <w:pPr>
        <w:rPr>
          <w:rFonts w:hint="eastAsia" w:ascii="宋体" w:hAnsi="宋体"/>
          <w:b/>
          <w:bCs/>
          <w:color w:val="auto"/>
          <w:sz w:val="24"/>
          <w:szCs w:val="24"/>
        </w:rPr>
      </w:pPr>
    </w:p>
    <w:p w14:paraId="7A909D63">
      <w:pPr>
        <w:pStyle w:val="2"/>
        <w:rPr>
          <w:rFonts w:hint="eastAsia" w:ascii="宋体" w:hAnsi="宋体"/>
          <w:b/>
          <w:bCs/>
          <w:color w:val="auto"/>
          <w:sz w:val="24"/>
          <w:szCs w:val="24"/>
        </w:rPr>
      </w:pPr>
    </w:p>
    <w:p w14:paraId="37C28FDE">
      <w:pPr>
        <w:rPr>
          <w:rFonts w:hint="eastAsia" w:ascii="宋体" w:hAnsi="宋体"/>
          <w:b/>
          <w:bCs/>
          <w:color w:val="auto"/>
          <w:sz w:val="24"/>
          <w:szCs w:val="24"/>
        </w:rPr>
      </w:pPr>
    </w:p>
    <w:p w14:paraId="0F35C662">
      <w:pPr>
        <w:pStyle w:val="2"/>
        <w:rPr>
          <w:rFonts w:hint="eastAsia" w:ascii="宋体" w:hAnsi="宋体"/>
          <w:b/>
          <w:bCs/>
          <w:color w:val="auto"/>
          <w:sz w:val="24"/>
          <w:szCs w:val="24"/>
        </w:rPr>
      </w:pPr>
    </w:p>
    <w:p w14:paraId="5FFD995F">
      <w:pPr>
        <w:rPr>
          <w:rFonts w:hint="eastAsia"/>
          <w:color w:val="auto"/>
        </w:rPr>
      </w:pPr>
    </w:p>
    <w:p w14:paraId="2B1D239F">
      <w:pPr>
        <w:rPr>
          <w:rFonts w:hint="eastAsia"/>
          <w:color w:val="auto"/>
        </w:rPr>
      </w:pPr>
    </w:p>
    <w:p w14:paraId="12B8ED1C">
      <w:pPr>
        <w:widowControl/>
        <w:spacing w:line="360" w:lineRule="auto"/>
        <w:jc w:val="center"/>
        <w:rPr>
          <w:rFonts w:hint="eastAsia" w:ascii="宋体" w:hAnsi="宋体"/>
          <w:b/>
          <w:bCs/>
          <w:color w:val="auto"/>
          <w:sz w:val="24"/>
          <w:szCs w:val="24"/>
        </w:rPr>
      </w:pPr>
    </w:p>
    <w:p w14:paraId="5E20D00C">
      <w:pPr>
        <w:widowControl/>
        <w:spacing w:line="360" w:lineRule="auto"/>
        <w:jc w:val="center"/>
        <w:rPr>
          <w:rFonts w:hint="eastAsia" w:ascii="宋体" w:hAnsi="宋体"/>
          <w:b/>
          <w:bCs/>
          <w:color w:val="auto"/>
          <w:sz w:val="24"/>
          <w:szCs w:val="24"/>
        </w:rPr>
      </w:pPr>
    </w:p>
    <w:p w14:paraId="49962F5C">
      <w:pPr>
        <w:widowControl/>
        <w:spacing w:line="360" w:lineRule="auto"/>
        <w:jc w:val="center"/>
        <w:rPr>
          <w:rFonts w:hint="eastAsia" w:ascii="宋体" w:hAnsi="宋体"/>
          <w:b/>
          <w:bCs/>
          <w:color w:val="auto"/>
          <w:sz w:val="24"/>
          <w:szCs w:val="24"/>
        </w:rPr>
      </w:pPr>
    </w:p>
    <w:p w14:paraId="754A9D17">
      <w:pPr>
        <w:widowControl/>
        <w:spacing w:line="360" w:lineRule="auto"/>
        <w:jc w:val="center"/>
        <w:rPr>
          <w:rFonts w:hint="eastAsia" w:ascii="宋体" w:hAnsi="宋体"/>
          <w:b/>
          <w:bCs/>
          <w:color w:val="auto"/>
          <w:sz w:val="24"/>
          <w:szCs w:val="24"/>
        </w:rPr>
      </w:pPr>
    </w:p>
    <w:p w14:paraId="79949CBE">
      <w:pPr>
        <w:widowControl/>
        <w:spacing w:line="360" w:lineRule="auto"/>
        <w:jc w:val="center"/>
        <w:rPr>
          <w:rFonts w:hint="eastAsia" w:ascii="宋体" w:hAnsi="宋体"/>
          <w:b/>
          <w:bCs/>
          <w:color w:val="auto"/>
          <w:sz w:val="24"/>
          <w:szCs w:val="24"/>
        </w:rPr>
      </w:pPr>
    </w:p>
    <w:p w14:paraId="114FF8E5">
      <w:pPr>
        <w:widowControl/>
        <w:spacing w:line="360" w:lineRule="auto"/>
        <w:jc w:val="center"/>
        <w:rPr>
          <w:rFonts w:hint="eastAsia" w:ascii="宋体" w:hAnsi="宋体"/>
          <w:b/>
          <w:bCs/>
          <w:color w:val="auto"/>
          <w:sz w:val="24"/>
          <w:szCs w:val="24"/>
        </w:rPr>
      </w:pPr>
    </w:p>
    <w:p w14:paraId="53179E52">
      <w:pPr>
        <w:rPr>
          <w:rFonts w:hint="eastAsia" w:ascii="宋体" w:hAnsi="宋体"/>
          <w:b/>
          <w:bCs/>
          <w:color w:val="auto"/>
          <w:sz w:val="36"/>
          <w:szCs w:val="36"/>
        </w:rPr>
      </w:pPr>
      <w:r>
        <w:rPr>
          <w:rFonts w:hint="eastAsia" w:ascii="宋体" w:hAnsi="宋体"/>
          <w:b/>
          <w:bCs/>
          <w:color w:val="auto"/>
          <w:sz w:val="36"/>
          <w:szCs w:val="36"/>
        </w:rPr>
        <w:br w:type="page"/>
      </w:r>
    </w:p>
    <w:p w14:paraId="72A8E4A0">
      <w:pPr>
        <w:widowControl/>
        <w:jc w:val="center"/>
        <w:rPr>
          <w:rFonts w:ascii="宋体" w:hAnsi="宋体"/>
          <w:b/>
          <w:bCs/>
          <w:color w:val="auto"/>
          <w:sz w:val="36"/>
          <w:szCs w:val="36"/>
        </w:rPr>
      </w:pPr>
      <w:r>
        <w:rPr>
          <w:rFonts w:hint="eastAsia" w:ascii="宋体" w:hAnsi="宋体"/>
          <w:b/>
          <w:bCs/>
          <w:color w:val="auto"/>
          <w:sz w:val="36"/>
          <w:szCs w:val="36"/>
        </w:rPr>
        <w:t>第四章  合同参考文本</w:t>
      </w:r>
    </w:p>
    <w:p w14:paraId="01D7360D">
      <w:pPr>
        <w:pStyle w:val="17"/>
        <w:ind w:firstLine="0" w:firstLineChars="0"/>
        <w:rPr>
          <w:color w:val="auto"/>
        </w:rPr>
      </w:pPr>
    </w:p>
    <w:p w14:paraId="76209310">
      <w:pPr>
        <w:pStyle w:val="18"/>
        <w:rPr>
          <w:color w:val="auto"/>
        </w:rPr>
      </w:pPr>
    </w:p>
    <w:p w14:paraId="7AB17FC6">
      <w:pPr>
        <w:pStyle w:val="15"/>
        <w:spacing w:before="75" w:beforeAutospacing="0" w:after="75" w:afterAutospacing="0" w:line="360" w:lineRule="auto"/>
        <w:rPr>
          <w:color w:val="auto"/>
        </w:rPr>
      </w:pPr>
      <w:r>
        <w:rPr>
          <w:rFonts w:hint="eastAsia"/>
          <w:b/>
          <w:color w:val="auto"/>
        </w:rPr>
        <w:t>1、签订合同应遵守民法典。</w:t>
      </w:r>
    </w:p>
    <w:p w14:paraId="2B2DF139">
      <w:pPr>
        <w:pStyle w:val="15"/>
        <w:spacing w:before="75" w:beforeAutospacing="0" w:after="75" w:afterAutospacing="0" w:line="360" w:lineRule="auto"/>
        <w:rPr>
          <w:color w:val="auto"/>
        </w:rPr>
      </w:pPr>
      <w:r>
        <w:rPr>
          <w:rFonts w:hint="eastAsia"/>
          <w:b/>
          <w:color w:val="auto"/>
        </w:rPr>
        <w:t>2、签订合同时，采购人与成交供应商应结合竞价文件规定和响应文件高于</w:t>
      </w:r>
      <w:r>
        <w:rPr>
          <w:rFonts w:hint="eastAsia"/>
          <w:b/>
          <w:color w:val="auto"/>
          <w:lang w:eastAsia="zh-CN"/>
        </w:rPr>
        <w:t>网上竞价文件</w:t>
      </w:r>
      <w:r>
        <w:rPr>
          <w:rFonts w:hint="eastAsia"/>
          <w:b/>
          <w:color w:val="auto"/>
        </w:rPr>
        <w:t>的承诺填列相应内容。竞价文件第三章已有规定的，双方均不得变更或调整；竞价文件第三章未作规定的，双方可通过友好协商进行约定。</w:t>
      </w:r>
    </w:p>
    <w:p w14:paraId="2C04EC46">
      <w:pPr>
        <w:pStyle w:val="15"/>
        <w:spacing w:before="75" w:beforeAutospacing="0" w:after="75" w:afterAutospacing="0" w:line="360" w:lineRule="auto"/>
        <w:rPr>
          <w:b/>
          <w:color w:val="auto"/>
        </w:rPr>
      </w:pPr>
      <w:r>
        <w:rPr>
          <w:rFonts w:hint="eastAsia"/>
          <w:b/>
          <w:color w:val="auto"/>
        </w:rPr>
        <w:t>3、国家有关部门对若干合同有规范文本的，可使用相应合同文本。</w:t>
      </w:r>
    </w:p>
    <w:p w14:paraId="1E4188C7">
      <w:pPr>
        <w:pStyle w:val="26"/>
        <w:spacing w:line="360" w:lineRule="auto"/>
        <w:rPr>
          <w:rFonts w:ascii="宋体" w:hAnsi="宋体" w:eastAsia="宋体"/>
          <w:color w:val="auto"/>
        </w:rPr>
      </w:pPr>
      <w:r>
        <w:rPr>
          <w:rFonts w:hint="eastAsia" w:ascii="宋体" w:hAnsi="宋体" w:eastAsia="宋体"/>
          <w:b/>
          <w:color w:val="auto"/>
        </w:rPr>
        <w:t>4、采购人对合同格式有要求，可使用相应合同格式。</w:t>
      </w:r>
    </w:p>
    <w:p w14:paraId="2801F9DB">
      <w:pPr>
        <w:pStyle w:val="15"/>
        <w:wordWrap w:val="0"/>
        <w:spacing w:before="0" w:beforeAutospacing="0" w:after="0" w:afterAutospacing="0" w:line="360" w:lineRule="auto"/>
        <w:ind w:left="300" w:right="300"/>
        <w:jc w:val="both"/>
        <w:rPr>
          <w:color w:val="auto"/>
        </w:rPr>
      </w:pPr>
    </w:p>
    <w:p w14:paraId="0D76778C">
      <w:pPr>
        <w:pStyle w:val="15"/>
        <w:wordWrap w:val="0"/>
        <w:spacing w:before="0" w:beforeAutospacing="0" w:after="0" w:afterAutospacing="0" w:line="360" w:lineRule="auto"/>
        <w:ind w:left="300" w:right="300"/>
        <w:jc w:val="both"/>
        <w:rPr>
          <w:color w:val="auto"/>
        </w:rPr>
      </w:pPr>
      <w:r>
        <w:rPr>
          <w:rFonts w:hint="eastAsia"/>
          <w:color w:val="auto"/>
        </w:rPr>
        <w:t>甲方：福建省司法警察训练总队</w:t>
      </w:r>
    </w:p>
    <w:p w14:paraId="2E3E642C">
      <w:pPr>
        <w:pStyle w:val="15"/>
        <w:wordWrap w:val="0"/>
        <w:spacing w:before="0" w:beforeAutospacing="0" w:after="0" w:afterAutospacing="0" w:line="360" w:lineRule="auto"/>
        <w:ind w:left="300" w:right="300"/>
        <w:jc w:val="both"/>
        <w:rPr>
          <w:color w:val="auto"/>
        </w:rPr>
      </w:pPr>
      <w:r>
        <w:rPr>
          <w:rFonts w:hint="eastAsia"/>
          <w:color w:val="auto"/>
        </w:rPr>
        <w:t>住所地：福建省福州市晋安区前横路127号</w:t>
      </w:r>
    </w:p>
    <w:p w14:paraId="096DDABB">
      <w:pPr>
        <w:pStyle w:val="15"/>
        <w:wordWrap w:val="0"/>
        <w:spacing w:before="0" w:beforeAutospacing="0" w:after="0" w:afterAutospacing="0" w:line="360" w:lineRule="auto"/>
        <w:ind w:left="300" w:right="300"/>
        <w:jc w:val="both"/>
        <w:rPr>
          <w:color w:val="auto"/>
        </w:rPr>
      </w:pPr>
      <w:r>
        <w:rPr>
          <w:rFonts w:hint="eastAsia"/>
          <w:color w:val="auto"/>
        </w:rPr>
        <w:t>联系人： ___________</w:t>
      </w:r>
    </w:p>
    <w:p w14:paraId="3B7726CB">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02105250">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51283DF5">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329A7003">
      <w:pPr>
        <w:widowControl/>
        <w:spacing w:line="360" w:lineRule="auto"/>
        <w:ind w:left="300" w:right="300"/>
        <w:jc w:val="left"/>
        <w:rPr>
          <w:color w:val="auto"/>
          <w:sz w:val="24"/>
        </w:rPr>
      </w:pPr>
    </w:p>
    <w:p w14:paraId="1490AD2D">
      <w:pPr>
        <w:pStyle w:val="15"/>
        <w:wordWrap w:val="0"/>
        <w:spacing w:before="0" w:beforeAutospacing="0" w:after="0" w:afterAutospacing="0" w:line="360" w:lineRule="auto"/>
        <w:ind w:left="300" w:right="300"/>
        <w:jc w:val="both"/>
        <w:rPr>
          <w:color w:val="auto"/>
        </w:rPr>
      </w:pPr>
      <w:r>
        <w:rPr>
          <w:rFonts w:hint="eastAsia"/>
          <w:color w:val="auto"/>
        </w:rPr>
        <w:t>乙方： ___________</w:t>
      </w:r>
    </w:p>
    <w:p w14:paraId="25B841E8">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1251BECE">
      <w:pPr>
        <w:pStyle w:val="15"/>
        <w:wordWrap w:val="0"/>
        <w:spacing w:before="0" w:beforeAutospacing="0" w:after="0" w:afterAutospacing="0" w:line="360" w:lineRule="auto"/>
        <w:ind w:left="300" w:right="300"/>
        <w:jc w:val="both"/>
        <w:rPr>
          <w:color w:val="auto"/>
        </w:rPr>
      </w:pPr>
      <w:r>
        <w:rPr>
          <w:rFonts w:hint="eastAsia"/>
          <w:color w:val="auto"/>
        </w:rPr>
        <w:t>联系人：___________</w:t>
      </w:r>
    </w:p>
    <w:p w14:paraId="7193141D">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5913659A">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51FEA2FA">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6C11B0D9">
      <w:pPr>
        <w:pStyle w:val="15"/>
        <w:wordWrap w:val="0"/>
        <w:spacing w:before="0" w:beforeAutospacing="0" w:after="0" w:afterAutospacing="0" w:line="360" w:lineRule="auto"/>
        <w:ind w:left="300" w:right="300" w:firstLine="336"/>
        <w:jc w:val="both"/>
        <w:rPr>
          <w:color w:val="auto"/>
        </w:rPr>
      </w:pPr>
      <w:r>
        <w:rPr>
          <w:rFonts w:hint="eastAsia"/>
          <w:color w:val="auto"/>
        </w:rPr>
        <w:t>根据项目编号为FJHRWJ2024040的2024年印刷服务采购项目（以下简称：“本项目”）的采购结果，遵循平等、自愿、公平和诚实信用的原则，双方签署本合同，具体内容如下：</w:t>
      </w:r>
    </w:p>
    <w:p w14:paraId="24D3303C">
      <w:pPr>
        <w:pStyle w:val="6"/>
        <w:widowControl/>
        <w:wordWrap w:val="0"/>
        <w:spacing w:before="0" w:beforeAutospacing="0" w:after="0" w:afterAutospacing="0" w:line="360" w:lineRule="auto"/>
        <w:ind w:left="300" w:right="300"/>
        <w:rPr>
          <w:rFonts w:hint="default" w:cs="宋体"/>
          <w:color w:val="auto"/>
        </w:rPr>
      </w:pPr>
      <w:r>
        <w:rPr>
          <w:rFonts w:cs="宋体"/>
          <w:color w:val="auto"/>
        </w:rPr>
        <w:t>一、合同组成部分</w:t>
      </w:r>
    </w:p>
    <w:p w14:paraId="7B969B02">
      <w:pPr>
        <w:pStyle w:val="15"/>
        <w:wordWrap w:val="0"/>
        <w:spacing w:before="0" w:beforeAutospacing="0" w:after="0" w:afterAutospacing="0" w:line="360" w:lineRule="auto"/>
        <w:ind w:left="300" w:right="300" w:firstLine="336"/>
        <w:jc w:val="both"/>
        <w:rPr>
          <w:color w:val="auto"/>
        </w:rPr>
      </w:pPr>
      <w:r>
        <w:rPr>
          <w:rFonts w:hint="eastAsia"/>
          <w:color w:val="auto"/>
        </w:rPr>
        <w:t>1.1本合同条款及附件；</w:t>
      </w:r>
    </w:p>
    <w:p w14:paraId="13818166">
      <w:pPr>
        <w:pStyle w:val="15"/>
        <w:wordWrap w:val="0"/>
        <w:spacing w:before="0" w:beforeAutospacing="0" w:after="0" w:afterAutospacing="0" w:line="360" w:lineRule="auto"/>
        <w:ind w:left="300" w:right="300" w:firstLine="336"/>
        <w:jc w:val="both"/>
        <w:rPr>
          <w:color w:val="auto"/>
        </w:rPr>
      </w:pPr>
      <w:r>
        <w:rPr>
          <w:rFonts w:hint="eastAsia"/>
          <w:color w:val="auto"/>
        </w:rPr>
        <w:t>1.2采购文件及其附件、补充文件；</w:t>
      </w:r>
    </w:p>
    <w:p w14:paraId="67651F00">
      <w:pPr>
        <w:pStyle w:val="15"/>
        <w:wordWrap w:val="0"/>
        <w:spacing w:before="0" w:beforeAutospacing="0" w:after="0" w:afterAutospacing="0" w:line="360" w:lineRule="auto"/>
        <w:ind w:left="300" w:right="300" w:firstLine="336"/>
        <w:jc w:val="both"/>
        <w:rPr>
          <w:color w:val="auto"/>
        </w:rPr>
      </w:pPr>
      <w:r>
        <w:rPr>
          <w:rFonts w:hint="eastAsia"/>
          <w:color w:val="auto"/>
        </w:rPr>
        <w:t>1.3乙方的响应文件及其附件、补充文件；</w:t>
      </w:r>
    </w:p>
    <w:p w14:paraId="68D32503">
      <w:pPr>
        <w:pStyle w:val="15"/>
        <w:wordWrap w:val="0"/>
        <w:spacing w:before="0" w:beforeAutospacing="0" w:after="0" w:afterAutospacing="0" w:line="360" w:lineRule="auto"/>
        <w:ind w:left="300" w:right="300" w:firstLine="336"/>
        <w:jc w:val="both"/>
        <w:rPr>
          <w:color w:val="auto"/>
        </w:rPr>
      </w:pPr>
      <w:r>
        <w:rPr>
          <w:rFonts w:hint="eastAsia"/>
          <w:color w:val="auto"/>
        </w:rPr>
        <w:t>1.4其他文件或材料：</w:t>
      </w:r>
    </w:p>
    <w:p w14:paraId="7E8C3FD9">
      <w:pPr>
        <w:pStyle w:val="6"/>
        <w:widowControl/>
        <w:wordWrap w:val="0"/>
        <w:spacing w:before="0" w:beforeAutospacing="0" w:after="0" w:afterAutospacing="0" w:line="360" w:lineRule="auto"/>
        <w:ind w:left="300" w:right="300"/>
        <w:rPr>
          <w:rFonts w:hint="default"/>
          <w:color w:val="auto"/>
        </w:rPr>
      </w:pPr>
      <w:r>
        <w:rPr>
          <w:rFonts w:cs="宋体"/>
          <w:color w:val="auto"/>
        </w:rPr>
        <w:t>二、合同标的</w:t>
      </w:r>
    </w:p>
    <w:p w14:paraId="08F7D532">
      <w:pPr>
        <w:pStyle w:val="6"/>
        <w:widowControl/>
        <w:wordWrap w:val="0"/>
        <w:spacing w:before="0" w:beforeAutospacing="0" w:after="0" w:afterAutospacing="0" w:line="360" w:lineRule="auto"/>
        <w:ind w:left="300" w:right="300"/>
        <w:rPr>
          <w:rFonts w:hint="default" w:cs="宋体"/>
          <w:color w:val="auto"/>
        </w:rPr>
      </w:pPr>
      <w:r>
        <w:rPr>
          <w:rFonts w:cs="宋体"/>
          <w:color w:val="auto"/>
        </w:rPr>
        <w:t>三、合同金额</w:t>
      </w:r>
    </w:p>
    <w:p w14:paraId="20C44BC4">
      <w:pPr>
        <w:pStyle w:val="15"/>
        <w:wordWrap w:val="0"/>
        <w:spacing w:before="0" w:beforeAutospacing="0" w:after="0" w:afterAutospacing="0" w:line="360" w:lineRule="auto"/>
        <w:ind w:left="300" w:right="300" w:firstLine="336"/>
        <w:jc w:val="both"/>
        <w:rPr>
          <w:color w:val="auto"/>
        </w:rPr>
      </w:pPr>
      <w:r>
        <w:rPr>
          <w:rFonts w:hint="eastAsia"/>
          <w:color w:val="auto"/>
        </w:rPr>
        <w:t>3.1合同总价：人民币（大写）</w:t>
      </w:r>
      <w:r>
        <w:rPr>
          <w:rFonts w:hint="eastAsia"/>
          <w:color w:val="auto"/>
          <w:lang w:eastAsia="zh-CN"/>
        </w:rPr>
        <w:t>壹拾伍万</w:t>
      </w:r>
      <w:r>
        <w:rPr>
          <w:rFonts w:hint="eastAsia"/>
          <w:color w:val="auto"/>
        </w:rPr>
        <w:t>元（￥</w:t>
      </w:r>
      <w:r>
        <w:rPr>
          <w:rFonts w:hint="eastAsia"/>
          <w:color w:val="auto"/>
          <w:lang w:val="en-US" w:eastAsia="zh-CN"/>
        </w:rPr>
        <w:t>150000</w:t>
      </w:r>
      <w:r>
        <w:rPr>
          <w:rFonts w:hint="eastAsia"/>
          <w:color w:val="auto"/>
        </w:rPr>
        <w:t>元）；</w:t>
      </w:r>
    </w:p>
    <w:p w14:paraId="5330260B">
      <w:pPr>
        <w:pStyle w:val="15"/>
        <w:wordWrap w:val="0"/>
        <w:spacing w:before="0" w:beforeAutospacing="0" w:after="0" w:afterAutospacing="0" w:line="360" w:lineRule="auto"/>
        <w:ind w:left="300" w:right="300" w:firstLine="336"/>
        <w:jc w:val="both"/>
        <w:rPr>
          <w:color w:val="auto"/>
        </w:rPr>
      </w:pPr>
      <w:r>
        <w:rPr>
          <w:rFonts w:hint="eastAsia"/>
          <w:color w:val="auto"/>
        </w:rPr>
        <w:t>3.2合同总价组成：</w:t>
      </w:r>
      <w:r>
        <w:rPr>
          <w:rFonts w:hint="eastAsia"/>
          <w:color w:val="auto"/>
          <w:lang w:eastAsia="zh-CN"/>
        </w:rPr>
        <w:t>乙方的报价</w:t>
      </w:r>
      <w:r>
        <w:rPr>
          <w:rFonts w:hint="eastAsia" w:ascii="宋体" w:hAnsi="宋体"/>
          <w:color w:val="auto"/>
          <w:kern w:val="0"/>
          <w:sz w:val="24"/>
          <w:szCs w:val="24"/>
        </w:rPr>
        <w:t>供应商的报价应包含有税费、</w:t>
      </w:r>
      <w:r>
        <w:rPr>
          <w:rFonts w:hint="eastAsia" w:ascii="宋体" w:hAnsi="宋体"/>
          <w:color w:val="auto"/>
          <w:kern w:val="0"/>
          <w:sz w:val="24"/>
          <w:szCs w:val="24"/>
          <w:lang w:val="en-US" w:eastAsia="zh-CN"/>
        </w:rPr>
        <w:t>排版、印刷</w:t>
      </w:r>
      <w:r>
        <w:rPr>
          <w:rFonts w:hint="eastAsia" w:ascii="宋体" w:hAnsi="宋体"/>
          <w:color w:val="auto"/>
          <w:kern w:val="0"/>
          <w:sz w:val="24"/>
          <w:szCs w:val="24"/>
        </w:rPr>
        <w:t>、包装、运输、人工、验收、保修、退换货等履行本项目所</w:t>
      </w:r>
      <w:r>
        <w:rPr>
          <w:rFonts w:hint="eastAsia" w:ascii="宋体" w:hAnsi="宋体"/>
          <w:color w:val="auto"/>
          <w:kern w:val="0"/>
          <w:sz w:val="24"/>
          <w:szCs w:val="24"/>
          <w:lang w:val="en-US" w:eastAsia="zh-CN"/>
        </w:rPr>
        <w:t>需</w:t>
      </w:r>
      <w:r>
        <w:rPr>
          <w:rFonts w:hint="eastAsia" w:ascii="宋体" w:hAnsi="宋体"/>
          <w:color w:val="auto"/>
          <w:kern w:val="0"/>
          <w:sz w:val="24"/>
          <w:szCs w:val="24"/>
        </w:rPr>
        <w:t>的所有费用</w:t>
      </w:r>
      <w:r>
        <w:rPr>
          <w:rFonts w:hint="eastAsia"/>
          <w:color w:val="auto"/>
        </w:rPr>
        <w:t>；</w:t>
      </w:r>
    </w:p>
    <w:p w14:paraId="1A73AD05">
      <w:pPr>
        <w:pStyle w:val="15"/>
        <w:wordWrap w:val="0"/>
        <w:spacing w:before="0" w:beforeAutospacing="0" w:after="0" w:afterAutospacing="0" w:line="360" w:lineRule="auto"/>
        <w:ind w:left="300" w:right="300" w:firstLine="336"/>
        <w:jc w:val="both"/>
        <w:rPr>
          <w:color w:val="auto"/>
        </w:rPr>
      </w:pPr>
      <w:r>
        <w:rPr>
          <w:rFonts w:hint="eastAsia"/>
          <w:color w:val="auto"/>
        </w:rPr>
        <w:t>3.3其他需说明事项：___________；</w:t>
      </w:r>
    </w:p>
    <w:p w14:paraId="7C96685D">
      <w:pPr>
        <w:pStyle w:val="6"/>
        <w:widowControl/>
        <w:wordWrap w:val="0"/>
        <w:spacing w:before="0" w:beforeAutospacing="0" w:after="0" w:afterAutospacing="0" w:line="360" w:lineRule="auto"/>
        <w:ind w:left="300" w:right="300"/>
        <w:rPr>
          <w:rFonts w:hint="default" w:cs="宋体"/>
          <w:color w:val="auto"/>
        </w:rPr>
      </w:pPr>
      <w:r>
        <w:rPr>
          <w:rFonts w:cs="宋体"/>
          <w:color w:val="auto"/>
        </w:rPr>
        <w:t>四、合同标的交付</w:t>
      </w:r>
    </w:p>
    <w:p w14:paraId="53CBBE0F">
      <w:pPr>
        <w:pStyle w:val="15"/>
        <w:wordWrap w:val="0"/>
        <w:spacing w:before="0" w:beforeAutospacing="0" w:after="0" w:afterAutospacing="0" w:line="360" w:lineRule="auto"/>
        <w:ind w:left="300" w:right="300" w:firstLine="336"/>
        <w:jc w:val="both"/>
        <w:rPr>
          <w:color w:val="auto"/>
        </w:rPr>
      </w:pPr>
      <w:r>
        <w:rPr>
          <w:rFonts w:hint="eastAsia"/>
          <w:color w:val="auto"/>
        </w:rPr>
        <w:t>4.1交付时间：一般情况下，印刷材料需在甲方向乙方发出</w:t>
      </w:r>
      <w:r>
        <w:rPr>
          <w:rFonts w:hint="eastAsia" w:ascii="宋体" w:hAnsi="宋体" w:cs="宋体"/>
          <w:b w:val="0"/>
          <w:bCs w:val="0"/>
          <w:color w:val="auto"/>
          <w:kern w:val="0"/>
          <w:sz w:val="24"/>
          <w:lang w:eastAsia="zh-CN"/>
        </w:rPr>
        <w:t>定稿印刷</w:t>
      </w:r>
      <w:r>
        <w:rPr>
          <w:rFonts w:hint="eastAsia"/>
          <w:color w:val="auto"/>
        </w:rPr>
        <w:t>通知7天内交付，</w:t>
      </w:r>
      <w:r>
        <w:rPr>
          <w:rFonts w:hint="eastAsia" w:ascii="宋体" w:hAnsi="宋体" w:cs="宋体"/>
          <w:b w:val="0"/>
          <w:bCs w:val="0"/>
          <w:color w:val="auto"/>
          <w:kern w:val="0"/>
          <w:sz w:val="24"/>
          <w:lang w:eastAsia="zh-CN"/>
        </w:rPr>
        <w:t>学员手册、试卷和结业证书以及</w:t>
      </w:r>
      <w:r>
        <w:rPr>
          <w:rFonts w:hint="eastAsia"/>
          <w:color w:val="auto"/>
        </w:rPr>
        <w:t>部分甲方有加急的印刷材料，需要在甲方向乙方发出</w:t>
      </w:r>
      <w:r>
        <w:rPr>
          <w:rFonts w:hint="eastAsia" w:ascii="宋体" w:hAnsi="宋体" w:cs="宋体"/>
          <w:b w:val="0"/>
          <w:bCs w:val="0"/>
          <w:color w:val="auto"/>
          <w:kern w:val="0"/>
          <w:sz w:val="24"/>
          <w:lang w:eastAsia="zh-CN"/>
        </w:rPr>
        <w:t>定稿印刷</w:t>
      </w:r>
      <w:r>
        <w:rPr>
          <w:rFonts w:hint="eastAsia"/>
          <w:color w:val="auto"/>
        </w:rPr>
        <w:t>通知3天内交付，甲方工作人员有说明是紧急需要的材料，乙方需要在甲方向乙方发出通知1天内完成。</w:t>
      </w:r>
    </w:p>
    <w:p w14:paraId="7104AFA4">
      <w:pPr>
        <w:pStyle w:val="15"/>
        <w:wordWrap w:val="0"/>
        <w:spacing w:before="0" w:beforeAutospacing="0" w:after="0" w:afterAutospacing="0" w:line="360" w:lineRule="auto"/>
        <w:ind w:left="300" w:right="300" w:firstLine="336"/>
        <w:jc w:val="both"/>
        <w:rPr>
          <w:rFonts w:hint="eastAsia" w:eastAsia="宋体"/>
          <w:color w:val="auto"/>
          <w:lang w:eastAsia="zh-CN"/>
        </w:rPr>
      </w:pPr>
      <w:r>
        <w:rPr>
          <w:rFonts w:hint="eastAsia"/>
          <w:color w:val="auto"/>
        </w:rPr>
        <w:t>4.2交付地点：</w:t>
      </w:r>
      <w:r>
        <w:rPr>
          <w:rFonts w:hint="eastAsia" w:ascii="宋体" w:hAnsi="宋体"/>
          <w:color w:val="auto"/>
          <w:sz w:val="24"/>
        </w:rPr>
        <w:t>福建省福州市晋安区前横路127号</w:t>
      </w:r>
      <w:r>
        <w:rPr>
          <w:rFonts w:hint="eastAsia" w:ascii="宋体" w:hAnsi="宋体"/>
          <w:color w:val="auto"/>
          <w:sz w:val="24"/>
          <w:lang w:eastAsia="zh-CN"/>
        </w:rPr>
        <w:t>。</w:t>
      </w:r>
    </w:p>
    <w:p w14:paraId="6AF98A6C">
      <w:pPr>
        <w:pStyle w:val="15"/>
        <w:wordWrap w:val="0"/>
        <w:spacing w:before="0" w:beforeAutospacing="0" w:after="0" w:afterAutospacing="0" w:line="360" w:lineRule="auto"/>
        <w:ind w:left="300" w:right="300" w:firstLine="336"/>
        <w:jc w:val="both"/>
        <w:rPr>
          <w:color w:val="auto"/>
        </w:rPr>
      </w:pPr>
      <w:r>
        <w:rPr>
          <w:rFonts w:hint="eastAsia"/>
          <w:color w:val="auto"/>
        </w:rPr>
        <w:t>4.3交付条件：</w:t>
      </w:r>
      <w:r>
        <w:rPr>
          <w:rFonts w:hint="eastAsia" w:ascii="宋体" w:hAnsi="宋体" w:cs="宋体"/>
          <w:b w:val="0"/>
          <w:bCs w:val="0"/>
          <w:color w:val="auto"/>
          <w:sz w:val="24"/>
        </w:rPr>
        <w:t>按照合同要求</w:t>
      </w:r>
      <w:r>
        <w:rPr>
          <w:rFonts w:hint="eastAsia" w:cs="宋体"/>
          <w:b w:val="0"/>
          <w:bCs w:val="0"/>
          <w:color w:val="auto"/>
          <w:sz w:val="24"/>
          <w:lang w:eastAsia="zh-CN"/>
        </w:rPr>
        <w:t>将包装完好的印刷成品</w:t>
      </w:r>
      <w:r>
        <w:rPr>
          <w:rFonts w:hint="eastAsia" w:ascii="宋体" w:hAnsi="宋体" w:cs="宋体"/>
          <w:b w:val="0"/>
          <w:bCs w:val="0"/>
          <w:color w:val="auto"/>
          <w:sz w:val="24"/>
          <w:lang w:eastAsia="zh-CN"/>
        </w:rPr>
        <w:t>送至</w:t>
      </w:r>
      <w:r>
        <w:rPr>
          <w:rFonts w:hint="eastAsia" w:ascii="宋体" w:hAnsi="宋体" w:cs="宋体"/>
          <w:b w:val="0"/>
          <w:bCs w:val="0"/>
          <w:color w:val="auto"/>
          <w:sz w:val="24"/>
        </w:rPr>
        <w:t>采购人指定地点</w:t>
      </w:r>
      <w:r>
        <w:rPr>
          <w:rFonts w:hint="eastAsia" w:cs="宋体"/>
          <w:b w:val="0"/>
          <w:bCs w:val="0"/>
          <w:color w:val="auto"/>
          <w:sz w:val="24"/>
          <w:lang w:eastAsia="zh-CN"/>
        </w:rPr>
        <w:t>和指定人员</w:t>
      </w:r>
      <w:r>
        <w:rPr>
          <w:rFonts w:hint="eastAsia" w:ascii="宋体" w:hAnsi="宋体" w:cs="宋体"/>
          <w:b w:val="0"/>
          <w:bCs w:val="0"/>
          <w:color w:val="auto"/>
          <w:sz w:val="24"/>
        </w:rPr>
        <w:t>。</w:t>
      </w:r>
    </w:p>
    <w:p w14:paraId="6E7610E5">
      <w:pPr>
        <w:pStyle w:val="15"/>
        <w:wordWrap w:val="0"/>
        <w:spacing w:before="0" w:beforeAutospacing="0" w:after="0" w:afterAutospacing="0" w:line="360" w:lineRule="auto"/>
        <w:ind w:left="300" w:right="300" w:firstLine="336"/>
        <w:jc w:val="both"/>
        <w:rPr>
          <w:rFonts w:hint="eastAsia"/>
          <w:color w:val="auto"/>
        </w:rPr>
      </w:pPr>
      <w:r>
        <w:rPr>
          <w:rFonts w:hint="eastAsia"/>
          <w:color w:val="auto"/>
        </w:rPr>
        <w:t>4.4供货要求：</w:t>
      </w:r>
    </w:p>
    <w:p w14:paraId="1D94829D">
      <w:pPr>
        <w:pStyle w:val="15"/>
        <w:wordWrap w:val="0"/>
        <w:spacing w:before="0" w:beforeAutospacing="0" w:after="0" w:afterAutospacing="0" w:line="360" w:lineRule="auto"/>
        <w:ind w:left="300" w:right="300" w:firstLine="336"/>
        <w:jc w:val="both"/>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4.4</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应根据本项目制定配送服务方案包括人员姓名、联系方式、职务、岗位职责等。</w:t>
      </w:r>
    </w:p>
    <w:p w14:paraId="6124E14A">
      <w:pPr>
        <w:pStyle w:val="15"/>
        <w:wordWrap w:val="0"/>
        <w:spacing w:before="0" w:beforeAutospacing="0" w:after="0" w:afterAutospacing="0" w:line="360" w:lineRule="auto"/>
        <w:ind w:left="300" w:right="300" w:firstLine="336"/>
        <w:jc w:val="both"/>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4.4</w:t>
      </w:r>
      <w:r>
        <w:rPr>
          <w:rFonts w:hint="eastAsia" w:ascii="宋体" w:hAnsi="宋体" w:eastAsia="宋体" w:cs="宋体"/>
          <w:color w:val="auto"/>
          <w:kern w:val="0"/>
          <w:sz w:val="24"/>
          <w:szCs w:val="24"/>
          <w:highlight w:val="none"/>
          <w:lang w:val="en-US" w:eastAsia="zh-CN" w:bidi="ar"/>
        </w:rPr>
        <w:t>.2供货要求：</w:t>
      </w:r>
      <w:r>
        <w:rPr>
          <w:rFonts w:hint="eastAsia" w:ascii="宋体" w:hAnsi="宋体" w:cs="宋体"/>
          <w:color w:val="auto"/>
          <w:kern w:val="0"/>
          <w:sz w:val="24"/>
          <w:szCs w:val="24"/>
          <w:highlight w:val="none"/>
          <w:lang w:val="en-US" w:eastAsia="zh-CN" w:bidi="ar"/>
        </w:rPr>
        <w:t>本</w:t>
      </w:r>
      <w:r>
        <w:rPr>
          <w:rFonts w:hint="eastAsia" w:ascii="宋体" w:hAnsi="宋体" w:eastAsia="宋体" w:cs="宋体"/>
          <w:color w:val="auto"/>
          <w:kern w:val="0"/>
          <w:sz w:val="24"/>
          <w:szCs w:val="24"/>
          <w:highlight w:val="none"/>
          <w:lang w:val="en-US" w:eastAsia="zh-CN" w:bidi="ar"/>
        </w:rPr>
        <w:t>项目采用按需供货方式供货或服务；所有印刷品应按</w:t>
      </w:r>
      <w:r>
        <w:rPr>
          <w:rFonts w:hint="eastAsia" w:ascii="宋体" w:hAnsi="宋体" w:cs="宋体"/>
          <w:color w:val="auto"/>
          <w:kern w:val="0"/>
          <w:sz w:val="24"/>
          <w:szCs w:val="24"/>
          <w:highlight w:val="none"/>
          <w:lang w:val="en-US" w:eastAsia="zh-CN" w:bidi="ar"/>
        </w:rPr>
        <w:t>甲方</w:t>
      </w:r>
      <w:r>
        <w:rPr>
          <w:rFonts w:hint="eastAsia" w:ascii="宋体" w:hAnsi="宋体" w:eastAsia="宋体" w:cs="宋体"/>
          <w:color w:val="auto"/>
          <w:kern w:val="0"/>
          <w:sz w:val="24"/>
          <w:szCs w:val="24"/>
          <w:highlight w:val="none"/>
          <w:lang w:val="en-US" w:eastAsia="zh-CN" w:bidi="ar"/>
        </w:rPr>
        <w:t>实际需求的数量、时间分批印刷，及时送达</w:t>
      </w:r>
      <w:r>
        <w:rPr>
          <w:rFonts w:hint="eastAsia" w:ascii="宋体" w:hAnsi="宋体" w:cs="宋体"/>
          <w:color w:val="auto"/>
          <w:kern w:val="0"/>
          <w:sz w:val="24"/>
          <w:szCs w:val="24"/>
          <w:highlight w:val="none"/>
          <w:lang w:val="en-US" w:eastAsia="zh-CN" w:bidi="ar"/>
        </w:rPr>
        <w:t>甲方</w:t>
      </w:r>
      <w:r>
        <w:rPr>
          <w:rFonts w:hint="eastAsia" w:ascii="宋体" w:hAnsi="宋体" w:eastAsia="宋体" w:cs="宋体"/>
          <w:color w:val="auto"/>
          <w:kern w:val="0"/>
          <w:sz w:val="24"/>
          <w:szCs w:val="24"/>
          <w:highlight w:val="none"/>
          <w:lang w:val="en-US" w:eastAsia="zh-CN" w:bidi="ar"/>
        </w:rPr>
        <w:t>指定地点；运送过程中的装卸、运输、</w:t>
      </w:r>
      <w:r>
        <w:rPr>
          <w:rFonts w:hint="eastAsia" w:ascii="宋体" w:hAnsi="宋体" w:cs="宋体"/>
          <w:color w:val="auto"/>
          <w:kern w:val="0"/>
          <w:sz w:val="24"/>
          <w:szCs w:val="24"/>
          <w:highlight w:val="none"/>
          <w:lang w:val="en-US" w:eastAsia="zh-CN" w:bidi="ar"/>
        </w:rPr>
        <w:t>包装、</w:t>
      </w:r>
      <w:r>
        <w:rPr>
          <w:rFonts w:hint="eastAsia" w:ascii="宋体" w:hAnsi="宋体" w:eastAsia="宋体" w:cs="宋体"/>
          <w:color w:val="auto"/>
          <w:kern w:val="0"/>
          <w:sz w:val="24"/>
          <w:szCs w:val="24"/>
          <w:highlight w:val="none"/>
          <w:lang w:val="en-US" w:eastAsia="zh-CN" w:bidi="ar"/>
        </w:rPr>
        <w:t>人工等费用均由</w:t>
      </w:r>
      <w:r>
        <w:rPr>
          <w:rFonts w:hint="eastAsia" w:ascii="宋体" w:hAnsi="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负责和承担。</w:t>
      </w:r>
      <w:r>
        <w:rPr>
          <w:rFonts w:hint="eastAsia" w:ascii="宋体" w:hAnsi="宋体" w:cs="宋体"/>
          <w:b/>
          <w:bCs/>
          <w:color w:val="auto"/>
          <w:kern w:val="0"/>
          <w:sz w:val="24"/>
          <w:szCs w:val="24"/>
          <w:highlight w:val="none"/>
          <w:u w:val="single"/>
          <w:lang w:val="en-US" w:eastAsia="zh-CN" w:bidi="ar"/>
        </w:rPr>
        <w:t>乙方</w:t>
      </w:r>
      <w:r>
        <w:rPr>
          <w:rFonts w:hint="eastAsia" w:ascii="宋体" w:hAnsi="宋体" w:eastAsia="宋体" w:cs="宋体"/>
          <w:b/>
          <w:bCs/>
          <w:color w:val="auto"/>
          <w:kern w:val="0"/>
          <w:sz w:val="24"/>
          <w:szCs w:val="24"/>
          <w:highlight w:val="none"/>
          <w:u w:val="single"/>
          <w:lang w:val="en-US" w:eastAsia="zh-CN" w:bidi="ar"/>
        </w:rPr>
        <w:t>必须对</w:t>
      </w:r>
      <w:r>
        <w:rPr>
          <w:rFonts w:hint="eastAsia" w:ascii="宋体" w:hAnsi="宋体" w:cs="宋体"/>
          <w:b/>
          <w:bCs/>
          <w:color w:val="auto"/>
          <w:kern w:val="0"/>
          <w:sz w:val="24"/>
          <w:szCs w:val="24"/>
          <w:highlight w:val="none"/>
          <w:u w:val="single"/>
          <w:lang w:val="en-US" w:eastAsia="zh-CN" w:bidi="ar"/>
        </w:rPr>
        <w:t>甲方</w:t>
      </w:r>
      <w:r>
        <w:rPr>
          <w:rFonts w:hint="eastAsia" w:ascii="宋体" w:hAnsi="宋体" w:eastAsia="宋体" w:cs="宋体"/>
          <w:b/>
          <w:bCs/>
          <w:color w:val="auto"/>
          <w:kern w:val="0"/>
          <w:sz w:val="24"/>
          <w:szCs w:val="24"/>
          <w:highlight w:val="none"/>
          <w:u w:val="single"/>
          <w:lang w:val="en-US" w:eastAsia="zh-CN" w:bidi="ar"/>
        </w:rPr>
        <w:t>的服务要求</w:t>
      </w:r>
      <w:r>
        <w:rPr>
          <w:rFonts w:hint="eastAsia" w:ascii="宋体" w:hAnsi="宋体" w:cs="宋体"/>
          <w:b/>
          <w:bCs/>
          <w:color w:val="auto"/>
          <w:kern w:val="0"/>
          <w:sz w:val="24"/>
          <w:szCs w:val="24"/>
          <w:highlight w:val="none"/>
          <w:u w:val="single"/>
          <w:lang w:val="en-US" w:eastAsia="zh-CN" w:bidi="ar"/>
        </w:rPr>
        <w:t>在</w:t>
      </w:r>
      <w:r>
        <w:rPr>
          <w:rFonts w:hint="eastAsia" w:ascii="宋体" w:hAnsi="宋体" w:eastAsia="宋体" w:cs="宋体"/>
          <w:b/>
          <w:bCs/>
          <w:color w:val="auto"/>
          <w:kern w:val="0"/>
          <w:sz w:val="24"/>
          <w:szCs w:val="24"/>
          <w:highlight w:val="none"/>
          <w:u w:val="single"/>
          <w:lang w:val="en-US" w:eastAsia="zh-CN" w:bidi="ar"/>
        </w:rPr>
        <w:t>2小时内作出响应，并根据</w:t>
      </w:r>
      <w:r>
        <w:rPr>
          <w:rFonts w:hint="eastAsia" w:ascii="宋体" w:hAnsi="宋体" w:cs="宋体"/>
          <w:b/>
          <w:bCs/>
          <w:color w:val="auto"/>
          <w:kern w:val="0"/>
          <w:sz w:val="24"/>
          <w:szCs w:val="24"/>
          <w:highlight w:val="none"/>
          <w:u w:val="single"/>
          <w:lang w:val="en-US" w:eastAsia="zh-CN" w:bidi="ar"/>
        </w:rPr>
        <w:t>甲方</w:t>
      </w:r>
      <w:r>
        <w:rPr>
          <w:rFonts w:hint="eastAsia" w:ascii="宋体" w:hAnsi="宋体" w:eastAsia="宋体" w:cs="宋体"/>
          <w:b/>
          <w:bCs/>
          <w:color w:val="auto"/>
          <w:kern w:val="0"/>
          <w:sz w:val="24"/>
          <w:szCs w:val="24"/>
          <w:highlight w:val="none"/>
          <w:u w:val="single"/>
          <w:lang w:val="en-US" w:eastAsia="zh-CN" w:bidi="ar"/>
        </w:rPr>
        <w:t>的供货（服务）通知要求安排供货（服务），缺货时或产品如有不符合合同要求的应及时通知</w:t>
      </w:r>
      <w:r>
        <w:rPr>
          <w:rFonts w:hint="eastAsia" w:ascii="宋体" w:hAnsi="宋体" w:cs="宋体"/>
          <w:b/>
          <w:bCs/>
          <w:color w:val="auto"/>
          <w:kern w:val="0"/>
          <w:sz w:val="24"/>
          <w:szCs w:val="24"/>
          <w:highlight w:val="none"/>
          <w:u w:val="single"/>
          <w:lang w:val="en-US" w:eastAsia="zh-CN" w:bidi="ar"/>
        </w:rPr>
        <w:t>甲方</w:t>
      </w:r>
      <w:r>
        <w:rPr>
          <w:rFonts w:hint="eastAsia" w:ascii="宋体" w:hAnsi="宋体" w:eastAsia="宋体" w:cs="宋体"/>
          <w:b/>
          <w:bCs/>
          <w:color w:val="auto"/>
          <w:kern w:val="0"/>
          <w:sz w:val="24"/>
          <w:szCs w:val="24"/>
          <w:highlight w:val="none"/>
          <w:u w:val="single"/>
          <w:lang w:val="en-US" w:eastAsia="zh-CN" w:bidi="ar"/>
        </w:rPr>
        <w:t>并在2个工作日内完成补充或处理。</w:t>
      </w:r>
      <w:r>
        <w:rPr>
          <w:rFonts w:hint="eastAsia" w:ascii="宋体" w:hAnsi="宋体" w:eastAsia="宋体" w:cs="宋体"/>
          <w:color w:val="auto"/>
          <w:kern w:val="0"/>
          <w:sz w:val="24"/>
          <w:szCs w:val="24"/>
          <w:highlight w:val="none"/>
          <w:lang w:val="en-US" w:eastAsia="zh-CN" w:bidi="ar"/>
        </w:rPr>
        <w:t>履约期间如遇到</w:t>
      </w:r>
      <w:r>
        <w:rPr>
          <w:rFonts w:hint="eastAsia" w:ascii="宋体" w:hAnsi="宋体" w:cs="宋体"/>
          <w:color w:val="auto"/>
          <w:kern w:val="0"/>
          <w:sz w:val="24"/>
          <w:szCs w:val="24"/>
          <w:highlight w:val="none"/>
          <w:lang w:val="en-US" w:eastAsia="zh-CN" w:bidi="ar"/>
        </w:rPr>
        <w:t>甲方</w:t>
      </w:r>
      <w:r>
        <w:rPr>
          <w:rFonts w:hint="eastAsia" w:ascii="宋体" w:hAnsi="宋体" w:eastAsia="宋体" w:cs="宋体"/>
          <w:color w:val="auto"/>
          <w:kern w:val="0"/>
          <w:sz w:val="24"/>
          <w:szCs w:val="24"/>
          <w:highlight w:val="none"/>
          <w:lang w:val="en-US" w:eastAsia="zh-CN" w:bidi="ar"/>
        </w:rPr>
        <w:t>提出紧急印刷需求，</w:t>
      </w:r>
      <w:r>
        <w:rPr>
          <w:rFonts w:hint="eastAsia" w:ascii="宋体" w:hAnsi="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须无条件满足。</w:t>
      </w:r>
    </w:p>
    <w:p w14:paraId="6758CAA7">
      <w:pPr>
        <w:pStyle w:val="15"/>
        <w:wordWrap w:val="0"/>
        <w:spacing w:before="0" w:beforeAutospacing="0" w:after="0" w:afterAutospacing="0" w:line="360" w:lineRule="auto"/>
        <w:ind w:left="300" w:right="300" w:firstLine="336"/>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4.4.3</w:t>
      </w:r>
      <w:r>
        <w:rPr>
          <w:rFonts w:hint="eastAsia" w:ascii="宋体" w:hAnsi="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必须保证所提供的印刷品必须是全新的，符合国家相关规定的产品性能及生产工艺要求，不得以次充好，不得提供假冒伪劣产品。因为部分印刷品属于零散印刷，</w:t>
      </w:r>
      <w:r>
        <w:rPr>
          <w:rFonts w:hint="eastAsia" w:ascii="宋体" w:hAnsi="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必须在指定的时间内完成交付，不因印刷数量少</w:t>
      </w:r>
      <w:r>
        <w:rPr>
          <w:rFonts w:hint="eastAsia" w:ascii="宋体" w:hAnsi="宋体" w:cs="宋体"/>
          <w:color w:val="auto"/>
          <w:kern w:val="0"/>
          <w:sz w:val="24"/>
          <w:szCs w:val="24"/>
          <w:highlight w:val="none"/>
          <w:lang w:val="en-US" w:eastAsia="zh-CN" w:bidi="ar"/>
        </w:rPr>
        <w:t>而</w:t>
      </w:r>
      <w:r>
        <w:rPr>
          <w:rFonts w:hint="eastAsia" w:ascii="宋体" w:hAnsi="宋体" w:eastAsia="宋体" w:cs="宋体"/>
          <w:color w:val="auto"/>
          <w:kern w:val="0"/>
          <w:sz w:val="24"/>
          <w:szCs w:val="24"/>
          <w:highlight w:val="none"/>
          <w:lang w:val="en-US" w:eastAsia="zh-CN" w:bidi="ar"/>
        </w:rPr>
        <w:t>降低服务和产品质量。</w:t>
      </w:r>
    </w:p>
    <w:p w14:paraId="5D6B8F50">
      <w:pPr>
        <w:pStyle w:val="15"/>
        <w:wordWrap w:val="0"/>
        <w:spacing w:before="0" w:beforeAutospacing="0" w:after="0" w:afterAutospacing="0" w:line="360" w:lineRule="auto"/>
        <w:ind w:left="300" w:right="300" w:firstLine="336"/>
        <w:jc w:val="both"/>
        <w:rPr>
          <w:rFonts w:hint="default"/>
          <w:color w:val="auto"/>
          <w:lang w:val="en-US" w:eastAsia="zh-CN"/>
        </w:rPr>
      </w:pPr>
      <w:r>
        <w:rPr>
          <w:rFonts w:hint="eastAsia" w:ascii="宋体" w:hAnsi="宋体" w:eastAsia="宋体" w:cs="宋体"/>
          <w:color w:val="auto"/>
          <w:kern w:val="0"/>
          <w:sz w:val="24"/>
          <w:szCs w:val="24"/>
          <w:highlight w:val="none"/>
          <w:lang w:val="en-US" w:eastAsia="zh-CN" w:bidi="ar"/>
        </w:rPr>
        <w:t>4.4.</w:t>
      </w:r>
      <w:r>
        <w:rPr>
          <w:rFonts w:hint="eastAsia" w:ascii="宋体" w:hAnsi="宋体" w:cs="宋体"/>
          <w:color w:val="auto"/>
          <w:kern w:val="0"/>
          <w:sz w:val="24"/>
          <w:szCs w:val="24"/>
          <w:highlight w:val="none"/>
          <w:lang w:val="en-US" w:eastAsia="zh-CN" w:bidi="ar"/>
        </w:rPr>
        <w:t>4</w:t>
      </w:r>
      <w:r>
        <w:rPr>
          <w:rFonts w:ascii="Times New Roman" w:hAnsi="Times New Roman" w:eastAsia="宋体" w:cs="Times New Roman"/>
          <w:bCs/>
          <w:color w:val="auto"/>
          <w:sz w:val="24"/>
        </w:rPr>
        <w:t>货物交货时应按国家有关标准要求进行包装。包装必须与运输方式相适应，包装方式的确定及包装费用均由</w:t>
      </w:r>
      <w:r>
        <w:rPr>
          <w:rFonts w:hint="eastAsia" w:ascii="Times New Roman" w:hAnsi="Times New Roman" w:cs="Times New Roman"/>
          <w:bCs/>
          <w:color w:val="auto"/>
          <w:sz w:val="24"/>
          <w:lang w:val="en-US" w:eastAsia="zh-CN"/>
        </w:rPr>
        <w:t>乙方</w:t>
      </w:r>
      <w:r>
        <w:rPr>
          <w:rFonts w:ascii="Times New Roman" w:hAnsi="Times New Roman" w:eastAsia="宋体" w:cs="Times New Roman"/>
          <w:bCs/>
          <w:color w:val="auto"/>
          <w:sz w:val="24"/>
        </w:rPr>
        <w:t>负责；由于不适当的包装而造成货物在运输过程中有任何损坏</w:t>
      </w:r>
      <w:r>
        <w:rPr>
          <w:rFonts w:hint="eastAsia" w:ascii="Times New Roman" w:hAnsi="Times New Roman" w:eastAsia="宋体" w:cs="Times New Roman"/>
          <w:bCs/>
          <w:color w:val="auto"/>
          <w:sz w:val="24"/>
          <w:lang w:val="en-US" w:eastAsia="zh-CN"/>
        </w:rPr>
        <w:t>均</w:t>
      </w:r>
      <w:r>
        <w:rPr>
          <w:rFonts w:ascii="Times New Roman" w:hAnsi="Times New Roman" w:eastAsia="宋体" w:cs="Times New Roman"/>
          <w:bCs/>
          <w:color w:val="auto"/>
          <w:sz w:val="24"/>
        </w:rPr>
        <w:t>由</w:t>
      </w:r>
      <w:r>
        <w:rPr>
          <w:rFonts w:hint="eastAsia" w:ascii="Times New Roman" w:hAnsi="Times New Roman" w:cs="Times New Roman"/>
          <w:bCs/>
          <w:color w:val="auto"/>
          <w:sz w:val="24"/>
          <w:lang w:val="en-US" w:eastAsia="zh-CN"/>
        </w:rPr>
        <w:t>乙方</w:t>
      </w:r>
      <w:r>
        <w:rPr>
          <w:rFonts w:ascii="Times New Roman" w:hAnsi="Times New Roman" w:eastAsia="宋体" w:cs="Times New Roman"/>
          <w:bCs/>
          <w:color w:val="auto"/>
          <w:sz w:val="24"/>
        </w:rPr>
        <w:t>负责</w:t>
      </w:r>
      <w:r>
        <w:rPr>
          <w:rFonts w:hint="eastAsia" w:ascii="Times New Roman" w:hAnsi="Times New Roman" w:eastAsia="宋体" w:cs="Times New Roman"/>
          <w:bCs/>
          <w:color w:val="auto"/>
          <w:sz w:val="24"/>
          <w:lang w:val="en-US" w:eastAsia="zh-CN"/>
        </w:rPr>
        <w:t>退还</w:t>
      </w:r>
      <w:r>
        <w:rPr>
          <w:rFonts w:ascii="Times New Roman" w:hAnsi="Times New Roman" w:eastAsia="宋体" w:cs="Times New Roman"/>
          <w:bCs/>
          <w:color w:val="auto"/>
          <w:sz w:val="24"/>
        </w:rPr>
        <w:t>。</w:t>
      </w:r>
      <w:r>
        <w:rPr>
          <w:rFonts w:hint="eastAsia" w:ascii="Times New Roman" w:hAnsi="Times New Roman" w:eastAsia="宋体" w:cs="Times New Roman"/>
          <w:bCs/>
          <w:color w:val="auto"/>
          <w:sz w:val="24"/>
          <w:lang w:val="en-US" w:eastAsia="zh-CN"/>
        </w:rPr>
        <w:t>货物</w:t>
      </w:r>
      <w:r>
        <w:rPr>
          <w:rFonts w:ascii="Times New Roman" w:hAnsi="Times New Roman" w:eastAsia="宋体" w:cs="Times New Roman"/>
          <w:bCs/>
          <w:color w:val="auto"/>
          <w:sz w:val="24"/>
        </w:rPr>
        <w:t>包装应足以承受整个过程中的运输、转运、装卸、储存等，</w:t>
      </w:r>
      <w:r>
        <w:rPr>
          <w:rFonts w:hint="eastAsia" w:ascii="Times New Roman" w:hAnsi="Times New Roman" w:eastAsia="宋体" w:cs="Times New Roman"/>
          <w:bCs/>
          <w:color w:val="auto"/>
          <w:sz w:val="24"/>
          <w:lang w:val="en-US" w:eastAsia="zh-CN"/>
        </w:rPr>
        <w:t>还应</w:t>
      </w:r>
      <w:r>
        <w:rPr>
          <w:rFonts w:ascii="Times New Roman" w:hAnsi="Times New Roman" w:eastAsia="宋体" w:cs="Times New Roman"/>
          <w:bCs/>
          <w:color w:val="auto"/>
          <w:sz w:val="24"/>
        </w:rPr>
        <w:t>充分考虑到运输途中的各种情况（</w:t>
      </w:r>
      <w:r>
        <w:rPr>
          <w:bCs/>
          <w:color w:val="auto"/>
          <w:sz w:val="24"/>
        </w:rPr>
        <w:t>如暴露于恶劣气候等）。</w:t>
      </w:r>
    </w:p>
    <w:p w14:paraId="26C5728D">
      <w:pPr>
        <w:pStyle w:val="15"/>
        <w:wordWrap w:val="0"/>
        <w:spacing w:before="0" w:beforeAutospacing="0" w:after="0" w:afterAutospacing="0" w:line="360" w:lineRule="auto"/>
        <w:ind w:left="300" w:right="300" w:firstLine="336"/>
        <w:jc w:val="both"/>
        <w:rPr>
          <w:color w:val="auto"/>
        </w:rPr>
      </w:pPr>
      <w:r>
        <w:rPr>
          <w:rFonts w:hint="eastAsia"/>
          <w:color w:val="auto"/>
          <w:lang w:val="en-US" w:eastAsia="zh-CN"/>
        </w:rPr>
        <w:t>4.4.5</w:t>
      </w:r>
      <w:r>
        <w:rPr>
          <w:rFonts w:hint="eastAsia"/>
          <w:color w:val="auto"/>
        </w:rPr>
        <w:t>其他供货要求：</w:t>
      </w:r>
    </w:p>
    <w:p w14:paraId="2CD0B7C8">
      <w:pPr>
        <w:pStyle w:val="6"/>
        <w:widowControl/>
        <w:wordWrap w:val="0"/>
        <w:spacing w:before="0" w:beforeAutospacing="0" w:after="0" w:afterAutospacing="0" w:line="360" w:lineRule="auto"/>
        <w:ind w:left="300" w:right="300"/>
        <w:rPr>
          <w:rFonts w:hint="default" w:cs="宋体"/>
          <w:color w:val="auto"/>
        </w:rPr>
      </w:pPr>
      <w:r>
        <w:rPr>
          <w:rFonts w:cs="宋体"/>
          <w:color w:val="auto"/>
        </w:rPr>
        <w:t>五、质量标准及要求</w:t>
      </w:r>
    </w:p>
    <w:p w14:paraId="63C7690F">
      <w:pPr>
        <w:pStyle w:val="15"/>
        <w:wordWrap w:val="0"/>
        <w:spacing w:before="0" w:beforeAutospacing="0" w:after="0" w:afterAutospacing="0" w:line="360" w:lineRule="auto"/>
        <w:ind w:left="300" w:right="300" w:firstLine="336"/>
        <w:jc w:val="both"/>
        <w:rPr>
          <w:color w:val="auto"/>
        </w:rPr>
      </w:pPr>
      <w:r>
        <w:rPr>
          <w:rFonts w:hint="eastAsia"/>
          <w:color w:val="auto"/>
        </w:rPr>
        <w:t>5.1质量标准及要求</w:t>
      </w:r>
    </w:p>
    <w:p w14:paraId="6E8D566B">
      <w:pPr>
        <w:pStyle w:val="15"/>
        <w:wordWrap w:val="0"/>
        <w:spacing w:before="0" w:beforeAutospacing="0" w:after="0" w:afterAutospacing="0" w:line="360" w:lineRule="auto"/>
        <w:ind w:left="300" w:right="300" w:firstLine="336"/>
        <w:jc w:val="both"/>
        <w:rPr>
          <w:rFonts w:hint="eastAsia"/>
          <w:color w:val="auto"/>
        </w:rPr>
      </w:pPr>
      <w:r>
        <w:rPr>
          <w:rFonts w:hint="eastAsia"/>
          <w:color w:val="auto"/>
          <w:lang w:val="en-US" w:eastAsia="zh-CN"/>
        </w:rPr>
        <w:t>5.1</w:t>
      </w:r>
      <w:r>
        <w:rPr>
          <w:rFonts w:hint="eastAsia"/>
          <w:color w:val="auto"/>
        </w:rPr>
        <w:t>.1印刷所用图片、标志与文字素材等由甲方提供，乙方负责内容的编排印刷。</w:t>
      </w:r>
    </w:p>
    <w:p w14:paraId="6C4939E3">
      <w:pPr>
        <w:pStyle w:val="15"/>
        <w:wordWrap w:val="0"/>
        <w:spacing w:before="0" w:beforeAutospacing="0" w:after="0" w:afterAutospacing="0" w:line="360" w:lineRule="auto"/>
        <w:ind w:left="300" w:right="300" w:firstLine="336"/>
        <w:jc w:val="both"/>
        <w:rPr>
          <w:color w:val="auto"/>
        </w:rPr>
      </w:pPr>
      <w:r>
        <w:rPr>
          <w:rFonts w:hint="eastAsia"/>
          <w:color w:val="auto"/>
          <w:lang w:val="en-US" w:eastAsia="zh-CN"/>
        </w:rPr>
        <w:t>5.1</w:t>
      </w:r>
      <w:r>
        <w:rPr>
          <w:rFonts w:hint="eastAsia"/>
          <w:color w:val="auto"/>
        </w:rPr>
        <w:t>.2印刷须明晰，内容无误，材料无误，纸张平滑，色彩还原准确，纸张无褶皱，无污迹，装订整齐，包装结实，标签准确，文字线条清晰完整，墨色均匀，不得多字少字，前后颠倒，上下颠倒及字行歪斜，行间疏密不等，精致精装，不得颠倒或有缺页。乙方投入本项目生产使用的油墨应为响应文件中响应的环保油墨</w:t>
      </w:r>
      <w:r>
        <w:rPr>
          <w:rFonts w:hint="eastAsia"/>
          <w:color w:val="auto"/>
          <w:lang w:eastAsia="zh-CN"/>
        </w:rPr>
        <w:t>，油墨品牌为</w:t>
      </w:r>
      <w:r>
        <w:rPr>
          <w:rFonts w:hint="eastAsia"/>
          <w:color w:val="auto"/>
          <w:lang w:val="en-US" w:eastAsia="zh-CN"/>
        </w:rPr>
        <w:t xml:space="preserve">   </w:t>
      </w:r>
      <w:r>
        <w:rPr>
          <w:rFonts w:hint="eastAsia"/>
          <w:color w:val="auto"/>
        </w:rPr>
        <w:t>。</w:t>
      </w:r>
    </w:p>
    <w:p w14:paraId="189BEA3B">
      <w:pPr>
        <w:pStyle w:val="15"/>
        <w:wordWrap w:val="0"/>
        <w:spacing w:before="0" w:beforeAutospacing="0" w:after="0" w:afterAutospacing="0" w:line="360" w:lineRule="auto"/>
        <w:ind w:left="300" w:right="300" w:firstLine="336"/>
        <w:jc w:val="both"/>
        <w:rPr>
          <w:color w:val="auto"/>
        </w:rPr>
      </w:pPr>
      <w:r>
        <w:rPr>
          <w:rFonts w:hint="eastAsia"/>
          <w:color w:val="auto"/>
          <w:lang w:val="en-US" w:eastAsia="zh-CN"/>
        </w:rPr>
        <w:t>5.1.3</w:t>
      </w:r>
      <w:r>
        <w:rPr>
          <w:rFonts w:hint="eastAsia"/>
          <w:color w:val="auto"/>
        </w:rPr>
        <w:t>其他质量要求</w:t>
      </w:r>
    </w:p>
    <w:p w14:paraId="331E4877">
      <w:pPr>
        <w:pStyle w:val="15"/>
        <w:wordWrap w:val="0"/>
        <w:spacing w:before="0" w:beforeAutospacing="0" w:after="0" w:afterAutospacing="0" w:line="360" w:lineRule="auto"/>
        <w:ind w:left="300" w:right="300" w:firstLine="336"/>
        <w:jc w:val="both"/>
        <w:rPr>
          <w:color w:val="auto"/>
        </w:rPr>
      </w:pPr>
      <w:r>
        <w:rPr>
          <w:rFonts w:hint="eastAsia"/>
          <w:color w:val="auto"/>
        </w:rPr>
        <w:t>5.</w:t>
      </w:r>
      <w:r>
        <w:rPr>
          <w:rFonts w:hint="eastAsia"/>
          <w:color w:val="auto"/>
          <w:lang w:val="en-US" w:eastAsia="zh-CN"/>
        </w:rPr>
        <w:t>2</w:t>
      </w:r>
      <w:r>
        <w:rPr>
          <w:rFonts w:hint="eastAsia"/>
          <w:color w:val="auto"/>
        </w:rPr>
        <w:t>质量保证范围、</w:t>
      </w:r>
      <w:r>
        <w:rPr>
          <w:rFonts w:hint="eastAsia"/>
          <w:color w:val="auto"/>
          <w:lang w:eastAsia="zh-CN"/>
        </w:rPr>
        <w:t>售后维保期</w:t>
      </w:r>
      <w:r>
        <w:rPr>
          <w:rFonts w:hint="eastAsia"/>
          <w:color w:val="auto"/>
        </w:rPr>
        <w:t>及售后服务</w:t>
      </w:r>
    </w:p>
    <w:p w14:paraId="5C78F4C9">
      <w:pPr>
        <w:pStyle w:val="15"/>
        <w:wordWrap w:val="0"/>
        <w:spacing w:before="0" w:beforeAutospacing="0" w:after="0" w:afterAutospacing="0" w:line="360" w:lineRule="auto"/>
        <w:ind w:left="300" w:right="300" w:firstLine="336"/>
        <w:jc w:val="both"/>
        <w:rPr>
          <w:rFonts w:hint="eastAsia" w:eastAsia="宋体"/>
          <w:color w:val="auto"/>
          <w:lang w:eastAsia="zh-CN"/>
        </w:rPr>
      </w:pPr>
      <w:r>
        <w:rPr>
          <w:rFonts w:hint="eastAsia"/>
          <w:color w:val="auto"/>
          <w:lang w:val="en-US" w:eastAsia="zh-CN"/>
        </w:rPr>
        <w:t>5.2.1</w:t>
      </w:r>
      <w:r>
        <w:rPr>
          <w:rFonts w:hint="eastAsia"/>
          <w:color w:val="auto"/>
        </w:rPr>
        <w:t>质量保证范围：</w:t>
      </w:r>
      <w:r>
        <w:rPr>
          <w:rFonts w:hint="eastAsia"/>
          <w:color w:val="auto"/>
          <w:lang w:eastAsia="zh-CN"/>
        </w:rPr>
        <w:t>乙方提供的</w:t>
      </w:r>
      <w:r>
        <w:rPr>
          <w:rFonts w:hint="eastAsia" w:ascii="宋体" w:hAnsi="宋体" w:cs="宋体"/>
          <w:color w:val="auto"/>
          <w:kern w:val="0"/>
          <w:sz w:val="24"/>
          <w:szCs w:val="24"/>
          <w:highlight w:val="none"/>
          <w:lang w:val="en-US" w:eastAsia="zh-CN" w:bidi="ar"/>
        </w:rPr>
        <w:t>所有</w:t>
      </w:r>
      <w:r>
        <w:rPr>
          <w:rFonts w:hint="eastAsia" w:ascii="宋体" w:hAnsi="宋体" w:eastAsia="宋体" w:cs="宋体"/>
          <w:color w:val="auto"/>
          <w:kern w:val="0"/>
          <w:sz w:val="24"/>
          <w:szCs w:val="24"/>
          <w:highlight w:val="none"/>
          <w:lang w:val="en-US" w:eastAsia="zh-CN" w:bidi="ar"/>
        </w:rPr>
        <w:t>印刷品。</w:t>
      </w:r>
    </w:p>
    <w:p w14:paraId="7B832079">
      <w:pPr>
        <w:pStyle w:val="15"/>
        <w:wordWrap w:val="0"/>
        <w:spacing w:before="0" w:beforeAutospacing="0" w:after="0" w:afterAutospacing="0" w:line="360" w:lineRule="auto"/>
        <w:ind w:left="300" w:right="300" w:firstLine="336"/>
        <w:jc w:val="both"/>
        <w:rPr>
          <w:color w:val="auto"/>
        </w:rPr>
      </w:pPr>
      <w:r>
        <w:rPr>
          <w:rFonts w:hint="eastAsia"/>
          <w:color w:val="auto"/>
          <w:lang w:val="en-US" w:eastAsia="zh-CN"/>
        </w:rPr>
        <w:t>5.2.2</w:t>
      </w:r>
      <w:r>
        <w:rPr>
          <w:rFonts w:hint="eastAsia"/>
          <w:color w:val="auto"/>
        </w:rPr>
        <w:t>本合同乙方所供应的货物</w:t>
      </w:r>
      <w:r>
        <w:rPr>
          <w:rFonts w:hint="eastAsia"/>
          <w:color w:val="auto"/>
          <w:lang w:eastAsia="zh-CN"/>
        </w:rPr>
        <w:t>售后维保期</w:t>
      </w:r>
      <w:r>
        <w:rPr>
          <w:rFonts w:hint="eastAsia"/>
          <w:color w:val="auto"/>
        </w:rPr>
        <w:t>自验收合格之日起</w:t>
      </w:r>
      <w:r>
        <w:rPr>
          <w:rFonts w:hint="eastAsia"/>
          <w:color w:val="auto"/>
          <w:lang w:val="en-US" w:eastAsia="zh-CN"/>
        </w:rPr>
        <w:t>12个</w:t>
      </w:r>
      <w:r>
        <w:rPr>
          <w:rFonts w:hint="eastAsia"/>
          <w:color w:val="auto"/>
        </w:rPr>
        <w:t>月。</w:t>
      </w:r>
    </w:p>
    <w:p w14:paraId="3855CDF1">
      <w:pPr>
        <w:pStyle w:val="15"/>
        <w:wordWrap w:val="0"/>
        <w:spacing w:before="0" w:beforeAutospacing="0" w:after="0" w:afterAutospacing="0" w:line="360" w:lineRule="auto"/>
        <w:ind w:left="300" w:right="300" w:firstLine="336"/>
        <w:jc w:val="both"/>
        <w:rPr>
          <w:rFonts w:hint="eastAsia"/>
          <w:color w:val="auto"/>
        </w:rPr>
      </w:pPr>
      <w:r>
        <w:rPr>
          <w:rFonts w:hint="eastAsia"/>
          <w:color w:val="auto"/>
          <w:lang w:val="en-US" w:eastAsia="zh-CN"/>
        </w:rPr>
        <w:t>5.2.3</w:t>
      </w:r>
      <w:r>
        <w:rPr>
          <w:rFonts w:hint="eastAsia"/>
          <w:color w:val="auto"/>
        </w:rPr>
        <w:t>售后服务应按法律法规和采购文件约定执行，具体如下：</w:t>
      </w:r>
    </w:p>
    <w:p w14:paraId="5B68A9CA">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20"/>
        <w:jc w:val="left"/>
        <w:rPr>
          <w:rFonts w:hint="default"/>
          <w:color w:val="auto"/>
          <w:sz w:val="24"/>
          <w:szCs w:val="24"/>
          <w:lang w:val="en-US" w:eastAsia="zh-CN"/>
        </w:rPr>
      </w:pPr>
      <w:r>
        <w:rPr>
          <w:rFonts w:hint="eastAsia" w:ascii="宋体" w:hAnsi="宋体" w:cs="宋体"/>
          <w:color w:val="auto"/>
          <w:kern w:val="0"/>
          <w:sz w:val="24"/>
          <w:szCs w:val="24"/>
          <w:highlight w:val="none"/>
          <w:lang w:val="en-US" w:eastAsia="zh-CN" w:bidi="ar"/>
        </w:rPr>
        <w:t>（1）所有</w:t>
      </w:r>
      <w:r>
        <w:rPr>
          <w:rFonts w:hint="eastAsia" w:ascii="宋体" w:hAnsi="宋体" w:eastAsia="宋体" w:cs="宋体"/>
          <w:color w:val="auto"/>
          <w:kern w:val="0"/>
          <w:sz w:val="24"/>
          <w:szCs w:val="24"/>
          <w:highlight w:val="none"/>
          <w:lang w:val="en-US" w:eastAsia="zh-CN" w:bidi="ar"/>
        </w:rPr>
        <w:t>印刷品的</w:t>
      </w:r>
      <w:r>
        <w:rPr>
          <w:rFonts w:hint="eastAsia" w:ascii="宋体" w:hAnsi="宋体" w:cs="宋体"/>
          <w:color w:val="auto"/>
          <w:kern w:val="0"/>
          <w:sz w:val="24"/>
          <w:szCs w:val="24"/>
          <w:highlight w:val="none"/>
          <w:lang w:val="en-US" w:eastAsia="zh-CN" w:bidi="ar"/>
        </w:rPr>
        <w:t>售后维保期均</w:t>
      </w:r>
      <w:r>
        <w:rPr>
          <w:rFonts w:hint="eastAsia" w:ascii="宋体" w:hAnsi="宋体" w:eastAsia="宋体" w:cs="宋体"/>
          <w:color w:val="auto"/>
          <w:kern w:val="0"/>
          <w:sz w:val="24"/>
          <w:szCs w:val="24"/>
          <w:highlight w:val="none"/>
          <w:lang w:val="en-US" w:eastAsia="zh-CN" w:bidi="ar"/>
        </w:rPr>
        <w:t>为一年</w:t>
      </w:r>
      <w:r>
        <w:rPr>
          <w:rFonts w:hint="eastAsia" w:ascii="宋体" w:hAnsi="宋体" w:cs="宋体"/>
          <w:color w:val="auto"/>
          <w:kern w:val="0"/>
          <w:sz w:val="24"/>
          <w:szCs w:val="24"/>
          <w:highlight w:val="none"/>
          <w:lang w:val="en-US" w:eastAsia="zh-CN" w:bidi="ar"/>
        </w:rPr>
        <w:t>（自验收合格之日起计算）。在交货后，</w:t>
      </w:r>
      <w:r>
        <w:rPr>
          <w:rFonts w:hint="eastAsia" w:ascii="宋体" w:hAnsi="宋体" w:eastAsia="宋体" w:cs="宋体"/>
          <w:color w:val="auto"/>
          <w:kern w:val="0"/>
          <w:sz w:val="24"/>
          <w:szCs w:val="24"/>
          <w:highlight w:val="none"/>
          <w:lang w:val="en-US" w:eastAsia="zh-CN" w:bidi="ar"/>
        </w:rPr>
        <w:t>发现</w:t>
      </w:r>
      <w:r>
        <w:rPr>
          <w:rFonts w:hint="eastAsia" w:ascii="宋体" w:hAnsi="宋体" w:cs="宋体"/>
          <w:color w:val="auto"/>
          <w:kern w:val="0"/>
          <w:sz w:val="24"/>
          <w:szCs w:val="24"/>
          <w:highlight w:val="none"/>
          <w:lang w:val="en-US" w:eastAsia="zh-CN" w:bidi="ar"/>
        </w:rPr>
        <w:t>印刷材料错误、</w:t>
      </w:r>
      <w:r>
        <w:rPr>
          <w:rFonts w:hint="eastAsia" w:ascii="宋体" w:hAnsi="宋体" w:eastAsia="宋体" w:cs="宋体"/>
          <w:color w:val="auto"/>
          <w:kern w:val="0"/>
          <w:sz w:val="24"/>
          <w:szCs w:val="24"/>
          <w:highlight w:val="none"/>
          <w:lang w:val="en-US" w:eastAsia="zh-CN" w:bidi="ar"/>
        </w:rPr>
        <w:t>货物短少、印制模糊、错印、漏印、破损等不合格产品</w:t>
      </w:r>
      <w:r>
        <w:rPr>
          <w:rFonts w:hint="eastAsia" w:ascii="宋体" w:hAnsi="宋体" w:cs="宋体"/>
          <w:color w:val="auto"/>
          <w:kern w:val="0"/>
          <w:sz w:val="24"/>
          <w:szCs w:val="24"/>
          <w:highlight w:val="none"/>
          <w:lang w:val="en-US" w:eastAsia="zh-CN" w:bidi="ar"/>
        </w:rPr>
        <w:t>或存在装订等质量问题</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应在接到</w:t>
      </w:r>
      <w:r>
        <w:rPr>
          <w:rFonts w:hint="eastAsia" w:ascii="宋体" w:hAnsi="宋体" w:cs="宋体"/>
          <w:color w:val="auto"/>
          <w:kern w:val="0"/>
          <w:sz w:val="24"/>
          <w:szCs w:val="24"/>
          <w:highlight w:val="none"/>
          <w:lang w:val="en-US" w:eastAsia="zh-CN" w:bidi="ar"/>
        </w:rPr>
        <w:t>甲方</w:t>
      </w:r>
      <w:r>
        <w:rPr>
          <w:rFonts w:hint="eastAsia" w:ascii="宋体" w:hAnsi="宋体" w:eastAsia="宋体" w:cs="宋体"/>
          <w:color w:val="auto"/>
          <w:kern w:val="0"/>
          <w:sz w:val="24"/>
          <w:szCs w:val="24"/>
          <w:highlight w:val="none"/>
          <w:lang w:val="en-US" w:eastAsia="zh-CN" w:bidi="ar"/>
        </w:rPr>
        <w:t>通知之日起2日内无条件免费</w:t>
      </w:r>
      <w:r>
        <w:rPr>
          <w:rFonts w:hint="eastAsia" w:ascii="宋体" w:hAnsi="宋体" w:cs="宋体"/>
          <w:color w:val="auto"/>
          <w:kern w:val="0"/>
          <w:sz w:val="24"/>
          <w:szCs w:val="24"/>
          <w:highlight w:val="none"/>
          <w:lang w:val="en-US" w:eastAsia="zh-CN" w:bidi="ar"/>
        </w:rPr>
        <w:t>将合格的产品更换到位</w:t>
      </w:r>
      <w:r>
        <w:rPr>
          <w:rFonts w:hint="eastAsia" w:ascii="宋体" w:hAnsi="宋体" w:eastAsia="宋体" w:cs="宋体"/>
          <w:color w:val="auto"/>
          <w:kern w:val="0"/>
          <w:sz w:val="24"/>
          <w:szCs w:val="24"/>
          <w:highlight w:val="none"/>
          <w:lang w:val="en-US" w:eastAsia="zh-CN" w:bidi="ar"/>
        </w:rPr>
        <w:t>，所需费用由</w:t>
      </w:r>
      <w:r>
        <w:rPr>
          <w:rFonts w:hint="eastAsia" w:ascii="宋体" w:hAnsi="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承担并包含在投标报价内。</w:t>
      </w:r>
    </w:p>
    <w:p w14:paraId="34F77E7F">
      <w:pPr>
        <w:pStyle w:val="15"/>
        <w:wordWrap w:val="0"/>
        <w:spacing w:before="0" w:beforeAutospacing="0" w:after="0" w:afterAutospacing="0" w:line="360" w:lineRule="auto"/>
        <w:ind w:left="300" w:right="300" w:firstLine="336"/>
        <w:jc w:val="both"/>
        <w:rPr>
          <w:color w:val="auto"/>
        </w:rPr>
      </w:pPr>
      <w:r>
        <w:rPr>
          <w:rFonts w:hint="eastAsia"/>
          <w:color w:val="auto"/>
        </w:rPr>
        <w:t>5.4商品安全责任</w:t>
      </w:r>
    </w:p>
    <w:p w14:paraId="67C03D3E">
      <w:pPr>
        <w:pStyle w:val="15"/>
        <w:wordWrap w:val="0"/>
        <w:spacing w:before="0" w:beforeAutospacing="0" w:after="0" w:afterAutospacing="0" w:line="360" w:lineRule="auto"/>
        <w:ind w:left="300" w:right="300" w:firstLine="336"/>
        <w:jc w:val="both"/>
        <w:rPr>
          <w:rFonts w:hint="eastAsia"/>
          <w:color w:val="auto"/>
        </w:rPr>
      </w:pPr>
      <w:r>
        <w:rPr>
          <w:rFonts w:hint="eastAsia"/>
          <w:color w:val="auto"/>
        </w:rPr>
        <w:t>商品安全责任应按照法律法规和采购文件的规定执行，具体如下：</w:t>
      </w:r>
    </w:p>
    <w:p w14:paraId="5BEF52DA">
      <w:pPr>
        <w:pStyle w:val="15"/>
        <w:wordWrap w:val="0"/>
        <w:spacing w:before="0" w:beforeAutospacing="0" w:after="0" w:afterAutospacing="0" w:line="360" w:lineRule="auto"/>
        <w:ind w:left="300" w:right="300" w:firstLine="336"/>
        <w:jc w:val="both"/>
        <w:rPr>
          <w:color w:val="auto"/>
        </w:rPr>
      </w:pPr>
      <w:r>
        <w:rPr>
          <w:rFonts w:hint="eastAsia"/>
          <w:color w:val="auto"/>
        </w:rPr>
        <w:t>乙方必须保证所提供的印刷品必须是全新的，符合国家相关规定的产品性能及生产工艺要求，不得以次充好，不得提供假冒伪劣产品。因为部分印刷品属于零散印刷，乙方必须在指定的时间内完成交付，不因印刷数量少而降低服务和产品质量。</w:t>
      </w:r>
    </w:p>
    <w:p w14:paraId="56A9751B">
      <w:pPr>
        <w:pStyle w:val="6"/>
        <w:widowControl/>
        <w:wordWrap w:val="0"/>
        <w:spacing w:before="0" w:beforeAutospacing="0" w:after="0" w:afterAutospacing="0" w:line="360" w:lineRule="auto"/>
        <w:ind w:left="300" w:right="300"/>
        <w:rPr>
          <w:rFonts w:hint="default" w:cs="宋体"/>
          <w:color w:val="auto"/>
        </w:rPr>
      </w:pPr>
      <w:r>
        <w:rPr>
          <w:rFonts w:cs="宋体"/>
          <w:color w:val="auto"/>
        </w:rPr>
        <w:t>六、验收</w:t>
      </w:r>
    </w:p>
    <w:p w14:paraId="6B67567F">
      <w:pPr>
        <w:pStyle w:val="15"/>
        <w:wordWrap w:val="0"/>
        <w:spacing w:before="0" w:beforeAutospacing="0" w:after="0" w:afterAutospacing="0" w:line="360" w:lineRule="auto"/>
        <w:ind w:left="300" w:right="300" w:firstLine="336"/>
        <w:jc w:val="both"/>
        <w:rPr>
          <w:rFonts w:hint="eastAsia"/>
          <w:color w:val="auto"/>
        </w:rPr>
      </w:pPr>
      <w:r>
        <w:rPr>
          <w:rFonts w:hint="eastAsia"/>
          <w:color w:val="auto"/>
        </w:rPr>
        <w:t>6.1验收应按照采购文件、乙方响应文件的规定或约定进行，具体如下：</w:t>
      </w:r>
    </w:p>
    <w:p w14:paraId="4ACBC507">
      <w:pPr>
        <w:pStyle w:val="15"/>
        <w:wordWrap w:val="0"/>
        <w:spacing w:before="0" w:beforeAutospacing="0" w:after="0" w:afterAutospacing="0" w:line="360" w:lineRule="auto"/>
        <w:ind w:left="300" w:right="300" w:firstLine="336"/>
        <w:jc w:val="both"/>
        <w:rPr>
          <w:rFonts w:hint="eastAsia" w:ascii="宋体" w:hAnsi="宋体" w:eastAsia="宋体" w:cs="宋体"/>
          <w:color w:val="auto"/>
          <w:kern w:val="0"/>
          <w:sz w:val="24"/>
          <w:szCs w:val="24"/>
          <w:highlight w:val="none"/>
          <w:lang w:val="en-US" w:eastAsia="zh-CN" w:bidi="ar"/>
        </w:rPr>
      </w:pPr>
      <w:r>
        <w:rPr>
          <w:rFonts w:hint="eastAsia" w:ascii="宋体" w:hAnsi="宋体" w:cs="宋体"/>
          <w:bCs/>
          <w:color w:val="auto"/>
          <w:sz w:val="24"/>
          <w:lang w:val="en-US" w:eastAsia="zh-CN"/>
        </w:rPr>
        <w:t>6.1.1验收标准：按网上竞价文件、</w:t>
      </w:r>
      <w:r>
        <w:rPr>
          <w:rFonts w:hint="eastAsia" w:ascii="宋体" w:hAnsi="宋体" w:cs="宋体"/>
          <w:color w:val="auto"/>
          <w:kern w:val="0"/>
          <w:sz w:val="24"/>
          <w:shd w:val="clear" w:color="auto" w:fill="FFFFFF"/>
          <w:lang w:eastAsia="zh-CN"/>
        </w:rPr>
        <w:t>乙方</w:t>
      </w:r>
      <w:r>
        <w:rPr>
          <w:rFonts w:hint="eastAsia" w:ascii="宋体" w:hAnsi="宋体" w:cs="宋体"/>
          <w:color w:val="auto"/>
          <w:kern w:val="0"/>
          <w:sz w:val="24"/>
          <w:shd w:val="clear" w:color="auto" w:fill="FFFFFF"/>
        </w:rPr>
        <w:t>的响应文件及合同执行。</w:t>
      </w:r>
      <w:r>
        <w:rPr>
          <w:rFonts w:hint="eastAsia" w:ascii="宋体" w:hAnsi="宋体" w:cs="宋体"/>
          <w:color w:val="auto"/>
          <w:kern w:val="0"/>
          <w:sz w:val="24"/>
          <w:shd w:val="clear" w:color="auto" w:fill="FFFFFF"/>
          <w:lang w:val="en-US" w:eastAsia="zh-CN"/>
        </w:rPr>
        <w:t>乙方</w:t>
      </w:r>
      <w:r>
        <w:rPr>
          <w:rFonts w:hint="eastAsia" w:ascii="宋体" w:hAnsi="宋体" w:eastAsia="宋体" w:cs="宋体"/>
          <w:color w:val="auto"/>
          <w:kern w:val="0"/>
          <w:sz w:val="24"/>
          <w:szCs w:val="24"/>
          <w:highlight w:val="none"/>
          <w:lang w:val="en-US" w:eastAsia="zh-CN" w:bidi="ar"/>
        </w:rPr>
        <w:t>提供的印刷产品必须符合《中华人民共和国产品质量法》及国家行业标准的有关规定。</w:t>
      </w:r>
    </w:p>
    <w:p w14:paraId="7B837F88">
      <w:pPr>
        <w:pStyle w:val="15"/>
        <w:wordWrap w:val="0"/>
        <w:spacing w:before="0" w:beforeAutospacing="0" w:after="0" w:afterAutospacing="0" w:line="360" w:lineRule="auto"/>
        <w:ind w:left="300" w:right="300" w:firstLine="336"/>
        <w:jc w:val="both"/>
        <w:rPr>
          <w:rFonts w:hint="eastAsia" w:ascii="宋体" w:hAnsi="宋体" w:cs="宋体"/>
          <w:bCs/>
          <w:color w:val="auto"/>
          <w:sz w:val="24"/>
        </w:rPr>
      </w:pPr>
      <w:r>
        <w:rPr>
          <w:rFonts w:hint="eastAsia" w:ascii="宋体" w:hAnsi="宋体" w:cs="宋体"/>
          <w:bCs/>
          <w:color w:val="auto"/>
          <w:sz w:val="24"/>
          <w:lang w:val="en-US" w:eastAsia="zh-CN"/>
        </w:rPr>
        <w:t>6.1.2</w:t>
      </w:r>
      <w:r>
        <w:rPr>
          <w:rFonts w:hint="eastAsia" w:ascii="宋体" w:hAnsi="宋体" w:cs="宋体"/>
          <w:bCs/>
          <w:color w:val="auto"/>
          <w:sz w:val="24"/>
        </w:rPr>
        <w:t>验收步骤</w:t>
      </w:r>
    </w:p>
    <w:p w14:paraId="69F6F251">
      <w:pPr>
        <w:spacing w:line="360" w:lineRule="auto"/>
        <w:ind w:firstLine="480" w:firstLineChars="200"/>
        <w:rPr>
          <w:rFonts w:hint="default" w:ascii="宋体" w:hAnsi="宋体" w:cs="宋体"/>
          <w:bCs/>
          <w:color w:val="auto"/>
          <w:sz w:val="24"/>
          <w:lang w:val="en-US"/>
        </w:rPr>
      </w:pPr>
      <w:r>
        <w:rPr>
          <w:rFonts w:hint="eastAsia" w:ascii="宋体" w:hAnsi="宋体" w:cs="宋体"/>
          <w:bCs/>
          <w:color w:val="auto"/>
          <w:sz w:val="24"/>
          <w:lang w:val="en-US" w:eastAsia="zh-CN"/>
        </w:rPr>
        <w:t>（1）</w:t>
      </w:r>
      <w:r>
        <w:rPr>
          <w:rFonts w:hint="eastAsia" w:ascii="宋体" w:hAnsi="宋体" w:cs="宋体"/>
          <w:bCs/>
          <w:color w:val="auto"/>
          <w:sz w:val="24"/>
        </w:rPr>
        <w:t>初验收。产品送至</w:t>
      </w:r>
      <w:r>
        <w:rPr>
          <w:rFonts w:hint="eastAsia" w:ascii="宋体" w:hAnsi="宋体" w:cs="宋体"/>
          <w:bCs/>
          <w:color w:val="auto"/>
          <w:sz w:val="24"/>
          <w:lang w:eastAsia="zh-CN"/>
        </w:rPr>
        <w:t>甲方</w:t>
      </w:r>
      <w:r>
        <w:rPr>
          <w:rFonts w:hint="eastAsia" w:ascii="宋体" w:hAnsi="宋体" w:cs="宋体"/>
          <w:bCs/>
          <w:color w:val="auto"/>
          <w:sz w:val="24"/>
        </w:rPr>
        <w:t>指定现场后，由</w:t>
      </w:r>
      <w:r>
        <w:rPr>
          <w:rFonts w:hint="eastAsia" w:ascii="宋体" w:hAnsi="宋体" w:cs="宋体"/>
          <w:bCs/>
          <w:color w:val="auto"/>
          <w:sz w:val="24"/>
          <w:lang w:val="en-US" w:eastAsia="zh-CN"/>
        </w:rPr>
        <w:t>乙方</w:t>
      </w:r>
      <w:r>
        <w:rPr>
          <w:rFonts w:hint="eastAsia" w:ascii="宋体" w:hAnsi="宋体" w:cs="宋体"/>
          <w:bCs/>
          <w:color w:val="auto"/>
          <w:sz w:val="24"/>
        </w:rPr>
        <w:t>和</w:t>
      </w:r>
      <w:r>
        <w:rPr>
          <w:rFonts w:hint="eastAsia" w:ascii="宋体" w:hAnsi="宋体" w:cs="宋体"/>
          <w:bCs/>
          <w:color w:val="auto"/>
          <w:sz w:val="24"/>
          <w:lang w:eastAsia="zh-CN"/>
        </w:rPr>
        <w:t>甲方</w:t>
      </w:r>
      <w:r>
        <w:rPr>
          <w:rFonts w:hint="eastAsia" w:ascii="宋体" w:hAnsi="宋体" w:cs="宋体"/>
          <w:bCs/>
          <w:color w:val="auto"/>
          <w:sz w:val="24"/>
        </w:rPr>
        <w:t>共同对产品的数量、质量、外包装等逐项检验。</w:t>
      </w:r>
    </w:p>
    <w:p w14:paraId="659744AC">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最终验收。由</w:t>
      </w:r>
      <w:r>
        <w:rPr>
          <w:rFonts w:hint="eastAsia" w:ascii="宋体" w:hAnsi="宋体" w:cs="宋体"/>
          <w:bCs/>
          <w:color w:val="auto"/>
          <w:sz w:val="24"/>
          <w:lang w:eastAsia="zh-CN"/>
        </w:rPr>
        <w:t>甲方</w:t>
      </w:r>
      <w:r>
        <w:rPr>
          <w:rFonts w:hint="eastAsia" w:ascii="宋体" w:hAnsi="宋体" w:cs="宋体"/>
          <w:bCs/>
          <w:color w:val="auto"/>
          <w:sz w:val="24"/>
        </w:rPr>
        <w:t>按</w:t>
      </w:r>
      <w:r>
        <w:rPr>
          <w:rFonts w:hint="eastAsia" w:ascii="宋体" w:hAnsi="宋体" w:cs="宋体"/>
          <w:bCs/>
          <w:color w:val="auto"/>
          <w:sz w:val="24"/>
          <w:lang w:val="en-US" w:eastAsia="zh-CN"/>
        </w:rPr>
        <w:t>网上竞价</w:t>
      </w:r>
      <w:r>
        <w:rPr>
          <w:rFonts w:hint="eastAsia" w:ascii="宋体" w:hAnsi="宋体" w:cs="宋体"/>
          <w:bCs/>
          <w:color w:val="auto"/>
          <w:sz w:val="24"/>
        </w:rPr>
        <w:t>文件以及合同相关条款要求进行验收。若发现产品质量有问题</w:t>
      </w:r>
      <w:r>
        <w:rPr>
          <w:rFonts w:hint="eastAsia" w:ascii="宋体" w:hAnsi="宋体" w:cs="宋体"/>
          <w:bCs/>
          <w:color w:val="auto"/>
          <w:sz w:val="24"/>
          <w:lang w:val="en-US" w:eastAsia="zh-CN"/>
        </w:rPr>
        <w:t>乙方</w:t>
      </w:r>
      <w:r>
        <w:rPr>
          <w:rFonts w:hint="eastAsia" w:ascii="宋体" w:hAnsi="宋体" w:cs="宋体"/>
          <w:bCs/>
          <w:color w:val="auto"/>
          <w:sz w:val="24"/>
        </w:rPr>
        <w:t>应无条件免费更换，并重新制作直至验收合格交付使用。</w:t>
      </w:r>
    </w:p>
    <w:p w14:paraId="284732B5">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验收所发生的一切费用均由</w:t>
      </w:r>
      <w:r>
        <w:rPr>
          <w:rFonts w:hint="eastAsia" w:ascii="宋体" w:hAnsi="宋体" w:cs="宋体"/>
          <w:bCs/>
          <w:color w:val="auto"/>
          <w:sz w:val="24"/>
          <w:lang w:eastAsia="zh-CN"/>
        </w:rPr>
        <w:t>乙方</w:t>
      </w:r>
      <w:r>
        <w:rPr>
          <w:rFonts w:hint="eastAsia" w:ascii="宋体" w:hAnsi="宋体" w:cs="宋体"/>
          <w:bCs/>
          <w:color w:val="auto"/>
          <w:sz w:val="24"/>
        </w:rPr>
        <w:t>承担（并入投标报价内）。</w:t>
      </w:r>
    </w:p>
    <w:p w14:paraId="33C55211">
      <w:pPr>
        <w:pStyle w:val="15"/>
        <w:wordWrap w:val="0"/>
        <w:spacing w:before="0" w:beforeAutospacing="0" w:after="0" w:afterAutospacing="0" w:line="360" w:lineRule="auto"/>
        <w:ind w:left="300" w:right="300" w:firstLine="336"/>
        <w:jc w:val="both"/>
        <w:rPr>
          <w:rFonts w:hint="eastAsia"/>
          <w:color w:val="auto"/>
        </w:rPr>
      </w:pPr>
      <w:r>
        <w:rPr>
          <w:rFonts w:hint="eastAsia"/>
          <w:color w:val="auto"/>
        </w:rPr>
        <w:t>6.2本项目是否邀请其他</w:t>
      </w:r>
      <w:r>
        <w:rPr>
          <w:rFonts w:hint="eastAsia"/>
          <w:color w:val="auto"/>
          <w:lang w:eastAsia="zh-CN"/>
        </w:rPr>
        <w:t>供应商</w:t>
      </w:r>
      <w:r>
        <w:rPr>
          <w:rFonts w:hint="eastAsia"/>
          <w:color w:val="auto"/>
        </w:rPr>
        <w:t>参与验收：不邀请。</w:t>
      </w:r>
    </w:p>
    <w:p w14:paraId="7B620E47">
      <w:pPr>
        <w:pStyle w:val="15"/>
        <w:wordWrap w:val="0"/>
        <w:spacing w:before="0" w:beforeAutospacing="0" w:after="0" w:afterAutospacing="0" w:line="360" w:lineRule="auto"/>
        <w:ind w:left="300" w:right="300" w:firstLine="336"/>
        <w:jc w:val="both"/>
        <w:rPr>
          <w:color w:val="auto"/>
        </w:rPr>
      </w:pPr>
      <w:r>
        <w:rPr>
          <w:rFonts w:hint="eastAsia"/>
          <w:color w:val="auto"/>
        </w:rPr>
        <w:t>6.3本项目是否邀请专家参与验收：不邀请。</w:t>
      </w:r>
    </w:p>
    <w:p w14:paraId="6137C2B4">
      <w:pPr>
        <w:pStyle w:val="15"/>
        <w:wordWrap w:val="0"/>
        <w:spacing w:before="0" w:beforeAutospacing="0" w:after="0" w:afterAutospacing="0" w:line="360" w:lineRule="auto"/>
        <w:ind w:left="300" w:right="300" w:firstLine="336"/>
        <w:jc w:val="both"/>
        <w:rPr>
          <w:color w:val="auto"/>
        </w:rPr>
      </w:pPr>
      <w:r>
        <w:rPr>
          <w:rFonts w:hint="eastAsia"/>
          <w:color w:val="auto"/>
        </w:rPr>
        <w:t>6.4本项目是否邀请国家认可的质量检测机构参与验收：不邀请。</w:t>
      </w:r>
    </w:p>
    <w:p w14:paraId="1147EEEA">
      <w:pPr>
        <w:pStyle w:val="15"/>
        <w:wordWrap w:val="0"/>
        <w:spacing w:before="0" w:beforeAutospacing="0" w:after="0" w:afterAutospacing="0" w:line="360" w:lineRule="auto"/>
        <w:ind w:left="300" w:right="300" w:firstLine="336"/>
        <w:jc w:val="both"/>
        <w:rPr>
          <w:color w:val="auto"/>
        </w:rPr>
      </w:pPr>
      <w:r>
        <w:rPr>
          <w:rFonts w:hint="eastAsia"/>
          <w:color w:val="auto"/>
        </w:rPr>
        <w:t>6.</w:t>
      </w:r>
      <w:r>
        <w:rPr>
          <w:rFonts w:hint="eastAsia"/>
          <w:color w:val="auto"/>
          <w:lang w:val="en-US" w:eastAsia="zh-CN"/>
        </w:rPr>
        <w:t>5</w:t>
      </w:r>
      <w:r>
        <w:rPr>
          <w:rFonts w:hint="eastAsia"/>
          <w:color w:val="auto"/>
        </w:rPr>
        <w:t>其他：</w:t>
      </w:r>
    </w:p>
    <w:p w14:paraId="6F1A3341">
      <w:pPr>
        <w:pStyle w:val="6"/>
        <w:widowControl/>
        <w:numPr>
          <w:ilvl w:val="0"/>
          <w:numId w:val="1"/>
        </w:numPr>
        <w:wordWrap w:val="0"/>
        <w:spacing w:before="0" w:beforeAutospacing="0" w:after="0" w:afterAutospacing="0" w:line="360" w:lineRule="auto"/>
        <w:ind w:left="300" w:right="300"/>
        <w:rPr>
          <w:rFonts w:cs="宋体"/>
          <w:color w:val="auto"/>
        </w:rPr>
      </w:pPr>
      <w:r>
        <w:rPr>
          <w:rFonts w:cs="宋体"/>
          <w:color w:val="auto"/>
        </w:rPr>
        <w:t>资金支付方式、条件和时间</w:t>
      </w:r>
    </w:p>
    <w:p w14:paraId="614865BD">
      <w:pPr>
        <w:pStyle w:val="15"/>
        <w:wordWrap w:val="0"/>
        <w:spacing w:before="0" w:beforeAutospacing="0" w:after="0" w:afterAutospacing="0" w:line="360" w:lineRule="auto"/>
        <w:ind w:left="300" w:right="300" w:firstLine="336"/>
        <w:jc w:val="both"/>
        <w:rPr>
          <w:rFonts w:hint="default"/>
          <w:color w:val="auto"/>
        </w:rPr>
      </w:pPr>
      <w:r>
        <w:rPr>
          <w:rFonts w:hint="eastAsia" w:ascii="宋体" w:hAnsi="宋体" w:eastAsia="宋体" w:cs="宋体"/>
          <w:color w:val="auto"/>
        </w:rPr>
        <w:t>每半年按照实际印刷数量进行一次结算。本项目最高结算金额为壹拾伍万元整，结算数量以实际印刷数量为准；付款方式为先印刷交货后验收，经验收合格后转账付款。结算价=单价最高限价×成交折扣系数×实际采购数量，最终结算以实际采购数量进行结算。备注：</w:t>
      </w:r>
      <w:r>
        <w:rPr>
          <w:rFonts w:hint="eastAsia" w:ascii="宋体" w:hAnsi="宋体" w:eastAsia="宋体" w:cs="宋体"/>
          <w:color w:val="auto"/>
          <w:lang w:eastAsia="zh-CN"/>
        </w:rPr>
        <w:t>甲方</w:t>
      </w:r>
      <w:r>
        <w:rPr>
          <w:rFonts w:hint="eastAsia" w:ascii="宋体" w:hAnsi="宋体" w:eastAsia="宋体" w:cs="宋体"/>
          <w:color w:val="auto"/>
        </w:rPr>
        <w:t>可以从准备支付的费用里直接扣除违约金，结算发票仍需按未扣除的金额足额提供。</w:t>
      </w:r>
    </w:p>
    <w:p w14:paraId="32FFEED8">
      <w:pPr>
        <w:pStyle w:val="6"/>
        <w:widowControl/>
        <w:wordWrap w:val="0"/>
        <w:spacing w:before="0" w:beforeAutospacing="0" w:after="0" w:afterAutospacing="0" w:line="360" w:lineRule="auto"/>
        <w:ind w:left="300" w:right="300"/>
        <w:rPr>
          <w:rFonts w:hint="default" w:cs="宋体"/>
          <w:color w:val="auto"/>
        </w:rPr>
      </w:pPr>
      <w:r>
        <w:rPr>
          <w:rFonts w:cs="宋体"/>
          <w:color w:val="auto"/>
        </w:rPr>
        <w:t>八、履约保证金</w:t>
      </w:r>
    </w:p>
    <w:p w14:paraId="32102CD6">
      <w:pPr>
        <w:pStyle w:val="32"/>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color w:val="auto"/>
        </w:rPr>
      </w:pP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需在签订合同前向</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支付合同金额的5%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w:t>
      </w:r>
      <w:r>
        <w:rPr>
          <w:rFonts w:hint="eastAsia" w:ascii="宋体" w:hAnsi="宋体" w:cs="宋体"/>
          <w:b w:val="0"/>
          <w:bCs w:val="0"/>
          <w:color w:val="auto"/>
          <w:sz w:val="24"/>
        </w:rPr>
        <w:t>人民币7500元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作为履约保证金。履约保证金以银行转账、支票、汇票、本票或银行无条件支付保函（保函的有效期覆盖服务期内）等非现金形式向</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缴交，如</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未按合同有关规定履行其义务，</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有权不予退还履约保证金。该履约保证金在</w:t>
      </w:r>
      <w:r>
        <w:rPr>
          <w:rFonts w:hint="eastAsia" w:ascii="宋体" w:hAnsi="宋体" w:eastAsia="宋体" w:cs="宋体"/>
          <w:color w:val="auto"/>
          <w:sz w:val="24"/>
          <w:szCs w:val="24"/>
          <w:lang w:eastAsia="zh-CN"/>
        </w:rPr>
        <w:t>合同约定事项全部履行完毕</w:t>
      </w:r>
      <w:r>
        <w:rPr>
          <w:rFonts w:hint="eastAsia" w:ascii="宋体" w:hAnsi="宋体" w:eastAsia="宋体" w:cs="宋体"/>
          <w:color w:val="auto"/>
          <w:sz w:val="24"/>
          <w:szCs w:val="24"/>
        </w:rPr>
        <w:t>后，</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书面申请30日内无息退还。</w:t>
      </w:r>
    </w:p>
    <w:p w14:paraId="0B5BDB0E">
      <w:pPr>
        <w:pStyle w:val="6"/>
        <w:widowControl/>
        <w:wordWrap w:val="0"/>
        <w:spacing w:before="0" w:beforeAutospacing="0" w:after="0" w:afterAutospacing="0" w:line="360" w:lineRule="auto"/>
        <w:ind w:left="300" w:right="300"/>
        <w:rPr>
          <w:rFonts w:cs="宋体"/>
          <w:color w:val="auto"/>
        </w:rPr>
      </w:pPr>
      <w:r>
        <w:rPr>
          <w:rFonts w:cs="宋体"/>
          <w:color w:val="auto"/>
        </w:rPr>
        <w:t>九、合同期限</w:t>
      </w:r>
    </w:p>
    <w:p w14:paraId="71117ED5">
      <w:pPr>
        <w:spacing w:line="360" w:lineRule="auto"/>
        <w:rPr>
          <w:rFonts w:hint="default" w:ascii="宋体" w:hAnsi="宋体" w:eastAsia="宋体" w:cs="宋体"/>
          <w:color w:val="auto"/>
          <w:kern w:val="0"/>
          <w:sz w:val="24"/>
          <w:szCs w:val="24"/>
          <w:lang w:val="en-US" w:eastAsia="zh-CN" w:bidi="ar-SA"/>
        </w:rPr>
      </w:pPr>
      <w:r>
        <w:rPr>
          <w:rFonts w:hint="eastAsia"/>
          <w:color w:val="auto"/>
          <w:lang w:val="en-US" w:eastAsia="zh-CN"/>
        </w:rPr>
        <w:t xml:space="preserve"> </w:t>
      </w:r>
      <w:r>
        <w:rPr>
          <w:rFonts w:hint="eastAsia" w:ascii="宋体" w:hAnsi="宋体" w:eastAsia="宋体" w:cs="宋体"/>
          <w:color w:val="auto"/>
          <w:kern w:val="0"/>
          <w:sz w:val="24"/>
          <w:szCs w:val="24"/>
          <w:lang w:val="en-US" w:eastAsia="zh-CN" w:bidi="ar-SA"/>
        </w:rPr>
        <w:t xml:space="preserve">  自本合同签订之日起至合同约定事项全部履行完毕止。</w:t>
      </w:r>
    </w:p>
    <w:p w14:paraId="1464B5A5">
      <w:pPr>
        <w:pStyle w:val="6"/>
        <w:widowControl/>
        <w:wordWrap w:val="0"/>
        <w:spacing w:before="0" w:beforeAutospacing="0" w:after="0" w:afterAutospacing="0" w:line="360" w:lineRule="auto"/>
        <w:ind w:left="300" w:right="300"/>
        <w:rPr>
          <w:rFonts w:hint="default" w:cs="宋体"/>
          <w:color w:val="auto"/>
        </w:rPr>
      </w:pPr>
      <w:r>
        <w:rPr>
          <w:rFonts w:cs="宋体"/>
          <w:color w:val="auto"/>
        </w:rPr>
        <w:t>十、违约责任</w:t>
      </w:r>
    </w:p>
    <w:p w14:paraId="53578B4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微软雅黑" w:hAnsi="微软雅黑" w:eastAsia="宋体" w:cs="微软雅黑"/>
          <w:i w:val="0"/>
          <w:iCs w:val="0"/>
          <w:caps w:val="0"/>
          <w:color w:val="auto"/>
          <w:spacing w:val="0"/>
          <w:sz w:val="24"/>
          <w:szCs w:val="24"/>
          <w:lang w:val="en-US" w:eastAsia="zh-CN"/>
        </w:rPr>
      </w:pP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.1如果</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未能按合同约定的时间按时足</w:t>
      </w:r>
      <w:r>
        <w:rPr>
          <w:rFonts w:hint="eastAsia" w:ascii="宋体" w:hAnsi="宋体" w:eastAsia="宋体" w:cs="宋体"/>
          <w:i w:val="0"/>
          <w:iCs w:val="0"/>
          <w:caps w:val="0"/>
          <w:color w:val="auto"/>
          <w:spacing w:val="0"/>
          <w:sz w:val="24"/>
          <w:szCs w:val="24"/>
          <w:lang w:eastAsia="zh-CN"/>
        </w:rPr>
        <w:t>量</w:t>
      </w:r>
      <w:r>
        <w:rPr>
          <w:rFonts w:hint="eastAsia" w:ascii="宋体" w:hAnsi="宋体" w:eastAsia="宋体" w:cs="宋体"/>
          <w:i w:val="0"/>
          <w:iCs w:val="0"/>
          <w:caps w:val="0"/>
          <w:color w:val="auto"/>
          <w:spacing w:val="0"/>
          <w:sz w:val="24"/>
          <w:szCs w:val="24"/>
        </w:rPr>
        <w:t>交货的(因不可抗力和</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原因除外)，</w:t>
      </w:r>
      <w:r>
        <w:rPr>
          <w:rFonts w:hint="eastAsia" w:cs="宋体"/>
          <w:i w:val="0"/>
          <w:iCs w:val="0"/>
          <w:caps w:val="0"/>
          <w:color w:val="auto"/>
          <w:spacing w:val="0"/>
          <w:sz w:val="24"/>
          <w:szCs w:val="24"/>
          <w:lang w:val="en-US" w:eastAsia="zh-CN"/>
        </w:rPr>
        <w:t>乙方应书面说明延期交货的理由，</w:t>
      </w:r>
      <w:r>
        <w:rPr>
          <w:rFonts w:hint="eastAsia" w:ascii="宋体" w:hAnsi="宋体" w:eastAsia="宋体" w:cs="宋体"/>
          <w:i w:val="0"/>
          <w:iCs w:val="0"/>
          <w:caps w:val="0"/>
          <w:color w:val="auto"/>
          <w:spacing w:val="0"/>
          <w:sz w:val="24"/>
          <w:szCs w:val="24"/>
        </w:rPr>
        <w:t>延期交货的时间由</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另行确定。</w:t>
      </w:r>
      <w:r>
        <w:rPr>
          <w:rFonts w:hint="eastAsia" w:cs="宋体"/>
          <w:i w:val="0"/>
          <w:iCs w:val="0"/>
          <w:caps w:val="0"/>
          <w:color w:val="auto"/>
          <w:spacing w:val="0"/>
          <w:sz w:val="24"/>
          <w:szCs w:val="24"/>
          <w:lang w:val="en-US" w:eastAsia="zh-CN"/>
        </w:rPr>
        <w:t>乙方应承担</w:t>
      </w:r>
      <w:r>
        <w:rPr>
          <w:rFonts w:hint="eastAsia" w:ascii="宋体" w:hAnsi="宋体" w:eastAsia="宋体" w:cs="宋体"/>
          <w:i w:val="0"/>
          <w:iCs w:val="0"/>
          <w:caps w:val="0"/>
          <w:color w:val="auto"/>
          <w:spacing w:val="0"/>
          <w:sz w:val="24"/>
          <w:szCs w:val="24"/>
        </w:rPr>
        <w:t>延期交货违约金</w:t>
      </w: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违约金</w:t>
      </w:r>
      <w:r>
        <w:rPr>
          <w:rFonts w:hint="eastAsia" w:ascii="宋体" w:hAnsi="宋体" w:eastAsia="宋体" w:cs="宋体"/>
          <w:i w:val="0"/>
          <w:iCs w:val="0"/>
          <w:caps w:val="0"/>
          <w:color w:val="auto"/>
          <w:spacing w:val="0"/>
          <w:sz w:val="24"/>
          <w:szCs w:val="24"/>
        </w:rPr>
        <w:t>比</w:t>
      </w:r>
      <w:r>
        <w:rPr>
          <w:rFonts w:hint="eastAsia" w:cs="宋体"/>
          <w:i w:val="0"/>
          <w:iCs w:val="0"/>
          <w:caps w:val="0"/>
          <w:color w:val="auto"/>
          <w:spacing w:val="0"/>
          <w:sz w:val="24"/>
          <w:szCs w:val="24"/>
          <w:lang w:val="en-US" w:eastAsia="zh-CN"/>
        </w:rPr>
        <w:t>例</w:t>
      </w:r>
      <w:r>
        <w:rPr>
          <w:rFonts w:hint="eastAsia" w:ascii="宋体" w:hAnsi="宋体" w:eastAsia="宋体" w:cs="宋体"/>
          <w:i w:val="0"/>
          <w:iCs w:val="0"/>
          <w:caps w:val="0"/>
          <w:color w:val="auto"/>
          <w:spacing w:val="0"/>
          <w:sz w:val="24"/>
          <w:szCs w:val="24"/>
        </w:rPr>
        <w:t>为每迟交</w:t>
      </w:r>
      <w:r>
        <w:rPr>
          <w:rFonts w:hint="eastAsia" w:ascii="宋体" w:hAnsi="宋体" w:eastAsia="宋体" w:cs="宋体"/>
          <w:i w:val="0"/>
          <w:iCs w:val="0"/>
          <w:caps w:val="0"/>
          <w:color w:val="auto"/>
          <w:spacing w:val="0"/>
          <w:sz w:val="24"/>
          <w:szCs w:val="24"/>
          <w:u w:val="single"/>
        </w:rPr>
        <w:t>1</w:t>
      </w:r>
      <w:r>
        <w:rPr>
          <w:rFonts w:hint="eastAsia" w:ascii="宋体" w:hAnsi="宋体" w:eastAsia="宋体" w:cs="宋体"/>
          <w:i w:val="0"/>
          <w:iCs w:val="0"/>
          <w:caps w:val="0"/>
          <w:color w:val="auto"/>
          <w:spacing w:val="0"/>
          <w:sz w:val="24"/>
          <w:szCs w:val="24"/>
        </w:rPr>
        <w:t>天，按迟交货物部分合同金额的</w:t>
      </w:r>
      <w:r>
        <w:rPr>
          <w:rFonts w:hint="eastAsia" w:ascii="宋体" w:hAnsi="宋体" w:eastAsia="宋体" w:cs="宋体"/>
          <w:i w:val="0"/>
          <w:iCs w:val="0"/>
          <w:caps w:val="0"/>
          <w:color w:val="auto"/>
          <w:spacing w:val="0"/>
          <w:sz w:val="24"/>
          <w:szCs w:val="24"/>
          <w:u w:val="single"/>
        </w:rPr>
        <w:t>1</w:t>
      </w:r>
      <w:r>
        <w:rPr>
          <w:rFonts w:hint="eastAsia" w:ascii="宋体" w:hAnsi="宋体" w:eastAsia="宋体" w:cs="宋体"/>
          <w:i w:val="0"/>
          <w:iCs w:val="0"/>
          <w:caps w:val="0"/>
          <w:color w:val="auto"/>
          <w:spacing w:val="0"/>
          <w:sz w:val="24"/>
          <w:szCs w:val="24"/>
        </w:rPr>
        <w:t>%计算，延期交货违约金的支付总额不得超过迟交货物部分合同金额的</w:t>
      </w:r>
      <w:r>
        <w:rPr>
          <w:rFonts w:hint="eastAsia" w:ascii="宋体" w:hAnsi="宋体" w:eastAsia="宋体" w:cs="宋体"/>
          <w:i w:val="0"/>
          <w:iCs w:val="0"/>
          <w:caps w:val="0"/>
          <w:color w:val="auto"/>
          <w:spacing w:val="0"/>
          <w:sz w:val="24"/>
          <w:szCs w:val="24"/>
          <w:u w:val="single"/>
        </w:rPr>
        <w:t>10</w:t>
      </w:r>
      <w:r>
        <w:rPr>
          <w:rFonts w:hint="eastAsia" w:ascii="宋体" w:hAnsi="宋体" w:eastAsia="宋体" w:cs="宋体"/>
          <w:i w:val="0"/>
          <w:iCs w:val="0"/>
          <w:caps w:val="0"/>
          <w:color w:val="auto"/>
          <w:spacing w:val="0"/>
          <w:sz w:val="24"/>
          <w:szCs w:val="24"/>
        </w:rPr>
        <w:t>%。</w:t>
      </w:r>
    </w:p>
    <w:p w14:paraId="0A381D9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.2 如果</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未能按</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另行确定的延期交货期按时足</w:t>
      </w:r>
      <w:r>
        <w:rPr>
          <w:rFonts w:hint="eastAsia" w:ascii="宋体" w:hAnsi="宋体" w:eastAsia="宋体" w:cs="宋体"/>
          <w:i w:val="0"/>
          <w:iCs w:val="0"/>
          <w:caps w:val="0"/>
          <w:color w:val="auto"/>
          <w:spacing w:val="0"/>
          <w:sz w:val="24"/>
          <w:szCs w:val="24"/>
          <w:lang w:eastAsia="zh-CN"/>
        </w:rPr>
        <w:t>量</w:t>
      </w:r>
      <w:r>
        <w:rPr>
          <w:rFonts w:hint="eastAsia" w:ascii="宋体" w:hAnsi="宋体" w:eastAsia="宋体" w:cs="宋体"/>
          <w:i w:val="0"/>
          <w:iCs w:val="0"/>
          <w:caps w:val="0"/>
          <w:color w:val="auto"/>
          <w:spacing w:val="0"/>
          <w:sz w:val="24"/>
          <w:szCs w:val="24"/>
        </w:rPr>
        <w:t>交货的（不可抗力和</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原因除外），</w:t>
      </w:r>
      <w:r>
        <w:rPr>
          <w:rFonts w:hint="eastAsia" w:cs="宋体"/>
          <w:i w:val="0"/>
          <w:iCs w:val="0"/>
          <w:caps w:val="0"/>
          <w:color w:val="auto"/>
          <w:spacing w:val="0"/>
          <w:sz w:val="24"/>
          <w:szCs w:val="24"/>
          <w:lang w:val="en-US" w:eastAsia="zh-CN"/>
        </w:rPr>
        <w:t>视为逾期交货，</w:t>
      </w:r>
      <w:r>
        <w:rPr>
          <w:rFonts w:hint="eastAsia" w:ascii="宋体" w:hAnsi="宋体" w:eastAsia="宋体" w:cs="宋体"/>
          <w:i w:val="0"/>
          <w:iCs w:val="0"/>
          <w:caps w:val="0"/>
          <w:color w:val="auto"/>
          <w:spacing w:val="0"/>
          <w:sz w:val="24"/>
          <w:szCs w:val="24"/>
        </w:rPr>
        <w:t>每逾期1天，</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应按迟交货物金额的5％</w:t>
      </w:r>
      <w:r>
        <w:rPr>
          <w:rFonts w:hint="eastAsia" w:cs="宋体"/>
          <w:i w:val="0"/>
          <w:iCs w:val="0"/>
          <w:caps w:val="0"/>
          <w:color w:val="auto"/>
          <w:spacing w:val="0"/>
          <w:sz w:val="24"/>
          <w:szCs w:val="24"/>
          <w:lang w:val="en-US" w:eastAsia="zh-CN"/>
        </w:rPr>
        <w:t>承担逾期交货</w:t>
      </w:r>
      <w:r>
        <w:rPr>
          <w:rFonts w:hint="eastAsia" w:ascii="宋体" w:hAnsi="宋体" w:eastAsia="宋体" w:cs="宋体"/>
          <w:i w:val="0"/>
          <w:iCs w:val="0"/>
          <w:caps w:val="0"/>
          <w:color w:val="auto"/>
          <w:spacing w:val="0"/>
          <w:sz w:val="24"/>
          <w:szCs w:val="24"/>
        </w:rPr>
        <w:t>违约金。</w:t>
      </w:r>
      <w:r>
        <w:rPr>
          <w:rFonts w:hint="eastAsia" w:cs="宋体"/>
          <w:i w:val="0"/>
          <w:iCs w:val="0"/>
          <w:caps w:val="0"/>
          <w:color w:val="auto"/>
          <w:spacing w:val="0"/>
          <w:sz w:val="24"/>
          <w:szCs w:val="24"/>
          <w:lang w:val="en-US" w:eastAsia="zh-CN"/>
        </w:rPr>
        <w:t>同时，甲方有权从其他途径进行采购，有产生差价的，差价由乙方支付（甲方有权从未付货款或履约保证金中扣除）。</w:t>
      </w:r>
    </w:p>
    <w:p w14:paraId="6F4A7E3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.3若</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逾期交货达</w:t>
      </w:r>
      <w:r>
        <w:rPr>
          <w:rFonts w:hint="eastAsia" w:ascii="宋体" w:hAnsi="宋体" w:eastAsia="宋体"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个工作日的（因不可抗力和</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原因除外），</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有权单方</w:t>
      </w:r>
      <w:r>
        <w:rPr>
          <w:rFonts w:hint="eastAsia" w:cs="宋体"/>
          <w:i w:val="0"/>
          <w:iCs w:val="0"/>
          <w:caps w:val="0"/>
          <w:color w:val="auto"/>
          <w:spacing w:val="0"/>
          <w:sz w:val="24"/>
          <w:szCs w:val="24"/>
          <w:lang w:val="en-US" w:eastAsia="zh-CN"/>
        </w:rPr>
        <w:t>面终止</w:t>
      </w:r>
      <w:r>
        <w:rPr>
          <w:rFonts w:hint="eastAsia" w:ascii="宋体" w:hAnsi="宋体" w:eastAsia="宋体" w:cs="宋体"/>
          <w:i w:val="0"/>
          <w:iCs w:val="0"/>
          <w:caps w:val="0"/>
          <w:color w:val="auto"/>
          <w:spacing w:val="0"/>
          <w:sz w:val="24"/>
          <w:szCs w:val="24"/>
        </w:rPr>
        <w:t>合同</w:t>
      </w:r>
      <w:r>
        <w:rPr>
          <w:rFonts w:hint="eastAsia" w:cs="宋体"/>
          <w:i w:val="0"/>
          <w:iCs w:val="0"/>
          <w:caps w:val="0"/>
          <w:color w:val="auto"/>
          <w:spacing w:val="0"/>
          <w:sz w:val="24"/>
          <w:szCs w:val="24"/>
          <w:lang w:val="en-US" w:eastAsia="zh-CN"/>
        </w:rPr>
        <w:t>并不予退还其履约保证金</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但</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仍应按上述约定支付延期交货违约金</w:t>
      </w:r>
      <w:r>
        <w:rPr>
          <w:rFonts w:hint="eastAsia" w:ascii="宋体" w:hAnsi="宋体" w:eastAsia="宋体" w:cs="宋体"/>
          <w:i w:val="0"/>
          <w:iCs w:val="0"/>
          <w:caps w:val="0"/>
          <w:color w:val="auto"/>
          <w:spacing w:val="0"/>
          <w:sz w:val="24"/>
          <w:szCs w:val="24"/>
          <w:lang w:eastAsia="zh-CN"/>
        </w:rPr>
        <w:t>和逾期交货违约金</w:t>
      </w:r>
      <w:r>
        <w:rPr>
          <w:rFonts w:hint="eastAsia" w:ascii="宋体" w:hAnsi="宋体" w:eastAsia="宋体" w:cs="宋体"/>
          <w:i w:val="0"/>
          <w:iCs w:val="0"/>
          <w:caps w:val="0"/>
          <w:color w:val="auto"/>
          <w:spacing w:val="0"/>
          <w:sz w:val="24"/>
          <w:szCs w:val="24"/>
        </w:rPr>
        <w:t>。</w:t>
      </w:r>
    </w:p>
    <w:p w14:paraId="2D459F4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4服务期内，发生印刷错误的，</w:t>
      </w:r>
      <w:r>
        <w:rPr>
          <w:rFonts w:hint="eastAsia" w:cs="宋体"/>
          <w:i w:val="0"/>
          <w:iCs w:val="0"/>
          <w:caps w:val="0"/>
          <w:color w:val="auto"/>
          <w:spacing w:val="0"/>
          <w:sz w:val="24"/>
          <w:szCs w:val="24"/>
          <w:lang w:val="en-US" w:eastAsia="zh-CN"/>
        </w:rPr>
        <w:t>乙方</w:t>
      </w:r>
      <w:r>
        <w:rPr>
          <w:rFonts w:hint="eastAsia" w:ascii="宋体" w:hAnsi="宋体" w:eastAsia="宋体" w:cs="宋体"/>
          <w:i w:val="0"/>
          <w:iCs w:val="0"/>
          <w:caps w:val="0"/>
          <w:color w:val="auto"/>
          <w:spacing w:val="0"/>
          <w:sz w:val="24"/>
          <w:szCs w:val="24"/>
          <w:lang w:val="en-US" w:eastAsia="zh-CN"/>
        </w:rPr>
        <w:t>应无条件予以修正，并自行承担相应成本。如在履约期间因货品质量问题</w:t>
      </w:r>
      <w:r>
        <w:rPr>
          <w:rFonts w:hint="eastAsia" w:cs="宋体"/>
          <w:i w:val="0"/>
          <w:iCs w:val="0"/>
          <w:caps w:val="0"/>
          <w:color w:val="auto"/>
          <w:spacing w:val="0"/>
          <w:sz w:val="24"/>
          <w:szCs w:val="24"/>
          <w:lang w:val="en-US" w:eastAsia="zh-CN"/>
        </w:rPr>
        <w:t>或</w:t>
      </w:r>
      <w:r>
        <w:rPr>
          <w:rFonts w:hint="eastAsia" w:ascii="宋体" w:hAnsi="宋体" w:eastAsia="宋体" w:cs="宋体"/>
          <w:i w:val="0"/>
          <w:iCs w:val="0"/>
          <w:caps w:val="0"/>
          <w:color w:val="auto"/>
          <w:spacing w:val="0"/>
          <w:sz w:val="24"/>
          <w:szCs w:val="24"/>
          <w:lang w:val="en-US" w:eastAsia="zh-CN"/>
        </w:rPr>
        <w:t>服务态度等</w:t>
      </w:r>
      <w:r>
        <w:rPr>
          <w:rFonts w:hint="eastAsia" w:cs="宋体"/>
          <w:i w:val="0"/>
          <w:iCs w:val="0"/>
          <w:caps w:val="0"/>
          <w:color w:val="auto"/>
          <w:spacing w:val="0"/>
          <w:sz w:val="24"/>
          <w:szCs w:val="24"/>
          <w:lang w:val="en-US" w:eastAsia="zh-CN"/>
        </w:rPr>
        <w:t>原因被甲方使用部门</w:t>
      </w:r>
      <w:r>
        <w:rPr>
          <w:rFonts w:hint="eastAsia" w:ascii="宋体" w:hAnsi="宋体" w:eastAsia="宋体" w:cs="宋体"/>
          <w:i w:val="0"/>
          <w:iCs w:val="0"/>
          <w:caps w:val="0"/>
          <w:color w:val="auto"/>
          <w:spacing w:val="0"/>
          <w:sz w:val="24"/>
          <w:szCs w:val="24"/>
          <w:lang w:val="en-US" w:eastAsia="zh-CN"/>
        </w:rPr>
        <w:t>投诉</w:t>
      </w:r>
      <w:r>
        <w:rPr>
          <w:rFonts w:hint="eastAsia" w:cs="宋体"/>
          <w:i w:val="0"/>
          <w:iCs w:val="0"/>
          <w:caps w:val="0"/>
          <w:color w:val="auto"/>
          <w:spacing w:val="0"/>
          <w:sz w:val="24"/>
          <w:szCs w:val="24"/>
          <w:lang w:val="en-US" w:eastAsia="zh-CN"/>
        </w:rPr>
        <w:t>的</w:t>
      </w:r>
      <w:r>
        <w:rPr>
          <w:rFonts w:hint="eastAsia" w:ascii="宋体" w:hAnsi="宋体" w:eastAsia="宋体" w:cs="宋体"/>
          <w:i w:val="0"/>
          <w:iCs w:val="0"/>
          <w:caps w:val="0"/>
          <w:color w:val="auto"/>
          <w:spacing w:val="0"/>
          <w:sz w:val="24"/>
          <w:szCs w:val="24"/>
          <w:lang w:val="en-US" w:eastAsia="zh-CN"/>
        </w:rPr>
        <w:t>，经核查属实，</w:t>
      </w:r>
      <w:r>
        <w:rPr>
          <w:rFonts w:hint="eastAsia" w:cs="宋体"/>
          <w:i w:val="0"/>
          <w:iCs w:val="0"/>
          <w:caps w:val="0"/>
          <w:color w:val="auto"/>
          <w:spacing w:val="0"/>
          <w:sz w:val="24"/>
          <w:szCs w:val="24"/>
          <w:lang w:val="en-US" w:eastAsia="zh-CN"/>
        </w:rPr>
        <w:t>乙方承担</w:t>
      </w:r>
      <w:r>
        <w:rPr>
          <w:rFonts w:hint="eastAsia" w:ascii="宋体" w:hAnsi="宋体" w:eastAsia="宋体" w:cs="宋体"/>
          <w:i w:val="0"/>
          <w:iCs w:val="0"/>
          <w:caps w:val="0"/>
          <w:color w:val="auto"/>
          <w:spacing w:val="0"/>
          <w:sz w:val="24"/>
          <w:szCs w:val="24"/>
          <w:lang w:val="en-US" w:eastAsia="zh-CN"/>
        </w:rPr>
        <w:t>违约金</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lang w:val="en-US" w:eastAsia="zh-CN"/>
        </w:rPr>
        <w:t>00元</w:t>
      </w:r>
      <w:r>
        <w:rPr>
          <w:rFonts w:hint="eastAsia" w:cs="宋体"/>
          <w:i w:val="0"/>
          <w:iCs w:val="0"/>
          <w:caps w:val="0"/>
          <w:color w:val="auto"/>
          <w:spacing w:val="0"/>
          <w:sz w:val="24"/>
          <w:szCs w:val="24"/>
          <w:lang w:val="en-US" w:eastAsia="zh-CN"/>
        </w:rPr>
        <w:t>/次</w:t>
      </w:r>
      <w:r>
        <w:rPr>
          <w:rFonts w:hint="eastAsia" w:ascii="宋体" w:hAnsi="宋体" w:eastAsia="宋体" w:cs="宋体"/>
          <w:i w:val="0"/>
          <w:iCs w:val="0"/>
          <w:caps w:val="0"/>
          <w:color w:val="auto"/>
          <w:spacing w:val="0"/>
          <w:sz w:val="24"/>
          <w:szCs w:val="24"/>
          <w:lang w:val="en-US" w:eastAsia="zh-CN"/>
        </w:rPr>
        <w:t>。</w:t>
      </w:r>
    </w:p>
    <w:p w14:paraId="32B711E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微软雅黑" w:hAnsi="微软雅黑" w:eastAsia="微软雅黑" w:cs="微软雅黑"/>
          <w:i w:val="0"/>
          <w:iCs w:val="0"/>
          <w:caps w:val="0"/>
          <w:color w:val="auto"/>
          <w:spacing w:val="0"/>
          <w:sz w:val="24"/>
          <w:szCs w:val="24"/>
        </w:rPr>
      </w:pP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在补救违约而采取的任何其他措施未能实现的情况下，即在</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发出的违约通知后30天内(或经</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书面确认的更长时间内)仍未纠正其下述任何一种违约行为，</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有权</w:t>
      </w:r>
      <w:r>
        <w:rPr>
          <w:rFonts w:hint="eastAsia" w:cs="宋体"/>
          <w:i w:val="0"/>
          <w:iCs w:val="0"/>
          <w:caps w:val="0"/>
          <w:color w:val="auto"/>
          <w:spacing w:val="0"/>
          <w:sz w:val="24"/>
          <w:szCs w:val="24"/>
          <w:lang w:val="en-US" w:eastAsia="zh-CN"/>
        </w:rPr>
        <w:t>单方面</w:t>
      </w:r>
      <w:r>
        <w:rPr>
          <w:rFonts w:hint="eastAsia" w:ascii="宋体" w:hAnsi="宋体" w:eastAsia="宋体" w:cs="宋体"/>
          <w:i w:val="0"/>
          <w:iCs w:val="0"/>
          <w:caps w:val="0"/>
          <w:color w:val="auto"/>
          <w:spacing w:val="0"/>
          <w:sz w:val="24"/>
          <w:szCs w:val="24"/>
        </w:rPr>
        <w:t>终止本合同</w:t>
      </w:r>
      <w:r>
        <w:rPr>
          <w:rFonts w:hint="eastAsia" w:cs="宋体"/>
          <w:i w:val="0"/>
          <w:iCs w:val="0"/>
          <w:caps w:val="0"/>
          <w:color w:val="auto"/>
          <w:spacing w:val="0"/>
          <w:sz w:val="24"/>
          <w:szCs w:val="24"/>
          <w:lang w:val="en-US" w:eastAsia="zh-CN"/>
        </w:rPr>
        <w:t>并不予退还其履约保证金</w:t>
      </w:r>
      <w:r>
        <w:rPr>
          <w:rFonts w:hint="eastAsia" w:ascii="宋体" w:hAnsi="宋体" w:eastAsia="宋体" w:cs="宋体"/>
          <w:i w:val="0"/>
          <w:iCs w:val="0"/>
          <w:caps w:val="0"/>
          <w:color w:val="auto"/>
          <w:spacing w:val="0"/>
          <w:sz w:val="24"/>
          <w:szCs w:val="24"/>
        </w:rPr>
        <w:t>：</w:t>
      </w:r>
    </w:p>
    <w:p w14:paraId="65F83B5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微软雅黑" w:hAnsi="微软雅黑" w:eastAsia="微软雅黑" w:cs="微软雅黑"/>
          <w:i w:val="0"/>
          <w:iCs w:val="0"/>
          <w:caps w:val="0"/>
          <w:color w:val="auto"/>
          <w:spacing w:val="0"/>
          <w:sz w:val="24"/>
          <w:szCs w:val="24"/>
        </w:rPr>
      </w:pPr>
      <w:r>
        <w:rPr>
          <w:rFonts w:hint="eastAsia" w:cs="宋体"/>
          <w:i w:val="0"/>
          <w:iCs w:val="0"/>
          <w:caps w:val="0"/>
          <w:color w:val="auto"/>
          <w:spacing w:val="0"/>
          <w:sz w:val="24"/>
          <w:szCs w:val="24"/>
          <w:lang w:val="en-US" w:eastAsia="zh-CN"/>
        </w:rPr>
        <w:t>10.5.1</w:t>
      </w:r>
      <w:r>
        <w:rPr>
          <w:rFonts w:hint="eastAsia" w:ascii="宋体" w:hAnsi="宋体" w:eastAsia="宋体" w:cs="宋体"/>
          <w:i w:val="0"/>
          <w:iCs w:val="0"/>
          <w:caps w:val="0"/>
          <w:color w:val="auto"/>
          <w:spacing w:val="0"/>
          <w:sz w:val="24"/>
          <w:szCs w:val="24"/>
        </w:rPr>
        <w:t>如果</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未能在合同规定的期限内或双方另行确定的延期交货时间内</w:t>
      </w:r>
      <w:r>
        <w:rPr>
          <w:rFonts w:hint="eastAsia" w:cs="宋体"/>
          <w:i w:val="0"/>
          <w:iCs w:val="0"/>
          <w:caps w:val="0"/>
          <w:color w:val="auto"/>
          <w:spacing w:val="0"/>
          <w:sz w:val="24"/>
          <w:szCs w:val="24"/>
          <w:lang w:val="en-US" w:eastAsia="zh-CN"/>
        </w:rPr>
        <w:t>或</w:t>
      </w:r>
      <w:r>
        <w:rPr>
          <w:rFonts w:hint="eastAsia" w:ascii="宋体" w:hAnsi="宋体" w:eastAsia="宋体" w:cs="宋体"/>
          <w:i w:val="0"/>
          <w:iCs w:val="0"/>
          <w:caps w:val="0"/>
          <w:color w:val="auto"/>
          <w:spacing w:val="0"/>
          <w:sz w:val="24"/>
          <w:szCs w:val="24"/>
        </w:rPr>
        <w:t>逾期交货达</w:t>
      </w:r>
      <w:r>
        <w:rPr>
          <w:rFonts w:hint="eastAsia" w:ascii="宋体" w:hAnsi="宋体" w:eastAsia="宋体"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个工作日的交付合同约定的货物</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因不可抗力和</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原因除外。</w:t>
      </w:r>
    </w:p>
    <w:p w14:paraId="2EC6466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微软雅黑" w:hAnsi="微软雅黑" w:eastAsia="微软雅黑" w:cs="微软雅黑"/>
          <w:i w:val="0"/>
          <w:iCs w:val="0"/>
          <w:caps w:val="0"/>
          <w:color w:val="auto"/>
          <w:spacing w:val="0"/>
          <w:sz w:val="24"/>
          <w:szCs w:val="24"/>
        </w:rPr>
      </w:pPr>
      <w:r>
        <w:rPr>
          <w:rFonts w:hint="eastAsia" w:cs="宋体"/>
          <w:i w:val="0"/>
          <w:iCs w:val="0"/>
          <w:caps w:val="0"/>
          <w:color w:val="auto"/>
          <w:spacing w:val="0"/>
          <w:sz w:val="24"/>
          <w:szCs w:val="24"/>
          <w:lang w:val="en-US" w:eastAsia="zh-CN"/>
        </w:rPr>
        <w:t>10.5.2</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未能履行合同项下的任何其它义务。</w:t>
      </w:r>
    </w:p>
    <w:p w14:paraId="514A68D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lang w:val="en-US" w:eastAsia="zh-CN"/>
        </w:rPr>
        <w:t xml:space="preserve"> </w:t>
      </w:r>
      <w:r>
        <w:rPr>
          <w:rFonts w:hint="eastAsia" w:cs="宋体"/>
          <w:i w:val="0"/>
          <w:iCs w:val="0"/>
          <w:caps w:val="0"/>
          <w:color w:val="auto"/>
          <w:spacing w:val="0"/>
          <w:sz w:val="24"/>
          <w:szCs w:val="24"/>
          <w:lang w:eastAsia="zh-CN"/>
        </w:rPr>
        <w:t>甲方</w:t>
      </w:r>
      <w:r>
        <w:rPr>
          <w:rFonts w:hint="eastAsia" w:ascii="宋体" w:hAnsi="宋体" w:eastAsia="宋体" w:cs="宋体"/>
          <w:i w:val="0"/>
          <w:iCs w:val="0"/>
          <w:caps w:val="0"/>
          <w:color w:val="auto"/>
          <w:spacing w:val="0"/>
          <w:sz w:val="24"/>
          <w:szCs w:val="24"/>
        </w:rPr>
        <w:t>单方解除或终止合同的，自解除或终止通知到达</w:t>
      </w:r>
      <w:r>
        <w:rPr>
          <w:rFonts w:hint="eastAsia" w:cs="宋体"/>
          <w:color w:val="auto"/>
          <w:kern w:val="0"/>
          <w:sz w:val="24"/>
          <w:szCs w:val="24"/>
          <w:highlight w:val="none"/>
          <w:lang w:val="en-US" w:eastAsia="zh-CN" w:bidi="ar"/>
        </w:rPr>
        <w:t>乙方</w:t>
      </w:r>
      <w:r>
        <w:rPr>
          <w:rFonts w:hint="eastAsia" w:ascii="宋体" w:hAnsi="宋体" w:eastAsia="宋体" w:cs="宋体"/>
          <w:i w:val="0"/>
          <w:iCs w:val="0"/>
          <w:caps w:val="0"/>
          <w:color w:val="auto"/>
          <w:spacing w:val="0"/>
          <w:sz w:val="24"/>
          <w:szCs w:val="24"/>
        </w:rPr>
        <w:t>时，合同即解除或终止。</w:t>
      </w:r>
    </w:p>
    <w:p w14:paraId="60977C6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color w:val="auto"/>
        </w:rPr>
      </w:pPr>
      <w:r>
        <w:rPr>
          <w:rFonts w:hint="eastAsia"/>
          <w:color w:val="auto"/>
          <w:lang w:val="en-US" w:eastAsia="zh-CN"/>
        </w:rPr>
        <w:t>10.7</w:t>
      </w:r>
      <w:r>
        <w:rPr>
          <w:rFonts w:hint="eastAsia"/>
          <w:color w:val="auto"/>
        </w:rPr>
        <w:t>其他违约情形</w:t>
      </w:r>
    </w:p>
    <w:p w14:paraId="50D3840D">
      <w:pPr>
        <w:pStyle w:val="6"/>
        <w:widowControl/>
        <w:wordWrap w:val="0"/>
        <w:spacing w:before="0" w:beforeAutospacing="0" w:after="0" w:afterAutospacing="0" w:line="360" w:lineRule="auto"/>
        <w:ind w:left="300" w:right="300"/>
        <w:rPr>
          <w:rFonts w:hint="default" w:cs="宋体"/>
          <w:color w:val="auto"/>
        </w:rPr>
      </w:pPr>
      <w:r>
        <w:rPr>
          <w:rFonts w:cs="宋体"/>
          <w:color w:val="auto"/>
        </w:rPr>
        <w:t>十一、不可抗力事件处理</w:t>
      </w:r>
    </w:p>
    <w:p w14:paraId="1E44F240">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11.1</w:t>
      </w:r>
      <w:r>
        <w:rPr>
          <w:rFonts w:hint="eastAsia" w:ascii="宋体" w:hAnsi="宋体" w:eastAsia="宋体" w:cs="宋体"/>
          <w:color w:val="auto"/>
          <w:sz w:val="24"/>
          <w:szCs w:val="24"/>
          <w:lang w:bidi="ar"/>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04D7B69">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auto"/>
        </w:rPr>
      </w:pPr>
      <w:r>
        <w:rPr>
          <w:rFonts w:hint="eastAsia" w:ascii="宋体" w:hAnsi="宋体" w:eastAsia="宋体" w:cs="宋体"/>
          <w:color w:val="auto"/>
          <w:sz w:val="24"/>
          <w:szCs w:val="24"/>
          <w:lang w:val="en-US" w:eastAsia="zh-CN" w:bidi="ar"/>
        </w:rPr>
        <w:t>11.2</w:t>
      </w:r>
      <w:r>
        <w:rPr>
          <w:rFonts w:hint="eastAsia" w:ascii="宋体" w:hAnsi="宋体" w:eastAsia="宋体" w:cs="宋体"/>
          <w:color w:val="auto"/>
          <w:sz w:val="24"/>
          <w:szCs w:val="24"/>
          <w:lang w:bidi="ar"/>
        </w:rPr>
        <w:t>本合同中的不可抗力指不能预见、不能避免、不能克服的客观情况，包括但不限于：自然灾害如地震、台风、洪水、火灾及政府行为、法律规定或其适用的变化或其他任何无法预见、避免或控制的事件。</w:t>
      </w:r>
    </w:p>
    <w:p w14:paraId="31A2D9F4">
      <w:pPr>
        <w:pStyle w:val="6"/>
        <w:widowControl/>
        <w:wordWrap w:val="0"/>
        <w:spacing w:before="0" w:beforeAutospacing="0" w:after="0" w:afterAutospacing="0" w:line="360" w:lineRule="auto"/>
        <w:ind w:left="300" w:right="300"/>
        <w:rPr>
          <w:rFonts w:hint="default" w:cs="宋体"/>
          <w:color w:val="auto"/>
        </w:rPr>
      </w:pPr>
      <w:r>
        <w:rPr>
          <w:rFonts w:cs="宋体"/>
          <w:color w:val="auto"/>
        </w:rPr>
        <w:t>十二、保密条款</w:t>
      </w:r>
    </w:p>
    <w:p w14:paraId="2576047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12.1</w:t>
      </w:r>
      <w:r>
        <w:rPr>
          <w:rFonts w:hint="eastAsia" w:cs="宋体"/>
          <w:color w:val="auto"/>
          <w:kern w:val="0"/>
          <w:sz w:val="24"/>
          <w:szCs w:val="24"/>
          <w:lang w:val="en-US" w:eastAsia="zh-CN" w:bidi="ar"/>
        </w:rPr>
        <w:t>乙方</w:t>
      </w:r>
      <w:r>
        <w:rPr>
          <w:rFonts w:hint="eastAsia" w:ascii="宋体" w:hAnsi="宋体" w:eastAsia="宋体" w:cs="宋体"/>
          <w:color w:val="auto"/>
          <w:kern w:val="0"/>
          <w:sz w:val="24"/>
          <w:szCs w:val="24"/>
          <w:lang w:val="en-US" w:eastAsia="zh-CN" w:bidi="ar"/>
        </w:rPr>
        <w:t>应当对合同的内容、因履行合同或在合同期间知悉的或收到的</w:t>
      </w:r>
      <w:r>
        <w:rPr>
          <w:rFonts w:hint="eastAsia" w:cs="宋体"/>
          <w:color w:val="auto"/>
          <w:kern w:val="0"/>
          <w:sz w:val="24"/>
          <w:szCs w:val="24"/>
          <w:lang w:val="en-US" w:eastAsia="zh-CN" w:bidi="ar"/>
        </w:rPr>
        <w:t>甲方</w:t>
      </w:r>
      <w:r>
        <w:rPr>
          <w:rFonts w:hint="eastAsia" w:ascii="宋体" w:hAnsi="宋体" w:eastAsia="宋体" w:cs="宋体"/>
          <w:color w:val="auto"/>
          <w:kern w:val="0"/>
          <w:sz w:val="24"/>
          <w:szCs w:val="24"/>
          <w:lang w:val="en-US" w:eastAsia="zh-CN" w:bidi="ar"/>
        </w:rPr>
        <w:t>的财务、技术、产品信息、工作人员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w:t>
      </w:r>
      <w:r>
        <w:rPr>
          <w:rFonts w:hint="eastAsia" w:cs="宋体"/>
          <w:color w:val="auto"/>
          <w:kern w:val="0"/>
          <w:sz w:val="24"/>
          <w:szCs w:val="24"/>
          <w:lang w:val="en-US" w:eastAsia="zh-CN" w:bidi="ar"/>
        </w:rPr>
        <w:t>乙方</w:t>
      </w:r>
      <w:r>
        <w:rPr>
          <w:rFonts w:hint="eastAsia" w:ascii="宋体" w:hAnsi="宋体" w:eastAsia="宋体" w:cs="宋体"/>
          <w:color w:val="auto"/>
          <w:kern w:val="0"/>
          <w:sz w:val="24"/>
          <w:szCs w:val="24"/>
          <w:lang w:val="en-US" w:eastAsia="zh-CN" w:bidi="ar"/>
        </w:rPr>
        <w:t>进入</w:t>
      </w:r>
      <w:r>
        <w:rPr>
          <w:rFonts w:hint="eastAsia" w:cs="宋体"/>
          <w:color w:val="auto"/>
          <w:kern w:val="0"/>
          <w:sz w:val="24"/>
          <w:szCs w:val="24"/>
          <w:lang w:val="en-US" w:eastAsia="zh-CN" w:bidi="ar"/>
        </w:rPr>
        <w:t>甲方</w:t>
      </w:r>
      <w:r>
        <w:rPr>
          <w:rFonts w:hint="eastAsia" w:ascii="宋体" w:hAnsi="宋体" w:eastAsia="宋体" w:cs="宋体"/>
          <w:color w:val="auto"/>
          <w:kern w:val="0"/>
          <w:sz w:val="24"/>
          <w:szCs w:val="24"/>
          <w:lang w:val="en-US" w:eastAsia="zh-CN" w:bidi="ar"/>
        </w:rPr>
        <w:t>工作区域的工作人员需签订《个人保密承诺书》，严格履行保密义务，自愿接受保密审查，不违规记录、存储、复制</w:t>
      </w:r>
      <w:r>
        <w:rPr>
          <w:rFonts w:hint="eastAsia" w:cs="宋体"/>
          <w:color w:val="auto"/>
          <w:kern w:val="0"/>
          <w:sz w:val="24"/>
          <w:szCs w:val="24"/>
          <w:lang w:val="en-US" w:eastAsia="zh-CN" w:bidi="ar"/>
        </w:rPr>
        <w:t>甲方</w:t>
      </w:r>
      <w:r>
        <w:rPr>
          <w:rFonts w:hint="eastAsia" w:ascii="宋体" w:hAnsi="宋体" w:eastAsia="宋体" w:cs="宋体"/>
          <w:color w:val="auto"/>
          <w:kern w:val="0"/>
          <w:sz w:val="24"/>
          <w:szCs w:val="24"/>
          <w:lang w:val="en-US" w:eastAsia="zh-CN" w:bidi="ar"/>
        </w:rPr>
        <w:t>任何信息，不违规留存</w:t>
      </w:r>
      <w:r>
        <w:rPr>
          <w:rFonts w:hint="eastAsia" w:cs="宋体"/>
          <w:color w:val="auto"/>
          <w:kern w:val="0"/>
          <w:sz w:val="24"/>
          <w:szCs w:val="24"/>
          <w:lang w:val="en-US" w:eastAsia="zh-CN" w:bidi="ar"/>
        </w:rPr>
        <w:t>甲方</w:t>
      </w:r>
      <w:r>
        <w:rPr>
          <w:rFonts w:hint="eastAsia" w:ascii="宋体" w:hAnsi="宋体" w:eastAsia="宋体" w:cs="宋体"/>
          <w:color w:val="auto"/>
          <w:kern w:val="0"/>
          <w:sz w:val="24"/>
          <w:szCs w:val="24"/>
          <w:lang w:val="en-US" w:eastAsia="zh-CN" w:bidi="ar"/>
        </w:rPr>
        <w:t>任何资料。</w:t>
      </w:r>
    </w:p>
    <w:p w14:paraId="44D963B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12.2</w:t>
      </w:r>
      <w:r>
        <w:rPr>
          <w:rFonts w:hint="eastAsia" w:cs="宋体"/>
          <w:color w:val="auto"/>
          <w:kern w:val="0"/>
          <w:sz w:val="24"/>
          <w:szCs w:val="24"/>
          <w:lang w:val="en-US" w:eastAsia="zh-CN" w:bidi="ar"/>
        </w:rPr>
        <w:t>乙方</w:t>
      </w:r>
      <w:r>
        <w:rPr>
          <w:rFonts w:hint="eastAsia" w:ascii="宋体" w:hAnsi="宋体" w:eastAsia="宋体" w:cs="宋体"/>
          <w:color w:val="auto"/>
          <w:kern w:val="0"/>
          <w:sz w:val="24"/>
          <w:szCs w:val="24"/>
          <w:lang w:val="en-US" w:eastAsia="zh-CN" w:bidi="ar"/>
        </w:rPr>
        <w:t>违反本条约定泄露</w:t>
      </w:r>
      <w:r>
        <w:rPr>
          <w:rFonts w:hint="eastAsia" w:cs="宋体"/>
          <w:color w:val="auto"/>
          <w:kern w:val="0"/>
          <w:sz w:val="24"/>
          <w:szCs w:val="24"/>
          <w:lang w:val="en-US" w:eastAsia="zh-CN" w:bidi="ar"/>
        </w:rPr>
        <w:t>甲方</w:t>
      </w:r>
      <w:r>
        <w:rPr>
          <w:rFonts w:hint="eastAsia" w:ascii="宋体" w:hAnsi="宋体" w:eastAsia="宋体" w:cs="宋体"/>
          <w:color w:val="auto"/>
          <w:kern w:val="0"/>
          <w:sz w:val="24"/>
          <w:szCs w:val="24"/>
          <w:lang w:val="en-US" w:eastAsia="zh-CN" w:bidi="ar"/>
        </w:rPr>
        <w:t>的涉密信息的，应承担相应的法律责任，造成</w:t>
      </w:r>
      <w:r>
        <w:rPr>
          <w:rFonts w:hint="eastAsia" w:cs="宋体"/>
          <w:color w:val="auto"/>
          <w:kern w:val="0"/>
          <w:sz w:val="24"/>
          <w:szCs w:val="24"/>
          <w:lang w:val="en-US" w:eastAsia="zh-CN" w:bidi="ar"/>
        </w:rPr>
        <w:t>甲方</w:t>
      </w:r>
      <w:r>
        <w:rPr>
          <w:rFonts w:hint="eastAsia" w:ascii="宋体" w:hAnsi="宋体" w:eastAsia="宋体" w:cs="宋体"/>
          <w:color w:val="auto"/>
          <w:kern w:val="0"/>
          <w:sz w:val="24"/>
          <w:szCs w:val="24"/>
          <w:lang w:val="en-US" w:eastAsia="zh-CN" w:bidi="ar"/>
        </w:rPr>
        <w:t>损失的，</w:t>
      </w:r>
      <w:r>
        <w:rPr>
          <w:rFonts w:hint="eastAsia" w:cs="宋体"/>
          <w:color w:val="auto"/>
          <w:kern w:val="0"/>
          <w:sz w:val="24"/>
          <w:szCs w:val="24"/>
          <w:lang w:val="en-US" w:eastAsia="zh-CN" w:bidi="ar"/>
        </w:rPr>
        <w:t>乙方</w:t>
      </w:r>
      <w:r>
        <w:rPr>
          <w:rFonts w:hint="eastAsia" w:ascii="宋体" w:hAnsi="宋体" w:eastAsia="宋体" w:cs="宋体"/>
          <w:color w:val="auto"/>
          <w:kern w:val="0"/>
          <w:sz w:val="24"/>
          <w:szCs w:val="24"/>
          <w:lang w:val="en-US" w:eastAsia="zh-CN" w:bidi="ar"/>
        </w:rPr>
        <w:t>应当依法承担赔偿责任。</w:t>
      </w:r>
    </w:p>
    <w:p w14:paraId="72A6A25F">
      <w:pPr>
        <w:spacing w:line="360" w:lineRule="auto"/>
        <w:ind w:firstLine="480" w:firstLineChars="200"/>
        <w:rPr>
          <w:color w:val="auto"/>
        </w:rPr>
      </w:pPr>
      <w:r>
        <w:rPr>
          <w:rFonts w:hint="eastAsia" w:ascii="宋体" w:hAnsi="宋体" w:eastAsia="宋体" w:cs="宋体"/>
          <w:color w:val="auto"/>
          <w:kern w:val="0"/>
          <w:sz w:val="24"/>
          <w:szCs w:val="24"/>
          <w:lang w:val="en-US" w:eastAsia="zh-CN" w:bidi="ar"/>
        </w:rPr>
        <w:t>12.3本条款不因合同届满或解除而失效。</w:t>
      </w:r>
    </w:p>
    <w:p w14:paraId="4C57DFAD">
      <w:pPr>
        <w:pStyle w:val="6"/>
        <w:widowControl/>
        <w:wordWrap w:val="0"/>
        <w:spacing w:before="0" w:beforeAutospacing="0" w:after="0" w:afterAutospacing="0" w:line="360" w:lineRule="auto"/>
        <w:ind w:left="300" w:right="300"/>
        <w:rPr>
          <w:rFonts w:hint="default" w:cs="宋体"/>
          <w:color w:val="auto"/>
        </w:rPr>
      </w:pPr>
      <w:r>
        <w:rPr>
          <w:rFonts w:cs="宋体"/>
          <w:color w:val="auto"/>
        </w:rPr>
        <w:t>十三、解决争议的方法</w:t>
      </w:r>
    </w:p>
    <w:p w14:paraId="5CAD462F">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w:t>
      </w:r>
      <w:r>
        <w:rPr>
          <w:rFonts w:hint="eastAsia" w:ascii="宋体" w:hAnsi="宋体" w:eastAsia="宋体" w:cs="宋体"/>
          <w:color w:val="auto"/>
          <w:sz w:val="24"/>
          <w:szCs w:val="24"/>
          <w:highlight w:val="none"/>
          <w:lang w:val="zh-TW" w:eastAsia="zh-CN"/>
        </w:rPr>
        <w:t>约定诉讼管辖由甲方</w:t>
      </w:r>
      <w:r>
        <w:rPr>
          <w:rFonts w:hint="eastAsia" w:ascii="宋体" w:hAnsi="宋体" w:eastAsia="宋体" w:cs="宋体"/>
          <w:color w:val="auto"/>
          <w:sz w:val="24"/>
          <w:szCs w:val="24"/>
          <w:highlight w:val="none"/>
          <w:lang w:val="zh-TW"/>
        </w:rPr>
        <w:t>所在地人民法院</w:t>
      </w:r>
      <w:r>
        <w:rPr>
          <w:rFonts w:hint="eastAsia" w:ascii="宋体" w:hAnsi="宋体" w:eastAsia="宋体" w:cs="宋体"/>
          <w:color w:val="auto"/>
          <w:sz w:val="24"/>
          <w:szCs w:val="24"/>
          <w:highlight w:val="none"/>
          <w:lang w:val="zh-TW" w:eastAsia="zh-CN"/>
        </w:rPr>
        <w:t>管辖</w:t>
      </w:r>
      <w:r>
        <w:rPr>
          <w:rFonts w:hint="eastAsia" w:ascii="宋体" w:hAnsi="宋体" w:eastAsia="宋体" w:cs="宋体"/>
          <w:color w:val="auto"/>
          <w:sz w:val="24"/>
          <w:szCs w:val="24"/>
          <w:highlight w:val="none"/>
          <w:lang w:val="zh-TW"/>
        </w:rPr>
        <w:t>。</w:t>
      </w:r>
    </w:p>
    <w:p w14:paraId="5C8BEF06">
      <w:pPr>
        <w:pStyle w:val="6"/>
        <w:widowControl/>
        <w:numPr>
          <w:ilvl w:val="0"/>
          <w:numId w:val="2"/>
        </w:numPr>
        <w:wordWrap w:val="0"/>
        <w:spacing w:before="0" w:beforeAutospacing="0" w:after="0" w:afterAutospacing="0" w:line="360" w:lineRule="auto"/>
        <w:ind w:left="300" w:right="300"/>
        <w:rPr>
          <w:rFonts w:cs="宋体"/>
          <w:color w:val="auto"/>
        </w:rPr>
      </w:pPr>
      <w:r>
        <w:rPr>
          <w:rFonts w:cs="宋体"/>
          <w:color w:val="auto"/>
        </w:rPr>
        <w:t>合同其他条款</w:t>
      </w:r>
    </w:p>
    <w:p w14:paraId="65CC672E">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b/>
          <w:bCs/>
          <w:color w:val="auto"/>
          <w:kern w:val="0"/>
          <w:sz w:val="24"/>
          <w:szCs w:val="24"/>
          <w:lang w:bidi="ar"/>
        </w:rPr>
      </w:pPr>
      <w:r>
        <w:rPr>
          <w:rFonts w:hint="eastAsia"/>
          <w:color w:val="auto"/>
          <w:sz w:val="24"/>
          <w:lang w:val="en-US" w:eastAsia="zh-CN"/>
        </w:rPr>
        <w:t>14.1</w:t>
      </w:r>
      <w:r>
        <w:rPr>
          <w:rFonts w:hint="eastAsia" w:ascii="宋体" w:hAnsi="宋体" w:eastAsia="宋体" w:cs="宋体"/>
          <w:b w:val="0"/>
          <w:bCs w:val="0"/>
          <w:color w:val="auto"/>
          <w:kern w:val="0"/>
          <w:sz w:val="24"/>
          <w:szCs w:val="24"/>
          <w:lang w:val="zh-TW" w:bidi="ar"/>
        </w:rPr>
        <w:t>廉政条款</w:t>
      </w:r>
    </w:p>
    <w:p w14:paraId="28380DB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val="zh-TW" w:bidi="ar"/>
        </w:rPr>
      </w:pPr>
      <w:r>
        <w:rPr>
          <w:rFonts w:hint="eastAsia" w:ascii="宋体" w:hAnsi="宋体" w:eastAsia="宋体" w:cs="宋体"/>
          <w:color w:val="auto"/>
          <w:sz w:val="24"/>
          <w:szCs w:val="24"/>
          <w:lang w:val="en-US" w:eastAsia="zh-CN" w:bidi="ar"/>
        </w:rPr>
        <w:t>14.1.1</w:t>
      </w:r>
      <w:r>
        <w:rPr>
          <w:rFonts w:hint="eastAsia" w:cs="宋体"/>
          <w:color w:val="auto"/>
          <w:sz w:val="24"/>
          <w:szCs w:val="24"/>
          <w:lang w:val="zh-TW" w:eastAsia="zh-CN" w:bidi="ar"/>
        </w:rPr>
        <w:t>乙方</w:t>
      </w:r>
      <w:r>
        <w:rPr>
          <w:rFonts w:hint="eastAsia" w:ascii="宋体" w:hAnsi="宋体" w:eastAsia="宋体" w:cs="宋体"/>
          <w:color w:val="auto"/>
          <w:sz w:val="24"/>
          <w:szCs w:val="24"/>
          <w:lang w:val="zh-TW" w:bidi="ar"/>
        </w:rPr>
        <w:t>及其工作人员不得有以任何形式行贿</w:t>
      </w:r>
      <w:r>
        <w:rPr>
          <w:rFonts w:hint="eastAsia" w:cs="宋体"/>
          <w:color w:val="auto"/>
          <w:sz w:val="24"/>
          <w:szCs w:val="24"/>
          <w:lang w:val="zh-TW" w:eastAsia="zh-CN" w:bidi="ar"/>
        </w:rPr>
        <w:t>甲方</w:t>
      </w:r>
      <w:r>
        <w:rPr>
          <w:rFonts w:hint="eastAsia" w:ascii="宋体" w:hAnsi="宋体" w:eastAsia="宋体" w:cs="宋体"/>
          <w:color w:val="auto"/>
          <w:sz w:val="24"/>
          <w:szCs w:val="24"/>
          <w:lang w:val="zh-TW" w:bidi="ar"/>
        </w:rPr>
        <w:t>工作人员的行为，若发现并被核查属实的，</w:t>
      </w:r>
      <w:r>
        <w:rPr>
          <w:rFonts w:hint="eastAsia" w:cs="宋体"/>
          <w:color w:val="auto"/>
          <w:sz w:val="24"/>
          <w:szCs w:val="24"/>
          <w:lang w:val="zh-TW" w:eastAsia="zh-CN" w:bidi="ar"/>
        </w:rPr>
        <w:t>甲方</w:t>
      </w:r>
      <w:r>
        <w:rPr>
          <w:rFonts w:hint="eastAsia" w:ascii="宋体" w:hAnsi="宋体" w:eastAsia="宋体" w:cs="宋体"/>
          <w:color w:val="auto"/>
          <w:sz w:val="24"/>
          <w:szCs w:val="24"/>
          <w:lang w:val="zh-TW" w:bidi="ar"/>
        </w:rPr>
        <w:t>有权解除合同且不退还履约保证金，情节严重的，</w:t>
      </w:r>
      <w:r>
        <w:rPr>
          <w:rFonts w:hint="eastAsia" w:cs="宋体"/>
          <w:color w:val="auto"/>
          <w:sz w:val="24"/>
          <w:szCs w:val="24"/>
          <w:lang w:val="zh-TW" w:eastAsia="zh-CN" w:bidi="ar"/>
        </w:rPr>
        <w:t>乙方</w:t>
      </w:r>
      <w:r>
        <w:rPr>
          <w:rFonts w:hint="eastAsia" w:ascii="宋体" w:hAnsi="宋体" w:eastAsia="宋体" w:cs="宋体"/>
          <w:color w:val="auto"/>
          <w:sz w:val="24"/>
          <w:szCs w:val="24"/>
          <w:lang w:val="zh-TW" w:bidi="ar"/>
        </w:rPr>
        <w:t>及其工作人员还要承担相应的法律责任；</w:t>
      </w:r>
      <w:r>
        <w:rPr>
          <w:rFonts w:hint="eastAsia" w:cs="宋体"/>
          <w:color w:val="auto"/>
          <w:sz w:val="24"/>
          <w:szCs w:val="24"/>
          <w:lang w:val="zh-TW" w:eastAsia="zh-CN" w:bidi="ar"/>
        </w:rPr>
        <w:t>甲方</w:t>
      </w:r>
      <w:r>
        <w:rPr>
          <w:rFonts w:hint="eastAsia" w:ascii="宋体" w:hAnsi="宋体" w:eastAsia="宋体" w:cs="宋体"/>
          <w:color w:val="auto"/>
          <w:sz w:val="24"/>
          <w:szCs w:val="24"/>
          <w:lang w:val="zh-TW" w:bidi="ar"/>
        </w:rPr>
        <w:t>及其工作人员不得索要或接受</w:t>
      </w:r>
      <w:r>
        <w:rPr>
          <w:rFonts w:hint="eastAsia" w:cs="宋体"/>
          <w:color w:val="auto"/>
          <w:sz w:val="24"/>
          <w:szCs w:val="24"/>
          <w:lang w:val="zh-TW" w:eastAsia="zh-CN" w:bidi="ar"/>
        </w:rPr>
        <w:t>乙方</w:t>
      </w:r>
      <w:r>
        <w:rPr>
          <w:rFonts w:hint="eastAsia" w:ascii="宋体" w:hAnsi="宋体" w:eastAsia="宋体" w:cs="宋体"/>
          <w:color w:val="auto"/>
          <w:sz w:val="24"/>
          <w:szCs w:val="24"/>
          <w:lang w:val="zh-TW" w:bidi="ar"/>
        </w:rPr>
        <w:t>的礼金及吃请等，如有违反廉政纪律等行为的，依据有关规定给予党纪、政纪或组织处理，情节严重的，还应承担相应的法律责任。</w:t>
      </w:r>
    </w:p>
    <w:p w14:paraId="671B243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val="zh-TW" w:bidi="ar"/>
        </w:rPr>
      </w:pPr>
      <w:r>
        <w:rPr>
          <w:rFonts w:hint="eastAsia" w:ascii="宋体" w:hAnsi="宋体" w:eastAsia="宋体" w:cs="宋体"/>
          <w:color w:val="auto"/>
          <w:sz w:val="24"/>
          <w:szCs w:val="24"/>
          <w:lang w:val="en-US" w:eastAsia="zh-CN" w:bidi="ar"/>
        </w:rPr>
        <w:t>14.1.2</w:t>
      </w:r>
      <w:r>
        <w:rPr>
          <w:rFonts w:hint="eastAsia" w:cs="宋体"/>
          <w:color w:val="auto"/>
          <w:sz w:val="24"/>
          <w:szCs w:val="24"/>
          <w:lang w:val="zh-TW" w:eastAsia="zh-CN" w:bidi="ar"/>
        </w:rPr>
        <w:t>乙方</w:t>
      </w:r>
      <w:r>
        <w:rPr>
          <w:rFonts w:hint="eastAsia" w:ascii="宋体" w:hAnsi="宋体" w:eastAsia="宋体" w:cs="宋体"/>
          <w:color w:val="auto"/>
          <w:sz w:val="24"/>
          <w:szCs w:val="24"/>
          <w:lang w:val="zh-TW" w:bidi="ar"/>
        </w:rPr>
        <w:t>不得给予</w:t>
      </w:r>
      <w:r>
        <w:rPr>
          <w:rFonts w:hint="eastAsia" w:cs="宋体"/>
          <w:color w:val="auto"/>
          <w:sz w:val="24"/>
          <w:szCs w:val="24"/>
          <w:lang w:val="zh-TW" w:eastAsia="zh-CN" w:bidi="ar"/>
        </w:rPr>
        <w:t>甲方</w:t>
      </w:r>
      <w:r>
        <w:rPr>
          <w:rFonts w:hint="eastAsia" w:ascii="宋体" w:hAnsi="宋体" w:eastAsia="宋体" w:cs="宋体"/>
          <w:color w:val="auto"/>
          <w:sz w:val="24"/>
          <w:szCs w:val="24"/>
          <w:lang w:val="zh-TW" w:bidi="ar"/>
        </w:rPr>
        <w:t>工作人员或其他相关人员任何形</w:t>
      </w:r>
      <w:r>
        <w:rPr>
          <w:rFonts w:hint="eastAsia" w:ascii="宋体" w:hAnsi="宋体" w:eastAsia="宋体" w:cs="宋体"/>
          <w:color w:val="auto"/>
          <w:sz w:val="24"/>
          <w:szCs w:val="24"/>
          <w:lang w:val="zh-TW" w:eastAsia="zh-CN" w:bidi="ar"/>
        </w:rPr>
        <w:t>式的</w:t>
      </w:r>
      <w:r>
        <w:rPr>
          <w:rFonts w:hint="eastAsia" w:ascii="宋体" w:hAnsi="宋体" w:eastAsia="宋体" w:cs="宋体"/>
          <w:color w:val="auto"/>
          <w:sz w:val="24"/>
          <w:szCs w:val="24"/>
          <w:lang w:val="zh-TW" w:bidi="ar"/>
        </w:rPr>
        <w:t>不正当利益，在招投标、合同履行过程中，发现</w:t>
      </w:r>
      <w:r>
        <w:rPr>
          <w:rFonts w:hint="eastAsia" w:cs="宋体"/>
          <w:color w:val="auto"/>
          <w:sz w:val="24"/>
          <w:szCs w:val="24"/>
          <w:lang w:val="zh-TW" w:eastAsia="zh-CN" w:bidi="ar"/>
        </w:rPr>
        <w:t>乙方</w:t>
      </w:r>
      <w:r>
        <w:rPr>
          <w:rFonts w:hint="eastAsia" w:ascii="宋体" w:hAnsi="宋体" w:eastAsia="宋体" w:cs="宋体"/>
          <w:color w:val="auto"/>
          <w:sz w:val="24"/>
          <w:szCs w:val="24"/>
          <w:lang w:val="zh-TW" w:bidi="ar"/>
        </w:rPr>
        <w:t>以违规方式</w:t>
      </w:r>
      <w:r>
        <w:rPr>
          <w:rFonts w:hint="eastAsia" w:ascii="宋体" w:hAnsi="宋体" w:eastAsia="宋体" w:cs="宋体"/>
          <w:color w:val="auto"/>
          <w:sz w:val="24"/>
          <w:szCs w:val="24"/>
          <w:lang w:val="zh-TW" w:eastAsia="zh-CN" w:bidi="ar"/>
        </w:rPr>
        <w:t>成交</w:t>
      </w:r>
      <w:r>
        <w:rPr>
          <w:rFonts w:hint="eastAsia" w:ascii="宋体" w:hAnsi="宋体" w:eastAsia="宋体" w:cs="宋体"/>
          <w:color w:val="auto"/>
          <w:sz w:val="24"/>
          <w:szCs w:val="24"/>
          <w:lang w:val="zh-TW" w:bidi="ar"/>
        </w:rPr>
        <w:t>的，或</w:t>
      </w:r>
      <w:r>
        <w:rPr>
          <w:rFonts w:hint="eastAsia" w:cs="宋体"/>
          <w:color w:val="auto"/>
          <w:sz w:val="24"/>
          <w:szCs w:val="24"/>
          <w:lang w:val="zh-TW" w:eastAsia="zh-CN" w:bidi="ar"/>
        </w:rPr>
        <w:t>乙方</w:t>
      </w:r>
      <w:r>
        <w:rPr>
          <w:rFonts w:hint="eastAsia" w:ascii="宋体" w:hAnsi="宋体" w:eastAsia="宋体" w:cs="宋体"/>
          <w:color w:val="auto"/>
          <w:sz w:val="24"/>
          <w:szCs w:val="24"/>
          <w:lang w:val="zh-TW" w:bidi="ar"/>
        </w:rPr>
        <w:t>有行贿等违法行为，一经发现的,</w:t>
      </w:r>
      <w:r>
        <w:rPr>
          <w:rFonts w:hint="eastAsia" w:cs="宋体"/>
          <w:color w:val="auto"/>
          <w:sz w:val="24"/>
          <w:szCs w:val="24"/>
          <w:lang w:val="zh-TW" w:eastAsia="zh-CN" w:bidi="ar"/>
        </w:rPr>
        <w:t>甲方</w:t>
      </w:r>
      <w:r>
        <w:rPr>
          <w:rFonts w:hint="eastAsia" w:ascii="宋体" w:hAnsi="宋体" w:eastAsia="宋体" w:cs="宋体"/>
          <w:color w:val="auto"/>
          <w:sz w:val="24"/>
          <w:szCs w:val="24"/>
          <w:lang w:val="zh-TW" w:bidi="ar"/>
        </w:rPr>
        <w:t>将视情予以取消</w:t>
      </w:r>
      <w:r>
        <w:rPr>
          <w:rFonts w:hint="eastAsia" w:ascii="宋体" w:hAnsi="宋体" w:eastAsia="宋体" w:cs="宋体"/>
          <w:color w:val="auto"/>
          <w:sz w:val="24"/>
          <w:szCs w:val="24"/>
          <w:lang w:val="zh-TW" w:eastAsia="zh-CN" w:bidi="ar"/>
        </w:rPr>
        <w:t>成交</w:t>
      </w:r>
      <w:r>
        <w:rPr>
          <w:rFonts w:hint="eastAsia" w:ascii="宋体" w:hAnsi="宋体" w:eastAsia="宋体" w:cs="宋体"/>
          <w:color w:val="auto"/>
          <w:sz w:val="24"/>
          <w:szCs w:val="24"/>
          <w:lang w:val="zh-TW" w:bidi="ar"/>
        </w:rPr>
        <w:t>资格,没收</w:t>
      </w:r>
      <w:r>
        <w:rPr>
          <w:rFonts w:hint="eastAsia" w:ascii="宋体" w:hAnsi="宋体" w:eastAsia="宋体" w:cs="宋体"/>
          <w:color w:val="auto"/>
          <w:sz w:val="24"/>
          <w:szCs w:val="24"/>
          <w:lang w:val="en-US" w:eastAsia="zh-CN" w:bidi="ar"/>
        </w:rPr>
        <w:t>竞价</w:t>
      </w:r>
      <w:r>
        <w:rPr>
          <w:rFonts w:hint="eastAsia" w:ascii="宋体" w:hAnsi="宋体" w:eastAsia="宋体" w:cs="宋体"/>
          <w:color w:val="auto"/>
          <w:sz w:val="24"/>
          <w:szCs w:val="24"/>
          <w:lang w:val="zh-TW" w:bidi="ar"/>
        </w:rPr>
        <w:t>保证金，或终止合同并没收履约保证金,</w:t>
      </w:r>
      <w:r>
        <w:rPr>
          <w:rFonts w:hint="eastAsia" w:ascii="宋体" w:hAnsi="宋体" w:eastAsia="宋体" w:cs="宋体"/>
          <w:color w:val="auto"/>
          <w:sz w:val="24"/>
          <w:szCs w:val="24"/>
          <w:lang w:val="zh-TW" w:eastAsia="zh-CN" w:bidi="ar"/>
        </w:rPr>
        <w:t>并上报</w:t>
      </w:r>
      <w:r>
        <w:rPr>
          <w:rFonts w:hint="eastAsia" w:ascii="宋体" w:hAnsi="宋体" w:eastAsia="宋体" w:cs="宋体"/>
          <w:color w:val="auto"/>
          <w:sz w:val="24"/>
          <w:szCs w:val="24"/>
          <w:lang w:val="en-US" w:eastAsia="zh-CN" w:bidi="ar"/>
        </w:rPr>
        <w:t>福建省监狱管理局</w:t>
      </w:r>
      <w:r>
        <w:rPr>
          <w:rFonts w:hint="eastAsia" w:ascii="宋体" w:hAnsi="宋体" w:eastAsia="宋体" w:cs="宋体"/>
          <w:color w:val="auto"/>
          <w:sz w:val="24"/>
          <w:szCs w:val="24"/>
          <w:lang w:val="zh-TW" w:eastAsia="zh-CN" w:bidi="ar"/>
        </w:rPr>
        <w:t>列入</w:t>
      </w:r>
      <w:r>
        <w:rPr>
          <w:rFonts w:hint="eastAsia" w:ascii="宋体" w:hAnsi="宋体" w:eastAsia="宋体" w:cs="宋体"/>
          <w:color w:val="auto"/>
          <w:sz w:val="24"/>
          <w:szCs w:val="24"/>
          <w:lang w:val="zh-TW" w:bidi="ar"/>
        </w:rPr>
        <w:t>黑名单。</w:t>
      </w:r>
    </w:p>
    <w:p w14:paraId="3B826D3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val="zh-TW" w:bidi="ar"/>
        </w:rPr>
      </w:pPr>
      <w:r>
        <w:rPr>
          <w:rFonts w:hint="eastAsia" w:ascii="宋体" w:hAnsi="宋体" w:eastAsia="宋体" w:cs="宋体"/>
          <w:color w:val="auto"/>
          <w:sz w:val="24"/>
          <w:szCs w:val="24"/>
          <w:lang w:val="en-US" w:eastAsia="zh-CN" w:bidi="ar"/>
        </w:rPr>
        <w:t>14.2</w:t>
      </w:r>
      <w:r>
        <w:rPr>
          <w:rFonts w:hint="eastAsia" w:ascii="宋体" w:hAnsi="宋体" w:eastAsia="宋体" w:cs="宋体"/>
          <w:color w:val="auto"/>
          <w:sz w:val="24"/>
          <w:szCs w:val="24"/>
          <w:lang w:val="zh-TW" w:eastAsia="zh-CN" w:bidi="ar"/>
        </w:rPr>
        <w:t>乙方</w:t>
      </w:r>
      <w:r>
        <w:rPr>
          <w:rFonts w:hint="eastAsia" w:ascii="宋体" w:hAnsi="宋体" w:eastAsia="宋体" w:cs="宋体"/>
          <w:color w:val="auto"/>
          <w:sz w:val="24"/>
          <w:szCs w:val="24"/>
          <w:lang w:val="zh-TW" w:bidi="ar"/>
        </w:rPr>
        <w:t>须保障</w:t>
      </w:r>
      <w:r>
        <w:rPr>
          <w:rFonts w:hint="eastAsia" w:ascii="宋体" w:hAnsi="宋体" w:eastAsia="宋体" w:cs="宋体"/>
          <w:color w:val="auto"/>
          <w:sz w:val="24"/>
          <w:szCs w:val="24"/>
          <w:lang w:val="zh-TW" w:eastAsia="zh-CN" w:bidi="ar"/>
        </w:rPr>
        <w:t>甲方</w:t>
      </w:r>
      <w:r>
        <w:rPr>
          <w:rFonts w:hint="eastAsia" w:ascii="宋体" w:hAnsi="宋体" w:eastAsia="宋体" w:cs="宋体"/>
          <w:color w:val="auto"/>
          <w:sz w:val="24"/>
          <w:szCs w:val="24"/>
          <w:lang w:val="zh-TW" w:bidi="ar"/>
        </w:rPr>
        <w:t>在接受服务过程中不受到第三方关于侵犯专利权、商标权或工业设计权等知识产权的指控。如果任何第三方提出侵权指控与</w:t>
      </w:r>
      <w:r>
        <w:rPr>
          <w:rFonts w:hint="eastAsia" w:ascii="宋体" w:hAnsi="宋体" w:eastAsia="宋体" w:cs="宋体"/>
          <w:color w:val="auto"/>
          <w:sz w:val="24"/>
          <w:szCs w:val="24"/>
          <w:lang w:val="zh-TW" w:eastAsia="zh-CN" w:bidi="ar"/>
        </w:rPr>
        <w:t>甲方</w:t>
      </w:r>
      <w:r>
        <w:rPr>
          <w:rFonts w:hint="eastAsia" w:ascii="宋体" w:hAnsi="宋体" w:eastAsia="宋体" w:cs="宋体"/>
          <w:color w:val="auto"/>
          <w:sz w:val="24"/>
          <w:szCs w:val="24"/>
          <w:lang w:val="zh-TW" w:bidi="ar"/>
        </w:rPr>
        <w:t>无关，</w:t>
      </w:r>
      <w:r>
        <w:rPr>
          <w:rFonts w:hint="eastAsia" w:ascii="宋体" w:hAnsi="宋体" w:eastAsia="宋体" w:cs="宋体"/>
          <w:color w:val="auto"/>
          <w:sz w:val="24"/>
          <w:szCs w:val="24"/>
          <w:lang w:val="zh-TW" w:eastAsia="zh-CN" w:bidi="ar"/>
        </w:rPr>
        <w:t>乙方</w:t>
      </w:r>
      <w:r>
        <w:rPr>
          <w:rFonts w:hint="eastAsia" w:ascii="宋体" w:hAnsi="宋体" w:eastAsia="宋体" w:cs="宋体"/>
          <w:color w:val="auto"/>
          <w:sz w:val="24"/>
          <w:szCs w:val="24"/>
          <w:lang w:val="zh-TW" w:bidi="ar"/>
        </w:rPr>
        <w:t>须与第三方交涉并承担可能发生的责任与一切费用。如</w:t>
      </w:r>
      <w:r>
        <w:rPr>
          <w:rFonts w:hint="eastAsia" w:ascii="宋体" w:hAnsi="宋体" w:eastAsia="宋体" w:cs="宋体"/>
          <w:color w:val="auto"/>
          <w:sz w:val="24"/>
          <w:szCs w:val="24"/>
          <w:lang w:val="zh-TW" w:eastAsia="zh-CN" w:bidi="ar"/>
        </w:rPr>
        <w:t>甲方</w:t>
      </w:r>
      <w:r>
        <w:rPr>
          <w:rFonts w:hint="eastAsia" w:ascii="宋体" w:hAnsi="宋体" w:eastAsia="宋体" w:cs="宋体"/>
          <w:color w:val="auto"/>
          <w:sz w:val="24"/>
          <w:szCs w:val="24"/>
          <w:lang w:val="zh-TW" w:bidi="ar"/>
        </w:rPr>
        <w:t>因此而遭致损失的，</w:t>
      </w:r>
      <w:r>
        <w:rPr>
          <w:rFonts w:hint="eastAsia" w:ascii="宋体" w:hAnsi="宋体" w:eastAsia="宋体" w:cs="宋体"/>
          <w:color w:val="auto"/>
          <w:sz w:val="24"/>
          <w:szCs w:val="24"/>
          <w:lang w:val="zh-TW" w:eastAsia="zh-CN" w:bidi="ar"/>
        </w:rPr>
        <w:t>乙方</w:t>
      </w:r>
      <w:r>
        <w:rPr>
          <w:rFonts w:hint="eastAsia" w:ascii="宋体" w:hAnsi="宋体" w:eastAsia="宋体" w:cs="宋体"/>
          <w:color w:val="auto"/>
          <w:sz w:val="24"/>
          <w:szCs w:val="24"/>
          <w:lang w:val="zh-TW" w:bidi="ar"/>
        </w:rPr>
        <w:t>应赔偿该损失。</w:t>
      </w:r>
    </w:p>
    <w:p w14:paraId="5E78445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color w:val="auto"/>
        </w:rPr>
      </w:pPr>
      <w:r>
        <w:rPr>
          <w:rFonts w:hint="eastAsia" w:ascii="宋体" w:hAnsi="宋体" w:eastAsia="宋体" w:cs="宋体"/>
          <w:color w:val="auto"/>
          <w:sz w:val="24"/>
          <w:szCs w:val="24"/>
          <w:lang w:val="en-US" w:eastAsia="zh-CN" w:bidi="ar"/>
        </w:rPr>
        <w:t>14.3</w:t>
      </w:r>
      <w:r>
        <w:rPr>
          <w:rFonts w:hint="eastAsia" w:ascii="宋体" w:hAnsi="宋体" w:eastAsia="宋体" w:cs="宋体"/>
          <w:color w:val="auto"/>
          <w:sz w:val="24"/>
          <w:szCs w:val="24"/>
          <w:lang w:val="zh-TW" w:bidi="ar"/>
        </w:rPr>
        <w:t>除</w:t>
      </w:r>
      <w:r>
        <w:rPr>
          <w:rFonts w:hint="eastAsia" w:ascii="宋体" w:hAnsi="宋体" w:eastAsia="宋体" w:cs="宋体"/>
          <w:color w:val="auto"/>
          <w:sz w:val="24"/>
          <w:szCs w:val="24"/>
          <w:lang w:val="zh-TW" w:eastAsia="zh-CN" w:bidi="ar"/>
        </w:rPr>
        <w:t>网上竞价文件</w:t>
      </w:r>
      <w:r>
        <w:rPr>
          <w:rFonts w:hint="eastAsia" w:ascii="宋体" w:hAnsi="宋体" w:eastAsia="宋体" w:cs="宋体"/>
          <w:color w:val="auto"/>
          <w:sz w:val="24"/>
          <w:szCs w:val="24"/>
          <w:lang w:val="zh-TW" w:bidi="ar"/>
        </w:rPr>
        <w:t>另有规定外，若出现有关法律、法规和规章有强制性规定但</w:t>
      </w:r>
      <w:r>
        <w:rPr>
          <w:rFonts w:hint="eastAsia" w:ascii="宋体" w:hAnsi="宋体" w:eastAsia="宋体" w:cs="宋体"/>
          <w:color w:val="auto"/>
          <w:sz w:val="24"/>
          <w:szCs w:val="24"/>
          <w:lang w:val="zh-TW" w:eastAsia="zh-CN" w:bidi="ar"/>
        </w:rPr>
        <w:t>网上竞价文件</w:t>
      </w:r>
      <w:r>
        <w:rPr>
          <w:rFonts w:hint="eastAsia" w:ascii="宋体" w:hAnsi="宋体" w:eastAsia="宋体" w:cs="宋体"/>
          <w:color w:val="auto"/>
          <w:sz w:val="24"/>
          <w:szCs w:val="24"/>
          <w:lang w:val="zh-TW" w:bidi="ar"/>
        </w:rPr>
        <w:t>未列明的情形，</w:t>
      </w:r>
      <w:r>
        <w:rPr>
          <w:rFonts w:hint="eastAsia" w:ascii="宋体" w:hAnsi="宋体" w:eastAsia="宋体" w:cs="宋体"/>
          <w:color w:val="auto"/>
          <w:sz w:val="24"/>
          <w:szCs w:val="24"/>
        </w:rPr>
        <w:t>则</w:t>
      </w:r>
      <w:r>
        <w:rPr>
          <w:rFonts w:hint="eastAsia" w:cs="宋体"/>
          <w:color w:val="auto"/>
          <w:sz w:val="24"/>
          <w:szCs w:val="24"/>
          <w:lang w:eastAsia="zh-CN"/>
        </w:rPr>
        <w:t>乙方</w:t>
      </w:r>
      <w:r>
        <w:rPr>
          <w:rFonts w:hint="eastAsia" w:ascii="宋体" w:hAnsi="宋体" w:eastAsia="宋体" w:cs="宋体"/>
          <w:color w:val="auto"/>
          <w:sz w:val="24"/>
          <w:szCs w:val="24"/>
        </w:rPr>
        <w:t>应按照有关法律、法规和规章强制性规定执行。</w:t>
      </w:r>
      <w:r>
        <w:rPr>
          <w:rFonts w:hint="eastAsia" w:ascii="宋体" w:hAnsi="宋体" w:eastAsia="宋体" w:cs="宋体"/>
          <w:color w:val="auto"/>
          <w:sz w:val="24"/>
          <w:szCs w:val="24"/>
          <w:lang w:val="en-US" w:eastAsia="zh-CN"/>
        </w:rPr>
        <w:t>网上竞价文件中相关国家规定有变更的，按最新规定执行。</w:t>
      </w:r>
    </w:p>
    <w:p w14:paraId="286F12AC">
      <w:pPr>
        <w:pStyle w:val="6"/>
        <w:widowControl/>
        <w:wordWrap w:val="0"/>
        <w:spacing w:before="0" w:beforeAutospacing="0" w:after="0" w:afterAutospacing="0" w:line="360" w:lineRule="auto"/>
        <w:ind w:left="300" w:right="300"/>
        <w:rPr>
          <w:rFonts w:hint="default" w:cs="宋体"/>
          <w:color w:val="auto"/>
        </w:rPr>
      </w:pPr>
      <w:r>
        <w:rPr>
          <w:rFonts w:cs="宋体"/>
          <w:color w:val="auto"/>
        </w:rPr>
        <w:t>十五、其他约定</w:t>
      </w:r>
    </w:p>
    <w:p w14:paraId="02915AA3">
      <w:pPr>
        <w:pStyle w:val="15"/>
        <w:wordWrap w:val="0"/>
        <w:spacing w:before="0" w:beforeAutospacing="0" w:after="0" w:afterAutospacing="0" w:line="360" w:lineRule="auto"/>
        <w:ind w:left="300" w:right="300" w:firstLine="336"/>
        <w:jc w:val="both"/>
        <w:rPr>
          <w:color w:val="auto"/>
        </w:rPr>
      </w:pPr>
      <w:r>
        <w:rPr>
          <w:rFonts w:hint="eastAsia"/>
          <w:color w:val="auto"/>
        </w:rPr>
        <w:t>15.1合同文件与本合同具有同等法律效力。</w:t>
      </w:r>
    </w:p>
    <w:p w14:paraId="39309DCC">
      <w:pPr>
        <w:pStyle w:val="15"/>
        <w:wordWrap w:val="0"/>
        <w:spacing w:before="0" w:beforeAutospacing="0" w:after="0" w:afterAutospacing="0" w:line="360" w:lineRule="auto"/>
        <w:ind w:left="300" w:right="300" w:firstLine="336"/>
        <w:jc w:val="both"/>
        <w:rPr>
          <w:color w:val="auto"/>
        </w:rPr>
      </w:pPr>
      <w:r>
        <w:rPr>
          <w:rFonts w:hint="eastAsia"/>
          <w:color w:val="auto"/>
        </w:rPr>
        <w:t>15.2合同生效：合同经双方法定代表人或委托代理人签字并加盖单位公章后生效。</w:t>
      </w:r>
    </w:p>
    <w:p w14:paraId="6AB3455B">
      <w:pPr>
        <w:pStyle w:val="15"/>
        <w:wordWrap w:val="0"/>
        <w:spacing w:before="0" w:beforeAutospacing="0" w:after="0" w:afterAutospacing="0" w:line="360" w:lineRule="auto"/>
        <w:ind w:left="300" w:right="300" w:firstLine="336"/>
        <w:jc w:val="both"/>
        <w:rPr>
          <w:color w:val="auto"/>
        </w:rPr>
      </w:pPr>
      <w:r>
        <w:rPr>
          <w:rFonts w:hint="eastAsia"/>
          <w:color w:val="auto"/>
        </w:rPr>
        <w:t>15.3本合同未尽事宜，遵照《中华人民共和国民法典》有关条文执行。</w:t>
      </w:r>
    </w:p>
    <w:p w14:paraId="6723B966">
      <w:pPr>
        <w:pStyle w:val="15"/>
        <w:wordWrap w:val="0"/>
        <w:spacing w:before="0" w:beforeAutospacing="0" w:after="0" w:afterAutospacing="0" w:line="360" w:lineRule="auto"/>
        <w:ind w:left="300" w:right="300" w:firstLine="336"/>
        <w:jc w:val="both"/>
        <w:rPr>
          <w:color w:val="auto"/>
        </w:rPr>
      </w:pPr>
      <w:r>
        <w:rPr>
          <w:rFonts w:hint="eastAsia"/>
          <w:color w:val="auto"/>
        </w:rPr>
        <w:t>15.4本合同正本一式_______份，具有同等法律效力，甲方、乙方各执_______份；副本_______份，_______</w:t>
      </w:r>
    </w:p>
    <w:p w14:paraId="5DD503A3">
      <w:pPr>
        <w:pStyle w:val="15"/>
        <w:wordWrap w:val="0"/>
        <w:spacing w:before="0" w:beforeAutospacing="0" w:after="0" w:afterAutospacing="0" w:line="360" w:lineRule="auto"/>
        <w:ind w:left="300" w:right="300" w:firstLine="336"/>
        <w:jc w:val="both"/>
        <w:rPr>
          <w:color w:val="auto"/>
        </w:rPr>
      </w:pPr>
      <w:r>
        <w:rPr>
          <w:rFonts w:hint="eastAsia"/>
          <w:color w:val="auto"/>
        </w:rPr>
        <w:t>15.5其他</w:t>
      </w:r>
    </w:p>
    <w:p w14:paraId="2B174E9A">
      <w:pPr>
        <w:pStyle w:val="6"/>
        <w:widowControl/>
        <w:wordWrap w:val="0"/>
        <w:spacing w:before="0" w:beforeAutospacing="0" w:after="0" w:afterAutospacing="0" w:line="360" w:lineRule="auto"/>
        <w:ind w:left="300" w:right="300"/>
        <w:rPr>
          <w:rFonts w:hint="default" w:cs="宋体"/>
          <w:color w:val="auto"/>
        </w:rPr>
      </w:pPr>
      <w:r>
        <w:rPr>
          <w:rFonts w:cs="宋体"/>
          <w:color w:val="auto"/>
        </w:rPr>
        <w:t>十六、合同附件</w:t>
      </w:r>
    </w:p>
    <w:p w14:paraId="60A80712">
      <w:pPr>
        <w:widowControl/>
        <w:spacing w:line="360" w:lineRule="auto"/>
        <w:ind w:left="300" w:right="300"/>
        <w:jc w:val="left"/>
        <w:rPr>
          <w:color w:val="auto"/>
          <w:sz w:val="24"/>
        </w:rPr>
      </w:pPr>
    </w:p>
    <w:p w14:paraId="38359821">
      <w:pPr>
        <w:pStyle w:val="15"/>
        <w:wordWrap w:val="0"/>
        <w:spacing w:before="0" w:beforeAutospacing="0" w:after="0" w:afterAutospacing="0" w:line="360" w:lineRule="auto"/>
        <w:ind w:left="300" w:right="300" w:firstLine="336"/>
        <w:jc w:val="both"/>
        <w:rPr>
          <w:color w:val="auto"/>
        </w:rPr>
      </w:pPr>
      <w:r>
        <w:rPr>
          <w:rFonts w:hint="eastAsia"/>
          <w:color w:val="auto"/>
        </w:rPr>
        <w:t>甲方（采购人）：福建省司法警察训练总队</w:t>
      </w:r>
    </w:p>
    <w:p w14:paraId="6ABE8F8E">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127D9E64">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4CD3F6F3">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6312B61F">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36C43F46">
      <w:pPr>
        <w:pStyle w:val="15"/>
        <w:wordWrap w:val="0"/>
        <w:spacing w:before="0" w:beforeAutospacing="0" w:after="0" w:afterAutospacing="0" w:line="360" w:lineRule="auto"/>
        <w:ind w:left="300" w:right="300" w:firstLine="336"/>
        <w:jc w:val="both"/>
        <w:rPr>
          <w:color w:val="auto"/>
        </w:rPr>
      </w:pPr>
      <w:r>
        <w:rPr>
          <w:rFonts w:hint="eastAsia"/>
          <w:color w:val="auto"/>
        </w:rPr>
        <w:t>乙方（中标或成交供应商）：</w:t>
      </w:r>
    </w:p>
    <w:p w14:paraId="5B6CA776">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2C9DA4BC">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6F4044D6">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41868E08">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33FF86C3">
      <w:pPr>
        <w:pStyle w:val="15"/>
        <w:wordWrap w:val="0"/>
        <w:spacing w:before="0" w:beforeAutospacing="0" w:after="0" w:afterAutospacing="0" w:line="360" w:lineRule="auto"/>
        <w:ind w:left="300" w:right="300" w:firstLine="336"/>
        <w:jc w:val="both"/>
        <w:rPr>
          <w:color w:val="auto"/>
        </w:rPr>
      </w:pPr>
      <w:r>
        <w:rPr>
          <w:rFonts w:hint="eastAsia"/>
          <w:color w:val="auto"/>
        </w:rPr>
        <w:t>签订地点：__________</w:t>
      </w:r>
    </w:p>
    <w:p w14:paraId="7FFAE1DC">
      <w:pPr>
        <w:pStyle w:val="15"/>
        <w:wordWrap w:val="0"/>
        <w:spacing w:before="0" w:beforeAutospacing="0" w:after="0" w:afterAutospacing="0" w:line="360" w:lineRule="auto"/>
        <w:ind w:left="300" w:right="300" w:firstLine="336"/>
        <w:jc w:val="both"/>
        <w:rPr>
          <w:color w:val="auto"/>
        </w:rPr>
      </w:pPr>
      <w:r>
        <w:rPr>
          <w:rFonts w:hint="eastAsia"/>
          <w:color w:val="auto"/>
        </w:rPr>
        <w:t>签订日期：___年___月___日</w:t>
      </w:r>
    </w:p>
    <w:p w14:paraId="73BAA521">
      <w:pPr>
        <w:pStyle w:val="18"/>
        <w:rPr>
          <w:color w:val="auto"/>
          <w:sz w:val="24"/>
        </w:rPr>
      </w:pPr>
    </w:p>
    <w:p w14:paraId="7E68172E">
      <w:pPr>
        <w:pStyle w:val="18"/>
        <w:ind w:left="0" w:leftChars="0" w:firstLine="0"/>
        <w:rPr>
          <w:color w:val="auto"/>
        </w:rPr>
      </w:pPr>
    </w:p>
    <w:p w14:paraId="6D1A8F3B">
      <w:pPr>
        <w:widowControl/>
        <w:spacing w:line="400" w:lineRule="exact"/>
        <w:jc w:val="center"/>
        <w:rPr>
          <w:rFonts w:ascii="宋体" w:hAnsi="宋体"/>
          <w:b/>
          <w:bCs/>
          <w:color w:val="auto"/>
          <w:sz w:val="36"/>
          <w:szCs w:val="36"/>
        </w:rPr>
      </w:pPr>
    </w:p>
    <w:p w14:paraId="4301BC2A">
      <w:pPr>
        <w:pStyle w:val="2"/>
        <w:rPr>
          <w:rFonts w:ascii="宋体" w:hAnsi="宋体"/>
          <w:b/>
          <w:bCs/>
          <w:color w:val="auto"/>
          <w:sz w:val="36"/>
          <w:szCs w:val="36"/>
        </w:rPr>
      </w:pPr>
    </w:p>
    <w:p w14:paraId="6937D975">
      <w:pPr>
        <w:rPr>
          <w:rFonts w:ascii="宋体" w:hAnsi="宋体"/>
          <w:b/>
          <w:bCs/>
          <w:color w:val="auto"/>
          <w:sz w:val="36"/>
          <w:szCs w:val="36"/>
        </w:rPr>
      </w:pPr>
    </w:p>
    <w:p w14:paraId="2DD6C28B">
      <w:pPr>
        <w:pStyle w:val="2"/>
        <w:rPr>
          <w:rFonts w:ascii="宋体" w:hAnsi="宋体"/>
          <w:b/>
          <w:bCs/>
          <w:color w:val="auto"/>
          <w:sz w:val="36"/>
          <w:szCs w:val="36"/>
        </w:rPr>
      </w:pPr>
    </w:p>
    <w:p w14:paraId="6F59872B">
      <w:pPr>
        <w:rPr>
          <w:rFonts w:ascii="宋体" w:hAnsi="宋体"/>
          <w:b/>
          <w:bCs/>
          <w:color w:val="auto"/>
          <w:sz w:val="36"/>
          <w:szCs w:val="36"/>
        </w:rPr>
      </w:pPr>
    </w:p>
    <w:p w14:paraId="68134BE8">
      <w:pPr>
        <w:pStyle w:val="2"/>
        <w:rPr>
          <w:rFonts w:ascii="宋体" w:hAnsi="宋体"/>
          <w:b/>
          <w:bCs/>
          <w:color w:val="auto"/>
          <w:sz w:val="36"/>
          <w:szCs w:val="36"/>
        </w:rPr>
      </w:pPr>
    </w:p>
    <w:p w14:paraId="5D2BC639">
      <w:pPr>
        <w:rPr>
          <w:rFonts w:ascii="宋体" w:hAnsi="宋体"/>
          <w:b/>
          <w:bCs/>
          <w:color w:val="auto"/>
          <w:sz w:val="36"/>
          <w:szCs w:val="36"/>
        </w:rPr>
      </w:pPr>
    </w:p>
    <w:p w14:paraId="2C2BDDD3">
      <w:pPr>
        <w:pStyle w:val="2"/>
        <w:rPr>
          <w:rFonts w:ascii="宋体" w:hAnsi="宋体"/>
          <w:b/>
          <w:bCs/>
          <w:color w:val="auto"/>
          <w:sz w:val="36"/>
          <w:szCs w:val="36"/>
        </w:rPr>
      </w:pPr>
    </w:p>
    <w:p w14:paraId="447815D6">
      <w:pPr>
        <w:rPr>
          <w:rFonts w:ascii="宋体" w:hAnsi="宋体"/>
          <w:b/>
          <w:bCs/>
          <w:color w:val="auto"/>
          <w:sz w:val="36"/>
          <w:szCs w:val="36"/>
        </w:rPr>
      </w:pPr>
    </w:p>
    <w:p w14:paraId="3B01EE3F">
      <w:pPr>
        <w:pStyle w:val="2"/>
        <w:rPr>
          <w:rFonts w:ascii="宋体" w:hAnsi="宋体"/>
          <w:b/>
          <w:bCs/>
          <w:color w:val="auto"/>
          <w:sz w:val="36"/>
          <w:szCs w:val="36"/>
        </w:rPr>
      </w:pPr>
    </w:p>
    <w:p w14:paraId="08173078">
      <w:pPr>
        <w:rPr>
          <w:rFonts w:ascii="宋体" w:hAnsi="宋体"/>
          <w:b/>
          <w:bCs/>
          <w:color w:val="auto"/>
          <w:sz w:val="36"/>
          <w:szCs w:val="36"/>
        </w:rPr>
      </w:pPr>
    </w:p>
    <w:p w14:paraId="41D22D68">
      <w:pPr>
        <w:pStyle w:val="2"/>
        <w:rPr>
          <w:rFonts w:ascii="宋体" w:hAnsi="宋体"/>
          <w:b/>
          <w:bCs/>
          <w:color w:val="auto"/>
          <w:sz w:val="36"/>
          <w:szCs w:val="36"/>
        </w:rPr>
      </w:pPr>
    </w:p>
    <w:p w14:paraId="713F396D"/>
    <w:p w14:paraId="35DAD784">
      <w:pPr>
        <w:pStyle w:val="2"/>
        <w:rPr>
          <w:color w:val="auto"/>
        </w:rPr>
      </w:pPr>
    </w:p>
    <w:p w14:paraId="2937FCAC">
      <w:pPr>
        <w:widowControl/>
        <w:spacing w:line="400" w:lineRule="exact"/>
        <w:jc w:val="center"/>
        <w:rPr>
          <w:rFonts w:ascii="宋体" w:hAnsi="宋体"/>
          <w:b/>
          <w:bCs/>
          <w:color w:val="auto"/>
          <w:sz w:val="36"/>
          <w:szCs w:val="36"/>
        </w:rPr>
      </w:pPr>
      <w:r>
        <w:rPr>
          <w:rFonts w:hint="eastAsia" w:ascii="宋体" w:hAnsi="宋体"/>
          <w:b/>
          <w:bCs/>
          <w:color w:val="auto"/>
          <w:sz w:val="36"/>
          <w:szCs w:val="36"/>
        </w:rPr>
        <w:t>第五章  响应文件格式</w:t>
      </w:r>
    </w:p>
    <w:p w14:paraId="3768BFC5">
      <w:pPr>
        <w:pStyle w:val="10"/>
        <w:spacing w:line="360" w:lineRule="auto"/>
        <w:rPr>
          <w:rFonts w:ascii="宋体" w:hAnsi="宋体" w:cs="宋体"/>
          <w:b/>
          <w:color w:val="auto"/>
          <w:kern w:val="0"/>
          <w:sz w:val="24"/>
        </w:rPr>
      </w:pPr>
    </w:p>
    <w:p w14:paraId="25C3AF76">
      <w:pPr>
        <w:adjustRightInd w:val="0"/>
        <w:snapToGrid w:val="0"/>
        <w:spacing w:line="560" w:lineRule="exact"/>
        <w:rPr>
          <w:rFonts w:ascii="宋体" w:hAnsi="宋体" w:cs="宋体"/>
          <w:color w:val="auto"/>
          <w:sz w:val="24"/>
        </w:rPr>
      </w:pPr>
    </w:p>
    <w:p w14:paraId="51D8B297">
      <w:pPr>
        <w:adjustRightInd w:val="0"/>
        <w:snapToGrid w:val="0"/>
        <w:spacing w:line="560" w:lineRule="exact"/>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42B80196">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013092D6">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11EB2F88">
      <w:pPr>
        <w:rPr>
          <w:color w:val="auto"/>
        </w:rPr>
      </w:pPr>
    </w:p>
    <w:p w14:paraId="1BD36ADD">
      <w:pPr>
        <w:pStyle w:val="4"/>
        <w:rPr>
          <w:color w:val="auto"/>
        </w:rPr>
      </w:pPr>
    </w:p>
    <w:p w14:paraId="5CF1AAEF">
      <w:pPr>
        <w:rPr>
          <w:color w:val="auto"/>
        </w:rPr>
      </w:pPr>
    </w:p>
    <w:p w14:paraId="7A02B4F5">
      <w:pPr>
        <w:pStyle w:val="4"/>
        <w:rPr>
          <w:color w:val="auto"/>
        </w:rPr>
      </w:pPr>
    </w:p>
    <w:p w14:paraId="2BBF7976">
      <w:pPr>
        <w:rPr>
          <w:color w:val="auto"/>
        </w:rPr>
      </w:pPr>
    </w:p>
    <w:p w14:paraId="73EC4780">
      <w:pPr>
        <w:pStyle w:val="5"/>
        <w:rPr>
          <w:color w:val="auto"/>
        </w:rPr>
      </w:pPr>
    </w:p>
    <w:p w14:paraId="4F72D357">
      <w:pPr>
        <w:rPr>
          <w:color w:val="auto"/>
        </w:rPr>
      </w:pPr>
    </w:p>
    <w:p w14:paraId="6A66E9F2">
      <w:pPr>
        <w:pStyle w:val="5"/>
        <w:rPr>
          <w:color w:val="auto"/>
        </w:rPr>
      </w:pPr>
    </w:p>
    <w:p w14:paraId="40B9C851">
      <w:pPr>
        <w:rPr>
          <w:color w:val="auto"/>
        </w:rPr>
      </w:pPr>
    </w:p>
    <w:p w14:paraId="42D5D89C">
      <w:pPr>
        <w:pStyle w:val="5"/>
        <w:rPr>
          <w:color w:val="auto"/>
        </w:rPr>
      </w:pPr>
    </w:p>
    <w:p w14:paraId="0F72A11C">
      <w:pPr>
        <w:rPr>
          <w:color w:val="auto"/>
        </w:rPr>
      </w:pPr>
    </w:p>
    <w:p w14:paraId="43F54685">
      <w:pPr>
        <w:rPr>
          <w:color w:val="auto"/>
        </w:rPr>
      </w:pPr>
    </w:p>
    <w:p w14:paraId="6C05A4C7">
      <w:pPr>
        <w:pStyle w:val="17"/>
        <w:ind w:firstLine="210"/>
        <w:rPr>
          <w:color w:val="auto"/>
        </w:rPr>
      </w:pPr>
    </w:p>
    <w:p w14:paraId="6604905D">
      <w:pPr>
        <w:pStyle w:val="8"/>
        <w:rPr>
          <w:color w:val="auto"/>
        </w:rPr>
      </w:pPr>
    </w:p>
    <w:p w14:paraId="713DB76F">
      <w:pPr>
        <w:pStyle w:val="9"/>
        <w:rPr>
          <w:color w:val="auto"/>
        </w:rPr>
      </w:pPr>
    </w:p>
    <w:p w14:paraId="53DAF01A">
      <w:pPr>
        <w:pStyle w:val="8"/>
        <w:rPr>
          <w:color w:val="auto"/>
        </w:rPr>
      </w:pPr>
    </w:p>
    <w:p w14:paraId="5970C9BF">
      <w:pPr>
        <w:spacing w:line="1000" w:lineRule="exact"/>
        <w:jc w:val="center"/>
        <w:rPr>
          <w:rFonts w:ascii="黑体" w:hAnsi="黑体" w:eastAsia="黑体"/>
          <w:color w:val="auto"/>
          <w:sz w:val="96"/>
          <w:szCs w:val="96"/>
        </w:rPr>
      </w:pPr>
    </w:p>
    <w:p w14:paraId="4F49050A">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037716AE">
      <w:pPr>
        <w:pStyle w:val="27"/>
        <w:spacing w:after="120" w:line="500" w:lineRule="exact"/>
        <w:outlineLvl w:val="9"/>
        <w:rPr>
          <w:rStyle w:val="28"/>
          <w:rFonts w:hAnsi="宋体" w:cs="宋体"/>
          <w:b/>
          <w:bCs/>
          <w:color w:val="auto"/>
          <w:sz w:val="44"/>
          <w:szCs w:val="44"/>
        </w:rPr>
      </w:pPr>
    </w:p>
    <w:p w14:paraId="2E27927A">
      <w:pPr>
        <w:pStyle w:val="27"/>
        <w:spacing w:after="120" w:line="500" w:lineRule="exact"/>
        <w:jc w:val="center"/>
        <w:outlineLvl w:val="9"/>
        <w:rPr>
          <w:rStyle w:val="28"/>
          <w:rFonts w:hAnsi="宋体" w:cs="宋体"/>
          <w:b/>
          <w:bCs/>
          <w:color w:val="auto"/>
          <w:sz w:val="44"/>
          <w:szCs w:val="44"/>
        </w:rPr>
      </w:pPr>
      <w:r>
        <w:rPr>
          <w:rStyle w:val="28"/>
          <w:rFonts w:hint="eastAsia" w:hAnsi="宋体" w:cs="宋体"/>
          <w:b/>
          <w:bCs/>
          <w:color w:val="auto"/>
          <w:sz w:val="44"/>
          <w:szCs w:val="44"/>
        </w:rPr>
        <w:t>（第一部分  资格及技术商务部分）</w:t>
      </w:r>
    </w:p>
    <w:p w14:paraId="0E4FFE31">
      <w:pPr>
        <w:spacing w:line="1000" w:lineRule="exact"/>
        <w:ind w:firstLine="1920" w:firstLineChars="200"/>
        <w:jc w:val="left"/>
        <w:rPr>
          <w:color w:val="auto"/>
          <w:sz w:val="96"/>
          <w:szCs w:val="96"/>
        </w:rPr>
      </w:pPr>
    </w:p>
    <w:p w14:paraId="64CE9DC0">
      <w:pPr>
        <w:spacing w:line="1000" w:lineRule="exact"/>
        <w:ind w:firstLine="1920" w:firstLineChars="200"/>
        <w:jc w:val="left"/>
        <w:rPr>
          <w:color w:val="auto"/>
          <w:sz w:val="96"/>
          <w:szCs w:val="96"/>
        </w:rPr>
      </w:pPr>
    </w:p>
    <w:p w14:paraId="1C07CA54">
      <w:pPr>
        <w:pStyle w:val="4"/>
        <w:rPr>
          <w:color w:val="auto"/>
        </w:rPr>
      </w:pPr>
    </w:p>
    <w:p w14:paraId="58C4AE0C">
      <w:pPr>
        <w:spacing w:line="1000" w:lineRule="exact"/>
        <w:ind w:firstLine="1920" w:firstLineChars="200"/>
        <w:jc w:val="left"/>
        <w:rPr>
          <w:color w:val="auto"/>
          <w:sz w:val="96"/>
          <w:szCs w:val="96"/>
        </w:rPr>
      </w:pPr>
    </w:p>
    <w:p w14:paraId="49D6741F">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36FDF1CB">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51C8077A">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7EF60A4E">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1A3B28E3">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1682489A">
      <w:pPr>
        <w:pStyle w:val="4"/>
        <w:rPr>
          <w:color w:val="auto"/>
        </w:rPr>
      </w:pPr>
    </w:p>
    <w:p w14:paraId="3F0A77DC">
      <w:pPr>
        <w:rPr>
          <w:color w:val="auto"/>
        </w:rPr>
      </w:pPr>
    </w:p>
    <w:p w14:paraId="052CAAEE">
      <w:pPr>
        <w:rPr>
          <w:color w:val="auto"/>
        </w:rPr>
      </w:pPr>
    </w:p>
    <w:p w14:paraId="5AF6132D">
      <w:pPr>
        <w:pStyle w:val="17"/>
        <w:ind w:firstLine="210"/>
        <w:rPr>
          <w:color w:val="auto"/>
        </w:rPr>
      </w:pPr>
    </w:p>
    <w:p w14:paraId="6A6A0BC9">
      <w:pPr>
        <w:pStyle w:val="18"/>
        <w:rPr>
          <w:color w:val="auto"/>
        </w:rPr>
      </w:pPr>
    </w:p>
    <w:p w14:paraId="41F1C7CD">
      <w:pPr>
        <w:pStyle w:val="18"/>
        <w:rPr>
          <w:color w:val="auto"/>
        </w:rPr>
      </w:pPr>
    </w:p>
    <w:p w14:paraId="6DE94A89">
      <w:pPr>
        <w:pStyle w:val="17"/>
        <w:ind w:firstLine="210"/>
        <w:rPr>
          <w:color w:val="auto"/>
        </w:rPr>
      </w:pPr>
    </w:p>
    <w:p w14:paraId="48D6C883">
      <w:pPr>
        <w:pStyle w:val="9"/>
        <w:rPr>
          <w:color w:val="auto"/>
        </w:rPr>
      </w:pPr>
    </w:p>
    <w:p w14:paraId="488A66FC">
      <w:pPr>
        <w:rPr>
          <w:color w:val="auto"/>
        </w:rPr>
      </w:pPr>
    </w:p>
    <w:p w14:paraId="345A521C">
      <w:pPr>
        <w:pStyle w:val="2"/>
        <w:rPr>
          <w:color w:val="auto"/>
        </w:rPr>
      </w:pPr>
    </w:p>
    <w:p w14:paraId="0E429CB7">
      <w:pPr>
        <w:rPr>
          <w:color w:val="auto"/>
        </w:rPr>
      </w:pPr>
    </w:p>
    <w:p w14:paraId="346F1EBB">
      <w:pPr>
        <w:pStyle w:val="2"/>
        <w:rPr>
          <w:color w:val="auto"/>
        </w:rPr>
      </w:pPr>
    </w:p>
    <w:p w14:paraId="492B6915">
      <w:pPr>
        <w:pStyle w:val="27"/>
        <w:spacing w:after="120" w:line="500" w:lineRule="exact"/>
        <w:jc w:val="center"/>
        <w:outlineLvl w:val="9"/>
        <w:rPr>
          <w:rFonts w:hAnsi="宋体" w:cs="宋体"/>
          <w:b/>
          <w:color w:val="auto"/>
          <w:sz w:val="36"/>
        </w:rPr>
      </w:pPr>
      <w:r>
        <w:rPr>
          <w:rFonts w:hint="eastAsia" w:hAnsi="宋体" w:cs="宋体"/>
          <w:b/>
          <w:color w:val="auto"/>
          <w:sz w:val="36"/>
        </w:rPr>
        <w:t>目  录</w:t>
      </w:r>
    </w:p>
    <w:p w14:paraId="59B87A7E">
      <w:pPr>
        <w:pStyle w:val="27"/>
        <w:spacing w:after="120" w:line="500" w:lineRule="exact"/>
        <w:outlineLvl w:val="9"/>
        <w:rPr>
          <w:rFonts w:hAnsi="宋体" w:cs="宋体"/>
          <w:b/>
          <w:color w:val="auto"/>
          <w:sz w:val="36"/>
        </w:rPr>
      </w:pPr>
    </w:p>
    <w:p w14:paraId="6E5B2A4C">
      <w:pPr>
        <w:pStyle w:val="27"/>
        <w:spacing w:line="480" w:lineRule="auto"/>
        <w:rPr>
          <w:rFonts w:hAnsi="宋体" w:cs="宋体"/>
          <w:bCs/>
          <w:color w:val="auto"/>
          <w:sz w:val="24"/>
        </w:rPr>
      </w:pPr>
      <w:r>
        <w:rPr>
          <w:rFonts w:hint="eastAsia" w:hAnsi="宋体" w:cs="宋体"/>
          <w:bCs/>
          <w:color w:val="auto"/>
          <w:sz w:val="24"/>
        </w:rPr>
        <w:t>1、网上竞价承诺书</w:t>
      </w:r>
    </w:p>
    <w:p w14:paraId="5E663F4A">
      <w:pPr>
        <w:pStyle w:val="27"/>
        <w:spacing w:line="480" w:lineRule="auto"/>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79CAD1D3">
      <w:pPr>
        <w:pStyle w:val="27"/>
        <w:spacing w:line="480" w:lineRule="auto"/>
        <w:rPr>
          <w:rFonts w:hAnsi="宋体"/>
          <w:color w:val="auto"/>
          <w:sz w:val="24"/>
        </w:rPr>
      </w:pPr>
      <w:r>
        <w:rPr>
          <w:rFonts w:hint="eastAsia" w:hAnsi="宋体" w:cs="宋体"/>
          <w:bCs/>
          <w:color w:val="auto"/>
          <w:sz w:val="24"/>
        </w:rPr>
        <w:t>3、</w:t>
      </w:r>
      <w:r>
        <w:rPr>
          <w:rFonts w:hint="eastAsia" w:hAnsi="宋体"/>
          <w:color w:val="auto"/>
          <w:sz w:val="24"/>
        </w:rPr>
        <w:t>单位授权书</w:t>
      </w:r>
    </w:p>
    <w:p w14:paraId="2140AB37">
      <w:pPr>
        <w:pStyle w:val="27"/>
        <w:spacing w:line="480" w:lineRule="auto"/>
        <w:rPr>
          <w:rFonts w:hAnsi="宋体"/>
          <w:color w:val="auto"/>
          <w:sz w:val="24"/>
        </w:rPr>
      </w:pPr>
      <w:r>
        <w:rPr>
          <w:rFonts w:hint="eastAsia" w:hAnsi="宋体"/>
          <w:color w:val="auto"/>
          <w:sz w:val="24"/>
        </w:rPr>
        <w:t>4、网上竞价文件要求的其他资格和技术商务材料</w:t>
      </w:r>
    </w:p>
    <w:p w14:paraId="692159AC">
      <w:pPr>
        <w:pStyle w:val="27"/>
        <w:spacing w:line="360" w:lineRule="auto"/>
        <w:outlineLvl w:val="9"/>
        <w:rPr>
          <w:rFonts w:hAnsi="宋体" w:cs="宋体"/>
          <w:bCs/>
          <w:color w:val="auto"/>
          <w:sz w:val="24"/>
        </w:rPr>
      </w:pPr>
    </w:p>
    <w:p w14:paraId="09EFFCC1">
      <w:pPr>
        <w:widowControl/>
        <w:shd w:val="clear" w:color="auto" w:fill="FFFFFF"/>
        <w:spacing w:line="360" w:lineRule="auto"/>
        <w:jc w:val="center"/>
        <w:rPr>
          <w:rFonts w:ascii="宋体" w:hAnsi="宋体" w:cs="宋体"/>
          <w:b/>
          <w:color w:val="auto"/>
          <w:kern w:val="0"/>
          <w:sz w:val="72"/>
          <w:szCs w:val="72"/>
          <w:shd w:val="clear" w:color="auto" w:fill="FFFFFF"/>
        </w:rPr>
      </w:pPr>
    </w:p>
    <w:p w14:paraId="08595FBB">
      <w:pPr>
        <w:widowControl/>
        <w:shd w:val="clear" w:color="auto" w:fill="FFFFFF"/>
        <w:spacing w:line="360" w:lineRule="auto"/>
        <w:jc w:val="center"/>
        <w:rPr>
          <w:rFonts w:ascii="宋体" w:hAnsi="宋体" w:cs="宋体"/>
          <w:b/>
          <w:color w:val="auto"/>
          <w:kern w:val="0"/>
          <w:sz w:val="72"/>
          <w:szCs w:val="72"/>
          <w:shd w:val="clear" w:color="auto" w:fill="FFFFFF"/>
        </w:rPr>
      </w:pPr>
    </w:p>
    <w:p w14:paraId="184D2E57">
      <w:pPr>
        <w:widowControl/>
        <w:shd w:val="clear" w:color="auto" w:fill="FFFFFF"/>
        <w:spacing w:line="360" w:lineRule="auto"/>
        <w:jc w:val="center"/>
        <w:rPr>
          <w:rFonts w:ascii="宋体" w:hAnsi="宋体" w:cs="宋体"/>
          <w:b/>
          <w:color w:val="auto"/>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14:paraId="29B84D43">
      <w:pPr>
        <w:widowControl/>
        <w:shd w:val="clear" w:color="auto" w:fill="FFFFFF"/>
        <w:spacing w:line="420" w:lineRule="exact"/>
        <w:ind w:left="723" w:firstLine="3092" w:firstLineChars="1100"/>
        <w:outlineLvl w:val="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650E1CD8">
      <w:pPr>
        <w:widowControl/>
        <w:shd w:val="clear" w:color="auto" w:fill="FFFFFF"/>
        <w:spacing w:line="420" w:lineRule="exact"/>
        <w:rPr>
          <w:rFonts w:ascii="宋体" w:hAnsi="宋体" w:cs="宋体"/>
          <w:b/>
          <w:color w:val="auto"/>
          <w:kern w:val="0"/>
          <w:sz w:val="28"/>
          <w:szCs w:val="28"/>
          <w:shd w:val="clear" w:color="auto" w:fill="FFFFFF"/>
        </w:rPr>
      </w:pPr>
    </w:p>
    <w:p w14:paraId="19B1ADA8">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4833E1CD">
      <w:pPr>
        <w:widowControl/>
        <w:shd w:val="clear" w:color="auto" w:fill="FFFFFF"/>
        <w:spacing w:line="42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1"/>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1"/>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049713E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7792C27">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7418B606">
      <w:pPr>
        <w:widowControl/>
        <w:spacing w:line="460" w:lineRule="exact"/>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7B8EF6A4">
      <w:pPr>
        <w:spacing w:line="460" w:lineRule="exact"/>
        <w:ind w:firstLine="480" w:firstLineChars="200"/>
        <w:jc w:val="left"/>
        <w:rPr>
          <w:rFonts w:ascii="宋体" w:hAnsi="宋体"/>
          <w:color w:val="auto"/>
          <w:sz w:val="24"/>
        </w:rPr>
      </w:pPr>
      <w:r>
        <w:rPr>
          <w:rFonts w:hint="eastAsia" w:ascii="宋体" w:hAnsi="宋体"/>
          <w:color w:val="auto"/>
          <w:sz w:val="24"/>
        </w:rPr>
        <w:t>四、我公司在参加本次竞价活动前3年内，在经营活动中没有重大违法记录，也无行贿犯罪记录。</w:t>
      </w:r>
    </w:p>
    <w:p w14:paraId="6A1848DE">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6ECE5F65">
      <w:pPr>
        <w:spacing w:line="460" w:lineRule="exact"/>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374F27AC">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6FAAB6B7">
      <w:pPr>
        <w:spacing w:line="460" w:lineRule="exact"/>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412A47D0">
      <w:pPr>
        <w:spacing w:line="460" w:lineRule="exact"/>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九、</w:t>
      </w:r>
      <w:r>
        <w:rPr>
          <w:rFonts w:hint="eastAsia" w:ascii="宋体" w:hAnsi="宋体" w:cs="宋体"/>
          <w:color w:val="auto"/>
          <w:sz w:val="24"/>
          <w:lang w:val="en-US" w:eastAsia="zh-CN"/>
        </w:rPr>
        <w:t>我公司承诺在网上竞价开始时未被列入福建省监狱管理局及福建省司法警察训练总队黑名单。</w:t>
      </w:r>
    </w:p>
    <w:p w14:paraId="3C8FD3BA">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lang w:val="en-US" w:eastAsia="zh-CN"/>
        </w:rPr>
        <w:t>十、</w:t>
      </w:r>
      <w:r>
        <w:rPr>
          <w:rFonts w:hint="eastAsia" w:ascii="宋体" w:hAnsi="宋体"/>
          <w:color w:val="auto"/>
          <w:sz w:val="24"/>
        </w:rPr>
        <w:t>我公司已理解且完全响应本项目网上竞价文件的各项要求。</w:t>
      </w:r>
    </w:p>
    <w:p w14:paraId="22B3A2E3">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w:t>
      </w:r>
      <w:r>
        <w:rPr>
          <w:rFonts w:hint="eastAsia" w:ascii="宋体" w:hAnsi="宋体" w:cs="宋体"/>
          <w:color w:val="auto"/>
          <w:kern w:val="0"/>
          <w:sz w:val="24"/>
          <w:shd w:val="clear" w:color="auto" w:fill="FFFFFF"/>
          <w:lang w:val="en-US" w:eastAsia="zh-CN"/>
        </w:rPr>
        <w:t>一</w:t>
      </w:r>
      <w:r>
        <w:rPr>
          <w:rFonts w:hint="eastAsia" w:ascii="宋体" w:hAnsi="宋体" w:cs="宋体"/>
          <w:color w:val="auto"/>
          <w:kern w:val="0"/>
          <w:sz w:val="24"/>
          <w:shd w:val="clear" w:color="auto" w:fill="FFFFFF"/>
        </w:rPr>
        <w:t>、以</w:t>
      </w:r>
      <w:r>
        <w:rPr>
          <w:rFonts w:hint="eastAsia" w:ascii="宋体" w:hAnsi="宋体" w:cs="宋体"/>
          <w:color w:val="auto"/>
          <w:kern w:val="0"/>
          <w:sz w:val="24"/>
          <w:u w:val="single"/>
          <w:shd w:val="clear" w:color="auto" w:fill="FFFFFF"/>
        </w:rPr>
        <w:t>      </w:t>
      </w:r>
      <w:r>
        <w:rPr>
          <w:rStyle w:val="31"/>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1"/>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578C5374">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w:t>
      </w:r>
      <w:r>
        <w:rPr>
          <w:rFonts w:hint="eastAsia" w:ascii="宋体" w:hAnsi="宋体" w:cs="宋体"/>
          <w:color w:val="auto"/>
          <w:kern w:val="0"/>
          <w:sz w:val="24"/>
          <w:shd w:val="clear" w:color="auto" w:fill="FFFFFF"/>
          <w:lang w:val="en-US" w:eastAsia="zh-CN"/>
        </w:rPr>
        <w:t>二</w:t>
      </w:r>
      <w:r>
        <w:rPr>
          <w:rFonts w:hint="eastAsia" w:ascii="宋体" w:hAnsi="宋体" w:cs="宋体"/>
          <w:color w:val="auto"/>
          <w:kern w:val="0"/>
          <w:sz w:val="24"/>
          <w:shd w:val="clear" w:color="auto" w:fill="FFFFFF"/>
        </w:rPr>
        <w:t>、我方获得成交资格后若无法按约定条款履行义务，采购人有权取消我方成交资格，我方完全接受按有关法规对我方的处罚。</w:t>
      </w:r>
    </w:p>
    <w:p w14:paraId="599C1E4E">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w:t>
      </w:r>
      <w:r>
        <w:rPr>
          <w:rFonts w:hint="eastAsia" w:ascii="宋体" w:hAnsi="宋体" w:cs="宋体"/>
          <w:color w:val="auto"/>
          <w:kern w:val="0"/>
          <w:sz w:val="24"/>
          <w:shd w:val="clear" w:color="auto" w:fill="FFFFFF"/>
          <w:lang w:val="en-US" w:eastAsia="zh-CN"/>
        </w:rPr>
        <w:t>三</w:t>
      </w:r>
      <w:r>
        <w:rPr>
          <w:rFonts w:hint="eastAsia" w:ascii="宋体" w:hAnsi="宋体" w:cs="宋体"/>
          <w:color w:val="auto"/>
          <w:kern w:val="0"/>
          <w:sz w:val="24"/>
          <w:shd w:val="clear" w:color="auto" w:fill="FFFFFF"/>
        </w:rPr>
        <w:t>、我方同意提供网上竞价文件要求的一切数据或资料。完全理解贵方不一定要接受收到的任何竞价。</w:t>
      </w:r>
    </w:p>
    <w:p w14:paraId="55F87872">
      <w:pPr>
        <w:widowControl/>
        <w:shd w:val="clear" w:color="auto" w:fill="FFFFFF"/>
        <w:spacing w:line="420" w:lineRule="exact"/>
        <w:jc w:val="left"/>
        <w:rPr>
          <w:rFonts w:ascii="宋体" w:hAnsi="宋体" w:cs="宋体"/>
          <w:color w:val="auto"/>
          <w:kern w:val="0"/>
          <w:sz w:val="24"/>
          <w:shd w:val="clear" w:color="auto" w:fill="FFFFFF"/>
        </w:rPr>
      </w:pPr>
    </w:p>
    <w:p w14:paraId="516B656A">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w:t>
      </w:r>
      <w:r>
        <w:rPr>
          <w:rFonts w:hint="eastAsia" w:ascii="宋体" w:hAnsi="宋体" w:cs="宋体"/>
          <w:color w:val="auto"/>
          <w:kern w:val="0"/>
          <w:sz w:val="24"/>
          <w:u w:val="single"/>
          <w:shd w:val="clear" w:color="auto" w:fill="FFFFFF"/>
        </w:rPr>
        <w:t xml:space="preserve">              </w:t>
      </w:r>
      <w:r>
        <w:rPr>
          <w:rFonts w:hint="eastAsia" w:ascii="宋体" w:hAnsi="宋体" w:cs="宋体"/>
          <w:color w:val="auto"/>
          <w:kern w:val="0"/>
          <w:sz w:val="24"/>
          <w:shd w:val="clear" w:color="auto" w:fill="FFFFFF"/>
        </w:rPr>
        <w:t>       </w:t>
      </w:r>
      <w:r>
        <w:rPr>
          <w:rStyle w:val="31"/>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2B21AF50">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2CE019D2">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1"/>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1"/>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1"/>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559490AF">
      <w:pPr>
        <w:spacing w:line="400" w:lineRule="exact"/>
        <w:rPr>
          <w:rFonts w:ascii="宋体" w:hAnsi="宋体" w:cs="宋体"/>
          <w:color w:val="auto"/>
          <w:sz w:val="24"/>
        </w:rPr>
        <w:sectPr>
          <w:pgSz w:w="11906" w:h="16838"/>
          <w:pgMar w:top="1247" w:right="924" w:bottom="1089" w:left="1259" w:header="851" w:footer="646" w:gutter="0"/>
          <w:cols w:space="720" w:num="1"/>
          <w:docGrid w:linePitch="312" w:charSpace="0"/>
        </w:sectPr>
      </w:pPr>
    </w:p>
    <w:p w14:paraId="72F0097A">
      <w:pPr>
        <w:pStyle w:val="27"/>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02DEDF73">
      <w:pPr>
        <w:pStyle w:val="27"/>
        <w:spacing w:line="360" w:lineRule="auto"/>
        <w:jc w:val="center"/>
        <w:outlineLvl w:val="9"/>
        <w:rPr>
          <w:rFonts w:hAnsi="宋体" w:cs="宋体"/>
          <w:b/>
          <w:color w:val="auto"/>
          <w:szCs w:val="28"/>
        </w:rPr>
      </w:pPr>
    </w:p>
    <w:p w14:paraId="27F41498">
      <w:pPr>
        <w:rPr>
          <w:color w:val="auto"/>
        </w:rPr>
      </w:pPr>
    </w:p>
    <w:p w14:paraId="38C97099">
      <w:pPr>
        <w:rPr>
          <w:color w:val="auto"/>
        </w:rPr>
      </w:pPr>
    </w:p>
    <w:p w14:paraId="35A43882">
      <w:pPr>
        <w:rPr>
          <w:color w:val="auto"/>
        </w:rPr>
      </w:pPr>
    </w:p>
    <w:p w14:paraId="771322A4">
      <w:pPr>
        <w:tabs>
          <w:tab w:val="center" w:pos="4861"/>
        </w:tabs>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5A59AFAE">
      <w:pPr>
        <w:pStyle w:val="27"/>
        <w:spacing w:line="360" w:lineRule="auto"/>
        <w:jc w:val="center"/>
        <w:outlineLvl w:val="9"/>
        <w:rPr>
          <w:rFonts w:hAnsi="宋体" w:cs="宋体"/>
          <w:b/>
          <w:color w:val="auto"/>
          <w:szCs w:val="28"/>
        </w:rPr>
      </w:pPr>
      <w:r>
        <w:rPr>
          <w:rFonts w:hint="eastAsia" w:hAnsi="宋体" w:cs="宋体"/>
          <w:b/>
          <w:color w:val="auto"/>
          <w:szCs w:val="28"/>
        </w:rPr>
        <w:t>3、单位授权书</w:t>
      </w:r>
    </w:p>
    <w:p w14:paraId="0AC67954">
      <w:pPr>
        <w:pStyle w:val="15"/>
        <w:spacing w:before="0" w:beforeAutospacing="0" w:after="0" w:afterAutospacing="0" w:line="420" w:lineRule="exact"/>
        <w:rPr>
          <w:color w:val="auto"/>
        </w:rPr>
      </w:pPr>
      <w:r>
        <w:rPr>
          <w:rFonts w:hint="eastAsia"/>
          <w:color w:val="auto"/>
        </w:rPr>
        <w:t>致：</w:t>
      </w:r>
      <w:r>
        <w:rPr>
          <w:rFonts w:hint="eastAsia"/>
          <w:color w:val="auto"/>
          <w:u w:val="single"/>
        </w:rPr>
        <w:t>（采购人或采购代理机构）</w:t>
      </w:r>
    </w:p>
    <w:p w14:paraId="5B5D3D64">
      <w:pPr>
        <w:pStyle w:val="15"/>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51B21BAE">
      <w:pPr>
        <w:pStyle w:val="15"/>
        <w:spacing w:before="0" w:beforeAutospacing="0" w:after="0" w:afterAutospacing="0" w:line="420" w:lineRule="exact"/>
        <w:ind w:firstLine="336"/>
        <w:rPr>
          <w:color w:val="auto"/>
        </w:rPr>
      </w:pPr>
      <w:r>
        <w:rPr>
          <w:rFonts w:hint="eastAsia"/>
          <w:color w:val="auto"/>
        </w:rPr>
        <w:t>供应商代表无转委权。特此授权。</w:t>
      </w:r>
    </w:p>
    <w:p w14:paraId="61439078">
      <w:pPr>
        <w:pStyle w:val="15"/>
        <w:spacing w:before="0" w:beforeAutospacing="0" w:after="0" w:afterAutospacing="0" w:line="420" w:lineRule="exact"/>
        <w:jc w:val="center"/>
        <w:outlineLvl w:val="0"/>
        <w:rPr>
          <w:color w:val="auto"/>
        </w:rPr>
      </w:pPr>
      <w:r>
        <w:rPr>
          <w:rFonts w:hint="eastAsia"/>
          <w:color w:val="auto"/>
        </w:rPr>
        <w:t>（以下无正文）</w:t>
      </w:r>
    </w:p>
    <w:p w14:paraId="7B76C807">
      <w:pPr>
        <w:pStyle w:val="15"/>
        <w:spacing w:before="0" w:beforeAutospacing="0" w:after="0" w:afterAutospacing="0" w:line="420" w:lineRule="exact"/>
        <w:rPr>
          <w:color w:val="auto"/>
        </w:rPr>
      </w:pPr>
      <w:r>
        <w:rPr>
          <w:rFonts w:hint="eastAsia"/>
          <w:color w:val="auto"/>
        </w:rPr>
        <w:t> </w:t>
      </w:r>
    </w:p>
    <w:p w14:paraId="15851804">
      <w:pPr>
        <w:pStyle w:val="15"/>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054C8E1A">
      <w:pPr>
        <w:pStyle w:val="15"/>
        <w:spacing w:before="0" w:beforeAutospacing="0" w:after="0" w:afterAutospacing="0" w:line="420" w:lineRule="exact"/>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72889985">
      <w:pPr>
        <w:pStyle w:val="15"/>
        <w:spacing w:before="0" w:beforeAutospacing="0" w:after="0" w:afterAutospacing="0" w:line="420" w:lineRule="exact"/>
        <w:rPr>
          <w:color w:val="auto"/>
        </w:rPr>
      </w:pPr>
      <w:r>
        <w:rPr>
          <w:rFonts w:hint="eastAsia"/>
          <w:color w:val="auto"/>
        </w:rPr>
        <w:t> </w:t>
      </w:r>
    </w:p>
    <w:p w14:paraId="37E4CA9D">
      <w:pPr>
        <w:pStyle w:val="15"/>
        <w:spacing w:before="0" w:beforeAutospacing="0" w:after="0" w:afterAutospacing="0" w:line="420" w:lineRule="exact"/>
        <w:rPr>
          <w:color w:val="auto"/>
        </w:rPr>
      </w:pPr>
      <w:r>
        <w:rPr>
          <w:rFonts w:hint="eastAsia"/>
          <w:color w:val="auto"/>
        </w:rPr>
        <w:t>授权方</w:t>
      </w:r>
    </w:p>
    <w:p w14:paraId="2C282B68">
      <w:pPr>
        <w:pStyle w:val="15"/>
        <w:spacing w:before="0" w:beforeAutospacing="0" w:after="0" w:afterAutospacing="0" w:line="420" w:lineRule="exact"/>
        <w:rPr>
          <w:color w:val="auto"/>
        </w:rPr>
      </w:pPr>
      <w:r>
        <w:rPr>
          <w:rFonts w:hint="eastAsia"/>
          <w:color w:val="auto"/>
        </w:rPr>
        <w:t>供应商：</w:t>
      </w:r>
      <w:r>
        <w:rPr>
          <w:rFonts w:hint="eastAsia"/>
          <w:color w:val="auto"/>
          <w:u w:val="single"/>
        </w:rPr>
        <w:t>（全称并加盖单位公章）</w:t>
      </w:r>
    </w:p>
    <w:p w14:paraId="1221F157">
      <w:pPr>
        <w:pStyle w:val="15"/>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10FA2D75">
      <w:pPr>
        <w:pStyle w:val="15"/>
        <w:spacing w:before="0" w:beforeAutospacing="0" w:after="0" w:afterAutospacing="0" w:line="420" w:lineRule="exact"/>
        <w:rPr>
          <w:color w:val="auto"/>
        </w:rPr>
      </w:pPr>
      <w:r>
        <w:rPr>
          <w:rFonts w:hint="eastAsia"/>
          <w:color w:val="auto"/>
        </w:rPr>
        <w:t> </w:t>
      </w:r>
    </w:p>
    <w:p w14:paraId="2CF4D6DB">
      <w:pPr>
        <w:pStyle w:val="15"/>
        <w:spacing w:before="0" w:beforeAutospacing="0" w:after="0" w:afterAutospacing="0" w:line="420" w:lineRule="exact"/>
        <w:rPr>
          <w:color w:val="auto"/>
        </w:rPr>
      </w:pPr>
      <w:r>
        <w:rPr>
          <w:rFonts w:hint="eastAsia"/>
          <w:color w:val="auto"/>
        </w:rPr>
        <w:t>接受授权方</w:t>
      </w:r>
    </w:p>
    <w:p w14:paraId="1D277F27">
      <w:pPr>
        <w:pStyle w:val="15"/>
        <w:spacing w:before="0" w:beforeAutospacing="0" w:after="0" w:afterAutospacing="0" w:line="420" w:lineRule="exact"/>
        <w:rPr>
          <w:color w:val="auto"/>
        </w:rPr>
      </w:pPr>
      <w:r>
        <w:rPr>
          <w:rFonts w:hint="eastAsia"/>
          <w:color w:val="auto"/>
        </w:rPr>
        <w:t>供应商代表签字：</w:t>
      </w:r>
      <w:r>
        <w:rPr>
          <w:rFonts w:hint="eastAsia"/>
          <w:color w:val="auto"/>
          <w:u w:val="single"/>
        </w:rPr>
        <w:t>                   </w:t>
      </w:r>
    </w:p>
    <w:p w14:paraId="5B8B168D">
      <w:pPr>
        <w:pStyle w:val="15"/>
        <w:spacing w:before="0" w:beforeAutospacing="0" w:after="0" w:afterAutospacing="0" w:line="420" w:lineRule="exact"/>
        <w:rPr>
          <w:color w:val="auto"/>
        </w:rPr>
      </w:pPr>
      <w:r>
        <w:rPr>
          <w:rFonts w:hint="eastAsia"/>
          <w:color w:val="auto"/>
        </w:rPr>
        <w:t> </w:t>
      </w:r>
    </w:p>
    <w:p w14:paraId="693B743D">
      <w:pPr>
        <w:pStyle w:val="15"/>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1041E709">
      <w:pPr>
        <w:pStyle w:val="15"/>
        <w:spacing w:before="0" w:beforeAutospacing="0" w:after="0" w:afterAutospacing="0" w:line="420" w:lineRule="exact"/>
        <w:rPr>
          <w:color w:val="auto"/>
        </w:rPr>
      </w:pPr>
      <w:r>
        <w:rPr>
          <w:rFonts w:hint="eastAsia"/>
          <w:color w:val="auto"/>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1AE8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064FEB50">
            <w:pPr>
              <w:pStyle w:val="15"/>
              <w:spacing w:before="0" w:beforeAutospacing="0" w:after="0" w:afterAutospacing="0" w:line="420" w:lineRule="exact"/>
              <w:jc w:val="center"/>
              <w:rPr>
                <w:color w:val="auto"/>
              </w:rPr>
            </w:pPr>
            <w:r>
              <w:rPr>
                <w:rStyle w:val="22"/>
                <w:rFonts w:hint="eastAsia"/>
                <w:color w:val="auto"/>
              </w:rPr>
              <w:t> </w:t>
            </w:r>
          </w:p>
          <w:p w14:paraId="63A993BA">
            <w:pPr>
              <w:pStyle w:val="15"/>
              <w:spacing w:before="0" w:beforeAutospacing="0" w:after="0" w:afterAutospacing="0" w:line="420" w:lineRule="exact"/>
              <w:jc w:val="center"/>
              <w:rPr>
                <w:color w:val="auto"/>
              </w:rPr>
            </w:pPr>
            <w:r>
              <w:rPr>
                <w:rStyle w:val="22"/>
                <w:rFonts w:hint="eastAsia"/>
                <w:color w:val="auto"/>
              </w:rPr>
              <w:t>要求：真实有效且内容完整、清晰、整洁。</w:t>
            </w:r>
          </w:p>
          <w:p w14:paraId="223AAB4A">
            <w:pPr>
              <w:pStyle w:val="15"/>
              <w:spacing w:before="0" w:beforeAutospacing="0" w:after="0" w:afterAutospacing="0" w:line="420" w:lineRule="exact"/>
              <w:jc w:val="center"/>
              <w:rPr>
                <w:color w:val="auto"/>
              </w:rPr>
            </w:pPr>
            <w:r>
              <w:rPr>
                <w:rStyle w:val="22"/>
                <w:rFonts w:hint="eastAsia"/>
                <w:color w:val="auto"/>
              </w:rPr>
              <w:t> </w:t>
            </w:r>
          </w:p>
        </w:tc>
      </w:tr>
    </w:tbl>
    <w:p w14:paraId="500EF9F8">
      <w:pPr>
        <w:spacing w:line="400" w:lineRule="exact"/>
        <w:rPr>
          <w:rFonts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14:paraId="7B8741F3">
      <w:pPr>
        <w:spacing w:line="400" w:lineRule="exact"/>
        <w:ind w:firstLine="420"/>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14:paraId="4F5071F4">
      <w:pPr>
        <w:pStyle w:val="11"/>
        <w:spacing w:line="360" w:lineRule="auto"/>
        <w:rPr>
          <w:rFonts w:hAnsi="宋体"/>
          <w:b/>
          <w:color w:val="auto"/>
          <w:sz w:val="28"/>
          <w:szCs w:val="28"/>
        </w:rPr>
      </w:pPr>
    </w:p>
    <w:p w14:paraId="2E3F8B1B">
      <w:pPr>
        <w:spacing w:line="360" w:lineRule="auto"/>
        <w:jc w:val="center"/>
        <w:outlineLvl w:val="2"/>
        <w:rPr>
          <w:rFonts w:ascii="宋体" w:hAnsi="宋体"/>
          <w:b/>
          <w:color w:val="auto"/>
          <w:sz w:val="32"/>
          <w:szCs w:val="22"/>
        </w:rPr>
      </w:pPr>
      <w:r>
        <w:rPr>
          <w:rFonts w:hint="eastAsia" w:ascii="宋体" w:hAnsi="宋体"/>
          <w:b/>
          <w:color w:val="auto"/>
          <w:sz w:val="32"/>
          <w:szCs w:val="22"/>
        </w:rPr>
        <w:t>4.特定资格要求（若有）</w:t>
      </w:r>
    </w:p>
    <w:p w14:paraId="52162C7E">
      <w:pPr>
        <w:spacing w:line="360" w:lineRule="auto"/>
        <w:jc w:val="center"/>
        <w:outlineLvl w:val="2"/>
        <w:rPr>
          <w:rFonts w:ascii="宋体" w:hAnsi="宋体"/>
          <w:b/>
          <w:color w:val="auto"/>
          <w:sz w:val="32"/>
          <w:szCs w:val="22"/>
        </w:rPr>
      </w:pPr>
    </w:p>
    <w:p w14:paraId="10DD6B88">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14:paraId="5096507F">
      <w:pPr>
        <w:spacing w:line="360" w:lineRule="auto"/>
        <w:jc w:val="center"/>
        <w:outlineLvl w:val="2"/>
        <w:rPr>
          <w:rFonts w:ascii="宋体" w:hAnsi="宋体"/>
          <w:b/>
          <w:color w:val="auto"/>
          <w:sz w:val="32"/>
          <w:szCs w:val="22"/>
        </w:rPr>
      </w:pPr>
    </w:p>
    <w:p w14:paraId="069B2394">
      <w:pPr>
        <w:spacing w:line="360" w:lineRule="auto"/>
        <w:jc w:val="center"/>
        <w:outlineLvl w:val="2"/>
        <w:rPr>
          <w:rFonts w:ascii="宋体" w:hAnsi="宋体"/>
          <w:b/>
          <w:color w:val="auto"/>
          <w:sz w:val="32"/>
          <w:szCs w:val="22"/>
        </w:rPr>
      </w:pPr>
    </w:p>
    <w:p w14:paraId="706609F2">
      <w:pPr>
        <w:spacing w:line="360" w:lineRule="auto"/>
        <w:jc w:val="center"/>
        <w:outlineLvl w:val="2"/>
        <w:rPr>
          <w:rFonts w:ascii="宋体" w:hAnsi="宋体"/>
          <w:b/>
          <w:color w:val="auto"/>
          <w:sz w:val="32"/>
          <w:szCs w:val="22"/>
        </w:rPr>
      </w:pPr>
    </w:p>
    <w:p w14:paraId="484B5E6F">
      <w:pPr>
        <w:spacing w:line="360" w:lineRule="auto"/>
        <w:jc w:val="center"/>
        <w:outlineLvl w:val="2"/>
        <w:rPr>
          <w:rFonts w:ascii="宋体" w:hAnsi="宋体"/>
          <w:b/>
          <w:color w:val="auto"/>
          <w:sz w:val="32"/>
          <w:szCs w:val="22"/>
        </w:rPr>
      </w:pPr>
    </w:p>
    <w:p w14:paraId="6546489E">
      <w:pPr>
        <w:spacing w:line="360" w:lineRule="auto"/>
        <w:jc w:val="center"/>
        <w:outlineLvl w:val="2"/>
        <w:rPr>
          <w:rFonts w:ascii="宋体" w:hAnsi="宋体"/>
          <w:b/>
          <w:color w:val="auto"/>
          <w:sz w:val="32"/>
          <w:szCs w:val="22"/>
        </w:rPr>
      </w:pPr>
    </w:p>
    <w:p w14:paraId="7507F5D0">
      <w:pPr>
        <w:spacing w:line="360" w:lineRule="auto"/>
        <w:jc w:val="center"/>
        <w:outlineLvl w:val="2"/>
        <w:rPr>
          <w:rFonts w:ascii="宋体" w:hAnsi="宋体"/>
          <w:b/>
          <w:color w:val="auto"/>
          <w:sz w:val="32"/>
          <w:szCs w:val="22"/>
        </w:rPr>
      </w:pPr>
    </w:p>
    <w:p w14:paraId="4422CDE6">
      <w:pPr>
        <w:spacing w:line="360" w:lineRule="auto"/>
        <w:jc w:val="center"/>
        <w:outlineLvl w:val="2"/>
        <w:rPr>
          <w:rFonts w:ascii="宋体" w:hAnsi="宋体"/>
          <w:b/>
          <w:color w:val="auto"/>
          <w:sz w:val="32"/>
          <w:szCs w:val="22"/>
        </w:rPr>
      </w:pPr>
    </w:p>
    <w:p w14:paraId="70CF24DF">
      <w:pPr>
        <w:spacing w:line="360" w:lineRule="auto"/>
        <w:jc w:val="center"/>
        <w:outlineLvl w:val="2"/>
        <w:rPr>
          <w:rFonts w:ascii="宋体" w:hAnsi="宋体"/>
          <w:b/>
          <w:color w:val="auto"/>
          <w:sz w:val="32"/>
          <w:szCs w:val="22"/>
        </w:rPr>
      </w:pPr>
    </w:p>
    <w:p w14:paraId="5BA23AC5">
      <w:pPr>
        <w:spacing w:line="360" w:lineRule="auto"/>
        <w:jc w:val="center"/>
        <w:outlineLvl w:val="2"/>
        <w:rPr>
          <w:rFonts w:ascii="宋体" w:hAnsi="宋体"/>
          <w:b/>
          <w:color w:val="auto"/>
          <w:sz w:val="32"/>
          <w:szCs w:val="22"/>
        </w:rPr>
      </w:pPr>
    </w:p>
    <w:p w14:paraId="0BF22C32">
      <w:pPr>
        <w:spacing w:line="360" w:lineRule="auto"/>
        <w:jc w:val="center"/>
        <w:outlineLvl w:val="2"/>
        <w:rPr>
          <w:rFonts w:ascii="宋体" w:hAnsi="宋体"/>
          <w:b/>
          <w:color w:val="auto"/>
          <w:sz w:val="32"/>
          <w:szCs w:val="22"/>
        </w:rPr>
      </w:pPr>
    </w:p>
    <w:p w14:paraId="17AC780F">
      <w:pPr>
        <w:spacing w:line="360" w:lineRule="auto"/>
        <w:jc w:val="center"/>
        <w:outlineLvl w:val="2"/>
        <w:rPr>
          <w:rFonts w:ascii="宋体" w:hAnsi="宋体"/>
          <w:b/>
          <w:color w:val="auto"/>
          <w:sz w:val="32"/>
          <w:szCs w:val="22"/>
        </w:rPr>
      </w:pPr>
    </w:p>
    <w:p w14:paraId="761CFAF1">
      <w:pPr>
        <w:spacing w:line="360" w:lineRule="auto"/>
        <w:jc w:val="center"/>
        <w:outlineLvl w:val="2"/>
        <w:rPr>
          <w:rFonts w:ascii="宋体" w:hAnsi="宋体"/>
          <w:b/>
          <w:color w:val="auto"/>
          <w:sz w:val="32"/>
          <w:szCs w:val="22"/>
        </w:rPr>
      </w:pPr>
    </w:p>
    <w:p w14:paraId="55FF2490">
      <w:pPr>
        <w:spacing w:line="360" w:lineRule="auto"/>
        <w:outlineLvl w:val="2"/>
        <w:rPr>
          <w:rFonts w:ascii="宋体" w:hAnsi="宋体"/>
          <w:b/>
          <w:color w:val="auto"/>
          <w:sz w:val="32"/>
          <w:szCs w:val="22"/>
        </w:rPr>
      </w:pPr>
    </w:p>
    <w:p w14:paraId="448EBB42">
      <w:pPr>
        <w:pStyle w:val="5"/>
        <w:rPr>
          <w:rFonts w:ascii="Times New Roman" w:hAnsi="Times New Roman"/>
          <w:color w:val="auto"/>
        </w:rPr>
      </w:pPr>
    </w:p>
    <w:p w14:paraId="34AAEE72">
      <w:pPr>
        <w:rPr>
          <w:rFonts w:ascii="Times New Roman" w:hAnsi="Times New Roman"/>
          <w:b/>
          <w:color w:val="auto"/>
          <w:sz w:val="32"/>
        </w:rPr>
      </w:pPr>
    </w:p>
    <w:p w14:paraId="1ABCEDFC">
      <w:pPr>
        <w:pStyle w:val="5"/>
        <w:rPr>
          <w:rFonts w:ascii="Times New Roman" w:hAnsi="Times New Roman"/>
          <w:color w:val="auto"/>
        </w:rPr>
      </w:pPr>
    </w:p>
    <w:p w14:paraId="37AB5380">
      <w:pPr>
        <w:rPr>
          <w:rFonts w:ascii="Times New Roman" w:hAnsi="Times New Roman"/>
          <w:b/>
          <w:color w:val="auto"/>
          <w:sz w:val="32"/>
        </w:rPr>
      </w:pPr>
    </w:p>
    <w:p w14:paraId="7D2874AF">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14:paraId="481DA710">
      <w:pPr>
        <w:pStyle w:val="32"/>
        <w:spacing w:line="360" w:lineRule="auto"/>
        <w:jc w:val="center"/>
        <w:outlineLvl w:val="2"/>
        <w:rPr>
          <w:rFonts w:hint="default" w:ascii="宋体" w:hAnsi="宋体" w:cs="宋体"/>
          <w:color w:val="auto"/>
          <w:sz w:val="24"/>
          <w:szCs w:val="24"/>
        </w:rPr>
      </w:pPr>
      <w:r>
        <w:rPr>
          <w:rFonts w:ascii="宋体" w:hAnsi="宋体" w:cs="宋体"/>
          <w:bCs/>
          <w:color w:val="auto"/>
          <w:sz w:val="24"/>
          <w:szCs w:val="24"/>
          <w:lang w:eastAsia="zh-CN"/>
        </w:rPr>
        <w:t>（1）</w:t>
      </w:r>
      <w:r>
        <w:rPr>
          <w:rFonts w:ascii="宋体" w:hAnsi="宋体" w:cs="宋体"/>
          <w:color w:val="auto"/>
          <w:sz w:val="24"/>
          <w:szCs w:val="24"/>
        </w:rPr>
        <w:t>标的说明一览表</w:t>
      </w:r>
    </w:p>
    <w:p w14:paraId="7967B3C6">
      <w:pPr>
        <w:pStyle w:val="32"/>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14:paraId="3540E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2E90DE61">
            <w:pPr>
              <w:pStyle w:val="32"/>
              <w:spacing w:line="360" w:lineRule="auto"/>
              <w:jc w:val="center"/>
              <w:rPr>
                <w:rFonts w:hint="default" w:ascii="宋体" w:hAnsi="宋体" w:cs="宋体"/>
                <w:color w:val="auto"/>
                <w:sz w:val="24"/>
                <w:szCs w:val="24"/>
              </w:rPr>
            </w:pPr>
            <w:r>
              <w:rPr>
                <w:rFonts w:ascii="宋体" w:hAnsi="宋体" w:cs="宋体"/>
                <w:color w:val="auto"/>
                <w:sz w:val="24"/>
                <w:szCs w:val="24"/>
                <w:lang w:eastAsia="zh-CN"/>
              </w:rPr>
              <w:t>合同</w:t>
            </w:r>
            <w:r>
              <w:rPr>
                <w:rFonts w:ascii="宋体" w:hAnsi="宋体" w:cs="宋体"/>
                <w:color w:val="auto"/>
                <w:sz w:val="24"/>
                <w:szCs w:val="24"/>
              </w:rPr>
              <w:t>包</w:t>
            </w:r>
          </w:p>
        </w:tc>
        <w:tc>
          <w:tcPr>
            <w:tcW w:w="509" w:type="pct"/>
          </w:tcPr>
          <w:p w14:paraId="609310FD">
            <w:pPr>
              <w:pStyle w:val="32"/>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1254" w:type="pct"/>
          </w:tcPr>
          <w:p w14:paraId="47DAF605">
            <w:pPr>
              <w:pStyle w:val="32"/>
              <w:spacing w:line="360" w:lineRule="auto"/>
              <w:jc w:val="center"/>
              <w:rPr>
                <w:rFonts w:hint="default" w:ascii="宋体" w:hAnsi="宋体" w:cs="宋体"/>
                <w:color w:val="auto"/>
                <w:sz w:val="24"/>
                <w:szCs w:val="24"/>
                <w:lang w:eastAsia="zh-CN"/>
              </w:rPr>
            </w:pPr>
            <w:r>
              <w:rPr>
                <w:rFonts w:ascii="宋体" w:hAnsi="宋体" w:cs="宋体"/>
                <w:color w:val="auto"/>
                <w:sz w:val="24"/>
                <w:szCs w:val="24"/>
                <w:lang w:eastAsia="zh-CN"/>
              </w:rPr>
              <w:t>服务名称</w:t>
            </w:r>
          </w:p>
        </w:tc>
        <w:tc>
          <w:tcPr>
            <w:tcW w:w="1092" w:type="pct"/>
          </w:tcPr>
          <w:p w14:paraId="0489F822">
            <w:pPr>
              <w:pStyle w:val="32"/>
              <w:spacing w:line="360" w:lineRule="auto"/>
              <w:jc w:val="center"/>
              <w:rPr>
                <w:rFonts w:hint="default" w:ascii="宋体" w:hAnsi="宋体" w:cs="宋体"/>
                <w:color w:val="auto"/>
                <w:sz w:val="24"/>
                <w:szCs w:val="24"/>
              </w:rPr>
            </w:pPr>
            <w:r>
              <w:rPr>
                <w:rFonts w:hint="default" w:ascii="宋体" w:hAnsi="宋体" w:cs="宋体"/>
                <w:color w:val="auto"/>
                <w:sz w:val="24"/>
                <w:szCs w:val="24"/>
              </w:rPr>
              <w:t>服务期限</w:t>
            </w:r>
          </w:p>
        </w:tc>
        <w:tc>
          <w:tcPr>
            <w:tcW w:w="475" w:type="pct"/>
          </w:tcPr>
          <w:p w14:paraId="4CF1376B">
            <w:pPr>
              <w:pStyle w:val="32"/>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833" w:type="pct"/>
          </w:tcPr>
          <w:p w14:paraId="67436668">
            <w:pPr>
              <w:pStyle w:val="32"/>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16932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3394B4AA">
            <w:pPr>
              <w:pStyle w:val="32"/>
              <w:spacing w:line="360" w:lineRule="auto"/>
              <w:jc w:val="both"/>
              <w:rPr>
                <w:rFonts w:hint="eastAsia" w:ascii="宋体" w:hAnsi="宋体" w:eastAsia="宋体" w:cs="宋体"/>
                <w:color w:val="auto"/>
                <w:sz w:val="24"/>
                <w:szCs w:val="24"/>
                <w:lang w:eastAsia="zh-CN"/>
              </w:rPr>
            </w:pPr>
            <w:r>
              <w:rPr>
                <w:rFonts w:ascii="宋体" w:hAnsi="宋体" w:cs="宋体"/>
                <w:color w:val="auto"/>
                <w:sz w:val="24"/>
                <w:szCs w:val="24"/>
              </w:rPr>
              <w:t>*</w:t>
            </w:r>
          </w:p>
        </w:tc>
        <w:tc>
          <w:tcPr>
            <w:tcW w:w="509" w:type="pct"/>
          </w:tcPr>
          <w:p w14:paraId="5E1C5D11">
            <w:pPr>
              <w:pStyle w:val="32"/>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1254" w:type="pct"/>
          </w:tcPr>
          <w:p w14:paraId="4A245DF5">
            <w:pPr>
              <w:spacing w:line="360" w:lineRule="auto"/>
              <w:rPr>
                <w:rFonts w:ascii="宋体" w:hAnsi="宋体" w:cs="宋体"/>
                <w:color w:val="auto"/>
                <w:sz w:val="24"/>
              </w:rPr>
            </w:pPr>
          </w:p>
        </w:tc>
        <w:tc>
          <w:tcPr>
            <w:tcW w:w="1092" w:type="pct"/>
          </w:tcPr>
          <w:p w14:paraId="2A120936">
            <w:pPr>
              <w:spacing w:line="360" w:lineRule="auto"/>
              <w:rPr>
                <w:rFonts w:ascii="宋体" w:hAnsi="宋体" w:cs="宋体"/>
                <w:color w:val="auto"/>
                <w:sz w:val="24"/>
              </w:rPr>
            </w:pPr>
          </w:p>
        </w:tc>
        <w:tc>
          <w:tcPr>
            <w:tcW w:w="475" w:type="pct"/>
          </w:tcPr>
          <w:p w14:paraId="7C828DA3">
            <w:pPr>
              <w:spacing w:line="360" w:lineRule="auto"/>
              <w:rPr>
                <w:rFonts w:ascii="宋体" w:hAnsi="宋体" w:cs="宋体"/>
                <w:color w:val="auto"/>
                <w:sz w:val="24"/>
              </w:rPr>
            </w:pPr>
          </w:p>
        </w:tc>
        <w:tc>
          <w:tcPr>
            <w:tcW w:w="833" w:type="pct"/>
          </w:tcPr>
          <w:p w14:paraId="2E7E69CF">
            <w:pPr>
              <w:spacing w:line="360" w:lineRule="auto"/>
              <w:rPr>
                <w:rFonts w:ascii="宋体" w:hAnsi="宋体" w:cs="宋体"/>
                <w:color w:val="auto"/>
                <w:sz w:val="24"/>
              </w:rPr>
            </w:pPr>
          </w:p>
        </w:tc>
      </w:tr>
      <w:tr w14:paraId="2DD78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6AC802AC">
            <w:pPr>
              <w:spacing w:line="360" w:lineRule="auto"/>
              <w:rPr>
                <w:rFonts w:ascii="宋体" w:hAnsi="宋体" w:cs="宋体"/>
                <w:color w:val="auto"/>
                <w:sz w:val="24"/>
              </w:rPr>
            </w:pPr>
          </w:p>
        </w:tc>
        <w:tc>
          <w:tcPr>
            <w:tcW w:w="509" w:type="pct"/>
          </w:tcPr>
          <w:p w14:paraId="0E79D5B3">
            <w:pPr>
              <w:pStyle w:val="32"/>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254" w:type="pct"/>
          </w:tcPr>
          <w:p w14:paraId="37071EEF">
            <w:pPr>
              <w:spacing w:line="360" w:lineRule="auto"/>
              <w:rPr>
                <w:rFonts w:ascii="宋体" w:hAnsi="宋体" w:cs="宋体"/>
                <w:color w:val="auto"/>
                <w:sz w:val="24"/>
              </w:rPr>
            </w:pPr>
          </w:p>
        </w:tc>
        <w:tc>
          <w:tcPr>
            <w:tcW w:w="1092" w:type="pct"/>
          </w:tcPr>
          <w:p w14:paraId="6AE848ED">
            <w:pPr>
              <w:spacing w:line="360" w:lineRule="auto"/>
              <w:rPr>
                <w:rFonts w:ascii="宋体" w:hAnsi="宋体" w:cs="宋体"/>
                <w:color w:val="auto"/>
                <w:sz w:val="24"/>
              </w:rPr>
            </w:pPr>
          </w:p>
        </w:tc>
        <w:tc>
          <w:tcPr>
            <w:tcW w:w="475" w:type="pct"/>
          </w:tcPr>
          <w:p w14:paraId="40509287">
            <w:pPr>
              <w:spacing w:line="360" w:lineRule="auto"/>
              <w:rPr>
                <w:rFonts w:ascii="宋体" w:hAnsi="宋体" w:cs="宋体"/>
                <w:color w:val="auto"/>
                <w:sz w:val="24"/>
              </w:rPr>
            </w:pPr>
          </w:p>
        </w:tc>
        <w:tc>
          <w:tcPr>
            <w:tcW w:w="833" w:type="pct"/>
          </w:tcPr>
          <w:p w14:paraId="7A8D7F0E">
            <w:pPr>
              <w:spacing w:line="360" w:lineRule="auto"/>
              <w:rPr>
                <w:rFonts w:ascii="宋体" w:hAnsi="宋体" w:cs="宋体"/>
                <w:color w:val="auto"/>
                <w:sz w:val="24"/>
              </w:rPr>
            </w:pPr>
          </w:p>
        </w:tc>
      </w:tr>
      <w:tr w14:paraId="4EA94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61595B97">
            <w:pPr>
              <w:pStyle w:val="32"/>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509" w:type="pct"/>
          </w:tcPr>
          <w:p w14:paraId="5A043931">
            <w:pPr>
              <w:spacing w:line="360" w:lineRule="auto"/>
              <w:rPr>
                <w:rFonts w:ascii="宋体" w:hAnsi="宋体" w:cs="宋体"/>
                <w:color w:val="auto"/>
                <w:sz w:val="24"/>
              </w:rPr>
            </w:pPr>
          </w:p>
        </w:tc>
        <w:tc>
          <w:tcPr>
            <w:tcW w:w="1254" w:type="pct"/>
          </w:tcPr>
          <w:p w14:paraId="1EF061E2">
            <w:pPr>
              <w:spacing w:line="360" w:lineRule="auto"/>
              <w:rPr>
                <w:rFonts w:ascii="宋体" w:hAnsi="宋体" w:cs="宋体"/>
                <w:color w:val="auto"/>
                <w:sz w:val="24"/>
              </w:rPr>
            </w:pPr>
          </w:p>
        </w:tc>
        <w:tc>
          <w:tcPr>
            <w:tcW w:w="1092" w:type="pct"/>
          </w:tcPr>
          <w:p w14:paraId="03796F24">
            <w:pPr>
              <w:spacing w:line="360" w:lineRule="auto"/>
              <w:rPr>
                <w:rFonts w:ascii="宋体" w:hAnsi="宋体" w:cs="宋体"/>
                <w:color w:val="auto"/>
                <w:sz w:val="24"/>
              </w:rPr>
            </w:pPr>
          </w:p>
        </w:tc>
        <w:tc>
          <w:tcPr>
            <w:tcW w:w="475" w:type="pct"/>
          </w:tcPr>
          <w:p w14:paraId="3A090D5D">
            <w:pPr>
              <w:spacing w:line="360" w:lineRule="auto"/>
              <w:rPr>
                <w:rFonts w:ascii="宋体" w:hAnsi="宋体" w:cs="宋体"/>
                <w:color w:val="auto"/>
                <w:sz w:val="24"/>
              </w:rPr>
            </w:pPr>
          </w:p>
        </w:tc>
        <w:tc>
          <w:tcPr>
            <w:tcW w:w="833" w:type="pct"/>
          </w:tcPr>
          <w:p w14:paraId="61D56AAD">
            <w:pPr>
              <w:spacing w:line="360" w:lineRule="auto"/>
              <w:rPr>
                <w:rFonts w:ascii="宋体" w:hAnsi="宋体" w:cs="宋体"/>
                <w:color w:val="auto"/>
                <w:sz w:val="24"/>
              </w:rPr>
            </w:pPr>
          </w:p>
        </w:tc>
      </w:tr>
    </w:tbl>
    <w:p w14:paraId="057947D3">
      <w:pPr>
        <w:pStyle w:val="32"/>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3D5E90B1">
      <w:pPr>
        <w:pStyle w:val="32"/>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3086375F">
      <w:pPr>
        <w:pStyle w:val="32"/>
        <w:spacing w:line="360" w:lineRule="auto"/>
        <w:ind w:firstLine="480"/>
        <w:jc w:val="both"/>
        <w:rPr>
          <w:rFonts w:hint="default" w:ascii="宋体" w:hAnsi="宋体" w:cs="宋体"/>
          <w:color w:val="auto"/>
          <w:sz w:val="24"/>
          <w:szCs w:val="24"/>
        </w:rPr>
      </w:pPr>
      <w:r>
        <w:rPr>
          <w:rFonts w:ascii="宋体" w:hAnsi="宋体" w:cs="宋体"/>
          <w:color w:val="auto"/>
          <w:sz w:val="24"/>
          <w:szCs w:val="24"/>
        </w:rPr>
        <w:t>1.1“采购包”、“品目号”、“</w:t>
      </w:r>
      <w:r>
        <w:rPr>
          <w:rFonts w:ascii="宋体" w:hAnsi="宋体" w:cs="宋体"/>
          <w:color w:val="auto"/>
          <w:sz w:val="24"/>
          <w:szCs w:val="24"/>
          <w:lang w:eastAsia="zh-CN"/>
        </w:rPr>
        <w:t>货物名称/服务名称/工程名称</w:t>
      </w:r>
      <w:r>
        <w:rPr>
          <w:rFonts w:ascii="宋体" w:hAnsi="宋体" w:cs="宋体"/>
          <w:color w:val="auto"/>
          <w:sz w:val="24"/>
          <w:szCs w:val="24"/>
        </w:rPr>
        <w:t>”及“</w:t>
      </w:r>
      <w:r>
        <w:rPr>
          <w:rFonts w:ascii="宋体" w:hAnsi="宋体" w:cs="宋体"/>
          <w:color w:val="auto"/>
          <w:sz w:val="24"/>
          <w:szCs w:val="24"/>
          <w:lang w:eastAsia="zh-CN"/>
        </w:rPr>
        <w:t>数量/</w:t>
      </w:r>
      <w:r>
        <w:rPr>
          <w:rFonts w:hint="default" w:ascii="宋体" w:hAnsi="宋体" w:cs="宋体"/>
          <w:color w:val="auto"/>
          <w:sz w:val="24"/>
          <w:szCs w:val="24"/>
        </w:rPr>
        <w:t>服务期限</w:t>
      </w:r>
      <w:r>
        <w:rPr>
          <w:rFonts w:ascii="宋体" w:hAnsi="宋体" w:cs="宋体"/>
          <w:color w:val="auto"/>
          <w:sz w:val="24"/>
          <w:szCs w:val="24"/>
          <w:lang w:eastAsia="zh-CN"/>
        </w:rPr>
        <w:t>/施工工期</w:t>
      </w:r>
      <w:r>
        <w:rPr>
          <w:rFonts w:ascii="宋体" w:hAnsi="宋体" w:cs="宋体"/>
          <w:color w:val="auto"/>
          <w:sz w:val="24"/>
          <w:szCs w:val="24"/>
        </w:rPr>
        <w:t>”应与</w:t>
      </w:r>
      <w:r>
        <w:rPr>
          <w:rFonts w:ascii="宋体" w:hAnsi="宋体" w:cs="宋体"/>
          <w:color w:val="auto"/>
          <w:sz w:val="24"/>
          <w:szCs w:val="24"/>
          <w:lang w:eastAsia="zh-CN"/>
        </w:rPr>
        <w:t>第三章</w:t>
      </w:r>
      <w:r>
        <w:rPr>
          <w:rFonts w:ascii="宋体" w:hAnsi="宋体" w:cs="宋体"/>
          <w:color w:val="auto"/>
          <w:sz w:val="24"/>
          <w:szCs w:val="24"/>
        </w:rPr>
        <w:t>《采购标的一览表》中的有关内容（“采购包”、“品目号”、“</w:t>
      </w:r>
      <w:r>
        <w:rPr>
          <w:rFonts w:ascii="宋体" w:hAnsi="宋体" w:cs="宋体"/>
          <w:color w:val="auto"/>
          <w:sz w:val="24"/>
          <w:szCs w:val="24"/>
          <w:lang w:eastAsia="zh-CN"/>
        </w:rPr>
        <w:t>货物名称/服务名称/工程名称</w:t>
      </w:r>
      <w:r>
        <w:rPr>
          <w:rFonts w:ascii="宋体" w:hAnsi="宋体" w:cs="宋体"/>
          <w:color w:val="auto"/>
          <w:sz w:val="24"/>
          <w:szCs w:val="24"/>
        </w:rPr>
        <w:t>”及“</w:t>
      </w:r>
      <w:r>
        <w:rPr>
          <w:rFonts w:ascii="宋体" w:hAnsi="宋体" w:cs="宋体"/>
          <w:color w:val="auto"/>
          <w:sz w:val="24"/>
          <w:szCs w:val="24"/>
          <w:lang w:eastAsia="zh-CN"/>
        </w:rPr>
        <w:t>数量/</w:t>
      </w:r>
      <w:r>
        <w:rPr>
          <w:rFonts w:hint="default" w:ascii="宋体" w:hAnsi="宋体" w:cs="宋体"/>
          <w:color w:val="auto"/>
          <w:sz w:val="24"/>
          <w:szCs w:val="24"/>
        </w:rPr>
        <w:t>服务期限</w:t>
      </w:r>
      <w:r>
        <w:rPr>
          <w:rFonts w:ascii="宋体" w:hAnsi="宋体" w:cs="宋体"/>
          <w:color w:val="auto"/>
          <w:sz w:val="24"/>
          <w:szCs w:val="24"/>
          <w:lang w:eastAsia="zh-CN"/>
        </w:rPr>
        <w:t>/施工工期</w:t>
      </w:r>
      <w:r>
        <w:rPr>
          <w:rFonts w:ascii="宋体" w:hAnsi="宋体" w:cs="宋体"/>
          <w:color w:val="auto"/>
          <w:sz w:val="24"/>
          <w:szCs w:val="24"/>
        </w:rPr>
        <w:t>”）保持一致。</w:t>
      </w:r>
    </w:p>
    <w:p w14:paraId="540B5732">
      <w:pPr>
        <w:pStyle w:val="32"/>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w:t>
      </w:r>
      <w:r>
        <w:rPr>
          <w:rFonts w:ascii="宋体" w:hAnsi="宋体" w:cs="宋体"/>
          <w:color w:val="auto"/>
          <w:sz w:val="24"/>
          <w:szCs w:val="24"/>
          <w:lang w:eastAsia="zh-CN"/>
        </w:rPr>
        <w:t>类项目</w:t>
      </w:r>
      <w:r>
        <w:rPr>
          <w:rFonts w:ascii="宋体" w:hAnsi="宋体" w:cs="宋体"/>
          <w:color w:val="auto"/>
          <w:sz w:val="24"/>
          <w:szCs w:val="24"/>
        </w:rPr>
        <w:t>：“规格”项下应填写货物制造厂商赋予的品牌（属于节能、环保清单产品的货物，填写的品牌名称应与清单载明的品牌名称保持一致）及具体型号。“来源地”应填写货物的原产地。</w:t>
      </w:r>
    </w:p>
    <w:p w14:paraId="06DCC282">
      <w:pPr>
        <w:pStyle w:val="32"/>
        <w:spacing w:line="360" w:lineRule="auto"/>
        <w:ind w:firstLine="480"/>
        <w:jc w:val="both"/>
        <w:rPr>
          <w:rFonts w:hint="default" w:ascii="宋体" w:hAnsi="宋体" w:cs="宋体"/>
          <w:color w:val="auto"/>
          <w:sz w:val="24"/>
          <w:szCs w:val="24"/>
        </w:rPr>
      </w:pPr>
      <w:r>
        <w:rPr>
          <w:rFonts w:ascii="宋体" w:hAnsi="宋体" w:cs="宋体"/>
          <w:color w:val="auto"/>
          <w:sz w:val="24"/>
          <w:szCs w:val="24"/>
        </w:rPr>
        <w:t>1.3服务</w:t>
      </w:r>
      <w:r>
        <w:rPr>
          <w:rFonts w:ascii="宋体" w:hAnsi="宋体" w:cs="宋体"/>
          <w:color w:val="auto"/>
          <w:sz w:val="24"/>
          <w:szCs w:val="24"/>
          <w:lang w:eastAsia="zh-CN"/>
        </w:rPr>
        <w:t>类项目</w:t>
      </w:r>
      <w:r>
        <w:rPr>
          <w:rFonts w:ascii="宋体" w:hAnsi="宋体" w:cs="宋体"/>
          <w:color w:val="auto"/>
          <w:sz w:val="24"/>
          <w:szCs w:val="24"/>
        </w:rPr>
        <w:t>：“规格”项下应填写服务提供者提供的服务标准及品牌（若有）。“来源地”应填写服务提供者的所在地。</w:t>
      </w:r>
    </w:p>
    <w:p w14:paraId="15390223">
      <w:pPr>
        <w:pStyle w:val="32"/>
        <w:spacing w:line="360" w:lineRule="auto"/>
        <w:ind w:firstLine="480"/>
        <w:jc w:val="both"/>
        <w:rPr>
          <w:rFonts w:hint="default" w:ascii="宋体" w:hAnsi="宋体" w:cs="宋体"/>
          <w:color w:val="auto"/>
          <w:sz w:val="24"/>
          <w:szCs w:val="24"/>
        </w:rPr>
      </w:pPr>
      <w:r>
        <w:rPr>
          <w:rFonts w:ascii="宋体" w:hAnsi="宋体" w:cs="宋体"/>
          <w:color w:val="auto"/>
          <w:sz w:val="24"/>
          <w:szCs w:val="24"/>
          <w:lang w:eastAsia="zh-CN"/>
        </w:rPr>
        <w:t>1</w:t>
      </w:r>
      <w:r>
        <w:rPr>
          <w:rFonts w:hint="default" w:ascii="宋体" w:hAnsi="宋体" w:cs="宋体"/>
          <w:color w:val="auto"/>
          <w:sz w:val="24"/>
          <w:szCs w:val="24"/>
          <w:lang w:eastAsia="zh-CN"/>
        </w:rPr>
        <w:t>.4</w:t>
      </w:r>
      <w:r>
        <w:rPr>
          <w:rFonts w:ascii="宋体" w:hAnsi="宋体" w:cs="宋体"/>
          <w:color w:val="auto"/>
          <w:sz w:val="24"/>
          <w:szCs w:val="24"/>
          <w:lang w:eastAsia="zh-CN"/>
        </w:rPr>
        <w:t>工程类项目</w:t>
      </w:r>
      <w:r>
        <w:rPr>
          <w:rFonts w:ascii="宋体" w:hAnsi="宋体" w:cs="宋体"/>
          <w:color w:val="auto"/>
          <w:sz w:val="24"/>
          <w:szCs w:val="24"/>
        </w:rPr>
        <w:t>：</w:t>
      </w:r>
      <w:r>
        <w:rPr>
          <w:rFonts w:ascii="宋体" w:hAnsi="宋体" w:cs="宋体"/>
          <w:color w:val="auto"/>
          <w:sz w:val="24"/>
          <w:szCs w:val="24"/>
          <w:lang w:eastAsia="zh-CN"/>
        </w:rPr>
        <w:t>若网上竞价文件有要求供应商填写工程主材品牌（型号）的，可在</w:t>
      </w:r>
      <w:r>
        <w:rPr>
          <w:rFonts w:ascii="宋体" w:hAnsi="宋体" w:cs="宋体"/>
          <w:color w:val="auto"/>
          <w:sz w:val="24"/>
          <w:szCs w:val="24"/>
        </w:rPr>
        <w:t>“规格”项下</w:t>
      </w:r>
      <w:r>
        <w:rPr>
          <w:rFonts w:ascii="宋体" w:hAnsi="宋体" w:cs="宋体"/>
          <w:color w:val="auto"/>
          <w:sz w:val="24"/>
          <w:szCs w:val="24"/>
          <w:lang w:eastAsia="zh-CN"/>
        </w:rPr>
        <w:t>填写，否则工程类项目“规格”项下无需填写内容，</w:t>
      </w:r>
      <w:r>
        <w:rPr>
          <w:rFonts w:ascii="宋体" w:hAnsi="宋体" w:cs="宋体"/>
          <w:color w:val="auto"/>
          <w:sz w:val="24"/>
          <w:szCs w:val="24"/>
        </w:rPr>
        <w:t>“来源地”应填写</w:t>
      </w:r>
      <w:r>
        <w:rPr>
          <w:rFonts w:ascii="宋体" w:hAnsi="宋体" w:cs="宋体"/>
          <w:color w:val="auto"/>
          <w:sz w:val="24"/>
          <w:szCs w:val="24"/>
          <w:lang w:eastAsia="zh-CN"/>
        </w:rPr>
        <w:t>工程承接者的所在地</w:t>
      </w:r>
      <w:r>
        <w:rPr>
          <w:rFonts w:ascii="宋体" w:hAnsi="宋体" w:cs="宋体"/>
          <w:color w:val="auto"/>
          <w:sz w:val="24"/>
          <w:szCs w:val="24"/>
        </w:rPr>
        <w:t>。</w:t>
      </w:r>
    </w:p>
    <w:p w14:paraId="0482F945">
      <w:pPr>
        <w:pStyle w:val="32"/>
        <w:spacing w:line="360" w:lineRule="auto"/>
        <w:ind w:firstLine="480"/>
        <w:jc w:val="right"/>
        <w:rPr>
          <w:rFonts w:hint="default" w:ascii="宋体" w:hAnsi="宋体" w:cs="宋体"/>
          <w:color w:val="auto"/>
          <w:sz w:val="24"/>
          <w:szCs w:val="24"/>
        </w:rPr>
      </w:pPr>
    </w:p>
    <w:p w14:paraId="4B785550">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lang w:eastAsia="zh-CN"/>
        </w:rPr>
        <w:t>供应商</w:t>
      </w:r>
      <w:r>
        <w:rPr>
          <w:rFonts w:ascii="宋体" w:hAnsi="宋体" w:cs="宋体"/>
          <w:color w:val="auto"/>
          <w:sz w:val="24"/>
          <w:szCs w:val="24"/>
        </w:rPr>
        <w:t>：</w:t>
      </w:r>
      <w:r>
        <w:rPr>
          <w:rFonts w:ascii="宋体" w:hAnsi="宋体" w:cs="宋体"/>
          <w:color w:val="auto"/>
          <w:sz w:val="24"/>
          <w:szCs w:val="24"/>
          <w:u w:val="single"/>
        </w:rPr>
        <w:t>（全称并加盖单位公章）</w:t>
      </w:r>
    </w:p>
    <w:p w14:paraId="0703AB1D">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B9AEFFD">
      <w:pPr>
        <w:pStyle w:val="32"/>
        <w:spacing w:line="360" w:lineRule="auto"/>
        <w:jc w:val="both"/>
        <w:rPr>
          <w:rFonts w:hint="default" w:ascii="宋体" w:hAnsi="宋体" w:cs="宋体"/>
          <w:color w:val="auto"/>
          <w:sz w:val="24"/>
          <w:szCs w:val="24"/>
        </w:rPr>
      </w:pPr>
    </w:p>
    <w:p w14:paraId="0FF946D9">
      <w:pPr>
        <w:pStyle w:val="32"/>
        <w:spacing w:line="360" w:lineRule="auto"/>
        <w:jc w:val="both"/>
        <w:rPr>
          <w:rFonts w:hint="default" w:ascii="宋体" w:hAnsi="宋体" w:cs="宋体"/>
          <w:color w:val="auto"/>
          <w:sz w:val="24"/>
          <w:szCs w:val="24"/>
        </w:rPr>
      </w:pPr>
    </w:p>
    <w:p w14:paraId="67C7B21B">
      <w:pPr>
        <w:pStyle w:val="32"/>
        <w:spacing w:line="360" w:lineRule="auto"/>
        <w:jc w:val="both"/>
        <w:rPr>
          <w:rFonts w:hint="default" w:ascii="宋体" w:hAnsi="宋体" w:cs="宋体"/>
          <w:color w:val="auto"/>
          <w:sz w:val="24"/>
          <w:szCs w:val="24"/>
        </w:rPr>
      </w:pPr>
    </w:p>
    <w:p w14:paraId="27D699A4">
      <w:pPr>
        <w:pStyle w:val="32"/>
        <w:spacing w:line="360" w:lineRule="auto"/>
        <w:jc w:val="both"/>
        <w:rPr>
          <w:rFonts w:hint="default" w:ascii="宋体" w:hAnsi="宋体" w:cs="宋体"/>
          <w:color w:val="auto"/>
          <w:sz w:val="24"/>
          <w:szCs w:val="24"/>
        </w:rPr>
      </w:pPr>
    </w:p>
    <w:p w14:paraId="2EF3CD37">
      <w:pPr>
        <w:pStyle w:val="9"/>
        <w:spacing w:line="360" w:lineRule="auto"/>
        <w:ind w:left="0" w:leftChars="0"/>
        <w:rPr>
          <w:rFonts w:ascii="宋体" w:hAnsi="宋体" w:cs="宋体"/>
          <w:color w:val="auto"/>
          <w:sz w:val="24"/>
        </w:rPr>
      </w:pPr>
      <w:r>
        <w:rPr>
          <w:rFonts w:ascii="宋体" w:hAnsi="宋体" w:cs="宋体"/>
          <w:color w:val="auto"/>
          <w:sz w:val="24"/>
        </w:rPr>
        <w:t xml:space="preserve"> </w:t>
      </w:r>
    </w:p>
    <w:p w14:paraId="789CF235">
      <w:pPr>
        <w:rPr>
          <w:color w:val="auto"/>
        </w:rPr>
      </w:pPr>
    </w:p>
    <w:p w14:paraId="67377B00">
      <w:pPr>
        <w:pStyle w:val="14"/>
        <w:numPr>
          <w:ilvl w:val="0"/>
          <w:numId w:val="3"/>
        </w:numPr>
        <w:jc w:val="center"/>
        <w:rPr>
          <w:rFonts w:ascii="宋体" w:hAnsi="宋体" w:cs="宋体"/>
          <w:color w:val="auto"/>
          <w:sz w:val="28"/>
          <w:szCs w:val="28"/>
        </w:rPr>
      </w:pPr>
      <w:r>
        <w:rPr>
          <w:rFonts w:hint="eastAsia" w:ascii="宋体" w:hAnsi="宋体" w:cs="宋体"/>
          <w:color w:val="auto"/>
          <w:sz w:val="28"/>
          <w:szCs w:val="28"/>
        </w:rPr>
        <w:t>网上竞价内容及要求偏离表</w:t>
      </w:r>
    </w:p>
    <w:p w14:paraId="76F95F62">
      <w:pPr>
        <w:pStyle w:val="14"/>
        <w:rPr>
          <w:rFonts w:ascii="宋体" w:hAnsi="宋体" w:cs="宋体"/>
          <w:b/>
          <w:bCs/>
          <w:color w:val="auto"/>
          <w:sz w:val="28"/>
          <w:szCs w:val="28"/>
        </w:rPr>
      </w:pPr>
    </w:p>
    <w:p w14:paraId="538A9FEC">
      <w:pPr>
        <w:pStyle w:val="15"/>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19"/>
        <w:tblW w:w="4996" w:type="pct"/>
        <w:tblInd w:w="0" w:type="dxa"/>
        <w:tblLayout w:type="autofit"/>
        <w:tblCellMar>
          <w:top w:w="0" w:type="dxa"/>
          <w:left w:w="0" w:type="dxa"/>
          <w:bottom w:w="0" w:type="dxa"/>
          <w:right w:w="0" w:type="dxa"/>
        </w:tblCellMar>
      </w:tblPr>
      <w:tblGrid>
        <w:gridCol w:w="804"/>
        <w:gridCol w:w="3651"/>
        <w:gridCol w:w="3345"/>
        <w:gridCol w:w="2070"/>
      </w:tblGrid>
      <w:tr w14:paraId="33ACD2E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ADBBA2">
            <w:pPr>
              <w:pStyle w:val="15"/>
              <w:wordWrap w:val="0"/>
              <w:spacing w:before="0" w:beforeAutospacing="0" w:after="0" w:afterAutospacing="0" w:line="360" w:lineRule="auto"/>
              <w:jc w:val="center"/>
              <w:rPr>
                <w:color w:val="auto"/>
              </w:rPr>
            </w:pPr>
            <w:r>
              <w:rPr>
                <w:rFonts w:hint="eastAsia"/>
                <w:color w:val="auto"/>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95D294">
            <w:pPr>
              <w:pStyle w:val="15"/>
              <w:wordWrap w:val="0"/>
              <w:spacing w:before="0" w:beforeAutospacing="0" w:after="0" w:afterAutospacing="0" w:line="360" w:lineRule="auto"/>
              <w:jc w:val="center"/>
              <w:rPr>
                <w:color w:val="auto"/>
              </w:rPr>
            </w:pPr>
            <w:r>
              <w:rPr>
                <w:rFonts w:hint="eastAsia"/>
                <w:color w:val="auto"/>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548BDC">
            <w:pPr>
              <w:pStyle w:val="15"/>
              <w:wordWrap w:val="0"/>
              <w:spacing w:before="0" w:beforeAutospacing="0" w:after="0" w:afterAutospacing="0" w:line="360" w:lineRule="auto"/>
              <w:jc w:val="center"/>
              <w:rPr>
                <w:color w:val="auto"/>
              </w:rPr>
            </w:pPr>
            <w:r>
              <w:rPr>
                <w:rFonts w:hint="eastAsia"/>
                <w:color w:val="auto"/>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F1D657">
            <w:pPr>
              <w:pStyle w:val="15"/>
              <w:wordWrap w:val="0"/>
              <w:spacing w:before="0" w:beforeAutospacing="0" w:after="0" w:afterAutospacing="0" w:line="360" w:lineRule="auto"/>
              <w:jc w:val="center"/>
              <w:rPr>
                <w:color w:val="auto"/>
              </w:rPr>
            </w:pPr>
            <w:r>
              <w:rPr>
                <w:rFonts w:hint="eastAsia"/>
                <w:color w:val="auto"/>
              </w:rPr>
              <w:t>是否偏离及说明</w:t>
            </w:r>
          </w:p>
        </w:tc>
      </w:tr>
      <w:tr w14:paraId="294AF9AF">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B8A4B61">
            <w:pPr>
              <w:jc w:val="center"/>
              <w:rPr>
                <w:rFonts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CA946C">
            <w:pPr>
              <w:pStyle w:val="15"/>
              <w:wordWrap w:val="0"/>
              <w:spacing w:before="0" w:beforeAutospacing="0" w:after="0" w:afterAutospacing="0" w:line="480" w:lineRule="atLeast"/>
              <w:jc w:val="center"/>
              <w:rPr>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B11D21">
            <w:pPr>
              <w:pStyle w:val="15"/>
              <w:wordWrap w:val="0"/>
              <w:spacing w:before="0" w:beforeAutospacing="0" w:after="0" w:afterAutospacing="0" w:line="480" w:lineRule="atLeast"/>
              <w:jc w:val="center"/>
              <w:rPr>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30ACC6">
            <w:pPr>
              <w:pStyle w:val="15"/>
              <w:wordWrap w:val="0"/>
              <w:spacing w:before="0" w:beforeAutospacing="0" w:after="0" w:afterAutospacing="0" w:line="480" w:lineRule="atLeast"/>
              <w:jc w:val="center"/>
              <w:rPr>
                <w:color w:val="auto"/>
              </w:rPr>
            </w:pPr>
          </w:p>
        </w:tc>
      </w:tr>
      <w:tr w14:paraId="7B1FD2D3">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C13D92D">
            <w:pPr>
              <w:jc w:val="center"/>
              <w:rPr>
                <w:rFonts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70A8393">
            <w:pPr>
              <w:pStyle w:val="15"/>
              <w:wordWrap w:val="0"/>
              <w:spacing w:before="0" w:beforeAutospacing="0" w:after="0" w:afterAutospacing="0" w:line="480" w:lineRule="atLeast"/>
              <w:jc w:val="center"/>
              <w:rPr>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1161E91">
            <w:pPr>
              <w:pStyle w:val="15"/>
              <w:wordWrap w:val="0"/>
              <w:spacing w:before="0" w:beforeAutospacing="0" w:after="0" w:afterAutospacing="0" w:line="480" w:lineRule="atLeast"/>
              <w:jc w:val="center"/>
              <w:rPr>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710AC17">
            <w:pPr>
              <w:pStyle w:val="15"/>
              <w:wordWrap w:val="0"/>
              <w:spacing w:before="0" w:beforeAutospacing="0" w:after="0" w:afterAutospacing="0" w:line="480" w:lineRule="atLeast"/>
              <w:jc w:val="center"/>
              <w:rPr>
                <w:color w:val="auto"/>
              </w:rPr>
            </w:pPr>
          </w:p>
        </w:tc>
      </w:tr>
      <w:tr w14:paraId="151FD423">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03331A">
            <w:pPr>
              <w:jc w:val="center"/>
              <w:rPr>
                <w:rFonts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31A6558">
            <w:pPr>
              <w:pStyle w:val="15"/>
              <w:wordWrap w:val="0"/>
              <w:spacing w:before="0" w:beforeAutospacing="0" w:after="0" w:afterAutospacing="0" w:line="480" w:lineRule="atLeast"/>
              <w:jc w:val="center"/>
              <w:rPr>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969D77">
            <w:pPr>
              <w:pStyle w:val="15"/>
              <w:wordWrap w:val="0"/>
              <w:spacing w:before="0" w:beforeAutospacing="0" w:after="0" w:afterAutospacing="0" w:line="480" w:lineRule="atLeast"/>
              <w:jc w:val="center"/>
              <w:rPr>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A3E86D">
            <w:pPr>
              <w:pStyle w:val="15"/>
              <w:wordWrap w:val="0"/>
              <w:spacing w:before="0" w:beforeAutospacing="0" w:after="0" w:afterAutospacing="0" w:line="480" w:lineRule="atLeast"/>
              <w:jc w:val="center"/>
              <w:rPr>
                <w:color w:val="auto"/>
              </w:rPr>
            </w:pPr>
          </w:p>
        </w:tc>
      </w:tr>
    </w:tbl>
    <w:p w14:paraId="43FF3317">
      <w:pPr>
        <w:pStyle w:val="15"/>
        <w:spacing w:before="0" w:beforeAutospacing="0" w:after="0" w:afterAutospacing="0" w:line="360" w:lineRule="auto"/>
        <w:rPr>
          <w:b/>
          <w:bCs/>
          <w:color w:val="auto"/>
        </w:rPr>
      </w:pPr>
      <w:r>
        <w:rPr>
          <w:rFonts w:hint="eastAsia"/>
          <w:b/>
          <w:bCs/>
          <w:color w:val="auto"/>
        </w:rPr>
        <w:t>注：</w:t>
      </w:r>
    </w:p>
    <w:p w14:paraId="3BDC90F4">
      <w:pPr>
        <w:pStyle w:val="15"/>
        <w:numPr>
          <w:ilvl w:val="0"/>
          <w:numId w:val="4"/>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5A2882CA">
      <w:pPr>
        <w:pStyle w:val="32"/>
        <w:spacing w:line="360" w:lineRule="auto"/>
        <w:ind w:firstLine="480"/>
        <w:jc w:val="right"/>
        <w:rPr>
          <w:rFonts w:hint="default" w:ascii="宋体" w:hAnsi="宋体" w:cs="宋体"/>
          <w:color w:val="auto"/>
          <w:sz w:val="24"/>
          <w:szCs w:val="24"/>
          <w:lang w:eastAsia="zh-CN"/>
        </w:rPr>
      </w:pPr>
    </w:p>
    <w:p w14:paraId="31461CB6">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lang w:eastAsia="zh-CN"/>
        </w:rPr>
        <w:t>供应商</w:t>
      </w:r>
      <w:r>
        <w:rPr>
          <w:rFonts w:ascii="宋体" w:hAnsi="宋体" w:cs="宋体"/>
          <w:color w:val="auto"/>
          <w:sz w:val="24"/>
          <w:szCs w:val="24"/>
        </w:rPr>
        <w:t>：</w:t>
      </w:r>
      <w:r>
        <w:rPr>
          <w:rFonts w:ascii="宋体" w:hAnsi="宋体" w:cs="宋体"/>
          <w:color w:val="auto"/>
          <w:sz w:val="24"/>
          <w:szCs w:val="24"/>
          <w:u w:val="single"/>
        </w:rPr>
        <w:t>（全称并加盖单位公章）</w:t>
      </w:r>
    </w:p>
    <w:p w14:paraId="636B4540">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42141BC2">
      <w:pPr>
        <w:pStyle w:val="9"/>
        <w:spacing w:line="360" w:lineRule="auto"/>
        <w:ind w:left="0" w:leftChars="0"/>
        <w:rPr>
          <w:rFonts w:ascii="宋体" w:hAnsi="宋体" w:cs="宋体"/>
          <w:color w:val="auto"/>
          <w:sz w:val="24"/>
        </w:rPr>
      </w:pPr>
    </w:p>
    <w:p w14:paraId="0499BA54">
      <w:pPr>
        <w:pStyle w:val="14"/>
        <w:rPr>
          <w:rFonts w:ascii="宋体" w:hAnsi="宋体" w:cs="宋体"/>
          <w:color w:val="auto"/>
          <w:sz w:val="24"/>
        </w:rPr>
      </w:pPr>
    </w:p>
    <w:p w14:paraId="14A934A3">
      <w:pPr>
        <w:pStyle w:val="14"/>
        <w:rPr>
          <w:rFonts w:ascii="宋体" w:hAnsi="宋体" w:cs="宋体"/>
          <w:color w:val="auto"/>
          <w:sz w:val="24"/>
        </w:rPr>
      </w:pPr>
    </w:p>
    <w:p w14:paraId="5D1077FA">
      <w:pPr>
        <w:pStyle w:val="14"/>
        <w:rPr>
          <w:rFonts w:ascii="宋体" w:hAnsi="宋体" w:cs="宋体"/>
          <w:color w:val="auto"/>
          <w:sz w:val="24"/>
        </w:rPr>
      </w:pPr>
    </w:p>
    <w:p w14:paraId="798B6741">
      <w:pPr>
        <w:pStyle w:val="14"/>
        <w:rPr>
          <w:rFonts w:ascii="宋体" w:hAnsi="宋体" w:cs="宋体"/>
          <w:color w:val="auto"/>
          <w:sz w:val="24"/>
        </w:rPr>
      </w:pPr>
    </w:p>
    <w:p w14:paraId="2490C343">
      <w:pPr>
        <w:pStyle w:val="14"/>
        <w:rPr>
          <w:rFonts w:ascii="宋体" w:hAnsi="宋体" w:cs="宋体"/>
          <w:color w:val="auto"/>
          <w:sz w:val="24"/>
        </w:rPr>
      </w:pPr>
    </w:p>
    <w:p w14:paraId="5984D93F">
      <w:pPr>
        <w:pStyle w:val="14"/>
        <w:rPr>
          <w:rFonts w:ascii="宋体" w:hAnsi="宋体" w:cs="宋体"/>
          <w:color w:val="auto"/>
          <w:sz w:val="24"/>
        </w:rPr>
      </w:pPr>
    </w:p>
    <w:p w14:paraId="3D3EB2DA">
      <w:pPr>
        <w:pStyle w:val="14"/>
        <w:rPr>
          <w:rFonts w:ascii="宋体" w:hAnsi="宋体" w:cs="宋体"/>
          <w:color w:val="auto"/>
          <w:sz w:val="24"/>
        </w:rPr>
      </w:pPr>
    </w:p>
    <w:p w14:paraId="5C4DD2DA">
      <w:pPr>
        <w:pStyle w:val="14"/>
        <w:rPr>
          <w:rFonts w:ascii="宋体" w:hAnsi="宋体" w:cs="宋体"/>
          <w:color w:val="auto"/>
          <w:sz w:val="24"/>
        </w:rPr>
      </w:pPr>
    </w:p>
    <w:p w14:paraId="4408592E">
      <w:pPr>
        <w:pStyle w:val="14"/>
        <w:rPr>
          <w:rFonts w:ascii="宋体" w:hAnsi="宋体" w:cs="宋体"/>
          <w:color w:val="auto"/>
          <w:sz w:val="24"/>
        </w:rPr>
      </w:pPr>
    </w:p>
    <w:p w14:paraId="2BDCAE05">
      <w:pPr>
        <w:pStyle w:val="14"/>
        <w:rPr>
          <w:rFonts w:ascii="宋体" w:hAnsi="宋体" w:cs="宋体"/>
          <w:color w:val="auto"/>
          <w:sz w:val="24"/>
        </w:rPr>
      </w:pPr>
    </w:p>
    <w:p w14:paraId="221286E8">
      <w:pPr>
        <w:pStyle w:val="14"/>
        <w:rPr>
          <w:rFonts w:ascii="宋体" w:hAnsi="宋体" w:cs="宋体"/>
          <w:color w:val="auto"/>
          <w:sz w:val="24"/>
        </w:rPr>
      </w:pPr>
    </w:p>
    <w:p w14:paraId="481D4EBA">
      <w:pPr>
        <w:pStyle w:val="14"/>
        <w:rPr>
          <w:rFonts w:ascii="宋体" w:hAnsi="宋体" w:cs="宋体"/>
          <w:color w:val="auto"/>
          <w:sz w:val="24"/>
        </w:rPr>
      </w:pPr>
    </w:p>
    <w:p w14:paraId="4F3E28CD">
      <w:pPr>
        <w:pStyle w:val="14"/>
        <w:rPr>
          <w:rFonts w:ascii="宋体" w:hAnsi="宋体" w:cs="宋体"/>
          <w:color w:val="auto"/>
          <w:sz w:val="24"/>
        </w:rPr>
      </w:pPr>
    </w:p>
    <w:p w14:paraId="5E2D1F0C">
      <w:pPr>
        <w:pStyle w:val="14"/>
        <w:rPr>
          <w:rFonts w:ascii="宋体" w:hAnsi="宋体" w:cs="宋体"/>
          <w:color w:val="auto"/>
          <w:sz w:val="24"/>
        </w:rPr>
      </w:pPr>
    </w:p>
    <w:p w14:paraId="22C0CEBA">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624E2576">
      <w:pPr>
        <w:pStyle w:val="9"/>
        <w:spacing w:line="360" w:lineRule="auto"/>
        <w:ind w:left="0" w:leftChars="0"/>
        <w:rPr>
          <w:rFonts w:ascii="宋体" w:hAnsi="宋体" w:cs="宋体"/>
          <w:b/>
          <w:bCs/>
          <w:color w:val="auto"/>
          <w:sz w:val="28"/>
          <w:szCs w:val="28"/>
        </w:rPr>
      </w:pPr>
    </w:p>
    <w:p w14:paraId="6F6FA9A3">
      <w:pPr>
        <w:pStyle w:val="14"/>
        <w:rPr>
          <w:rFonts w:ascii="宋体" w:hAnsi="宋体" w:cs="宋体"/>
          <w:b/>
          <w:bCs/>
          <w:color w:val="auto"/>
          <w:sz w:val="28"/>
          <w:szCs w:val="28"/>
        </w:rPr>
      </w:pPr>
    </w:p>
    <w:p w14:paraId="678C2E5A">
      <w:pPr>
        <w:pStyle w:val="14"/>
        <w:rPr>
          <w:rFonts w:ascii="宋体" w:hAnsi="宋体" w:cs="宋体"/>
          <w:b/>
          <w:bCs/>
          <w:color w:val="auto"/>
          <w:sz w:val="28"/>
          <w:szCs w:val="28"/>
        </w:rPr>
      </w:pPr>
    </w:p>
    <w:p w14:paraId="2C9FF173">
      <w:pPr>
        <w:pStyle w:val="9"/>
        <w:spacing w:line="360" w:lineRule="auto"/>
        <w:ind w:left="0" w:leftChars="0"/>
        <w:rPr>
          <w:rFonts w:ascii="宋体" w:hAnsi="宋体" w:cs="宋体"/>
          <w:b/>
          <w:bCs/>
          <w:color w:val="auto"/>
          <w:sz w:val="28"/>
          <w:szCs w:val="28"/>
        </w:rPr>
      </w:pPr>
    </w:p>
    <w:p w14:paraId="41BD23B4">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169A59C5">
      <w:pPr>
        <w:pStyle w:val="14"/>
        <w:rPr>
          <w:rFonts w:ascii="宋体" w:hAnsi="宋体" w:cs="宋体"/>
          <w:b/>
          <w:bCs/>
          <w:color w:val="auto"/>
          <w:sz w:val="28"/>
          <w:szCs w:val="28"/>
        </w:rPr>
      </w:pPr>
    </w:p>
    <w:p w14:paraId="0077E985">
      <w:pPr>
        <w:pStyle w:val="32"/>
        <w:spacing w:line="360" w:lineRule="auto"/>
        <w:ind w:firstLine="480"/>
        <w:jc w:val="right"/>
        <w:rPr>
          <w:rFonts w:hint="default" w:ascii="宋体" w:hAnsi="宋体" w:cs="宋体"/>
          <w:color w:val="auto"/>
          <w:sz w:val="24"/>
          <w:szCs w:val="24"/>
          <w:lang w:eastAsia="zh-CN"/>
        </w:rPr>
      </w:pPr>
    </w:p>
    <w:p w14:paraId="720FA8C2">
      <w:pPr>
        <w:pStyle w:val="32"/>
        <w:spacing w:line="360" w:lineRule="auto"/>
        <w:ind w:firstLine="480"/>
        <w:jc w:val="right"/>
        <w:rPr>
          <w:rFonts w:hint="default" w:ascii="宋体" w:hAnsi="宋体" w:cs="宋体"/>
          <w:color w:val="auto"/>
          <w:sz w:val="24"/>
          <w:szCs w:val="24"/>
          <w:lang w:eastAsia="zh-CN"/>
        </w:rPr>
      </w:pPr>
    </w:p>
    <w:p w14:paraId="2DAB5463">
      <w:pPr>
        <w:pStyle w:val="32"/>
        <w:spacing w:line="360" w:lineRule="auto"/>
        <w:ind w:firstLine="480"/>
        <w:jc w:val="right"/>
        <w:rPr>
          <w:rFonts w:hint="default" w:ascii="宋体" w:hAnsi="宋体" w:cs="宋体"/>
          <w:color w:val="auto"/>
          <w:sz w:val="24"/>
          <w:szCs w:val="24"/>
          <w:lang w:eastAsia="zh-CN"/>
        </w:rPr>
      </w:pPr>
    </w:p>
    <w:p w14:paraId="6485814D">
      <w:pPr>
        <w:pStyle w:val="32"/>
        <w:spacing w:line="360" w:lineRule="auto"/>
        <w:ind w:firstLine="480"/>
        <w:jc w:val="right"/>
        <w:rPr>
          <w:rFonts w:hint="default" w:ascii="宋体" w:hAnsi="宋体" w:cs="宋体"/>
          <w:color w:val="auto"/>
          <w:sz w:val="24"/>
          <w:szCs w:val="24"/>
          <w:lang w:eastAsia="zh-CN"/>
        </w:rPr>
      </w:pPr>
    </w:p>
    <w:p w14:paraId="474640AD">
      <w:pPr>
        <w:pStyle w:val="32"/>
        <w:spacing w:line="360" w:lineRule="auto"/>
        <w:ind w:firstLine="480"/>
        <w:jc w:val="right"/>
        <w:rPr>
          <w:rFonts w:hint="default" w:ascii="宋体" w:hAnsi="宋体" w:cs="宋体"/>
          <w:color w:val="auto"/>
          <w:sz w:val="24"/>
          <w:szCs w:val="24"/>
          <w:lang w:eastAsia="zh-CN"/>
        </w:rPr>
      </w:pPr>
    </w:p>
    <w:p w14:paraId="652E7248">
      <w:pPr>
        <w:pStyle w:val="32"/>
        <w:spacing w:line="360" w:lineRule="auto"/>
        <w:ind w:firstLine="480"/>
        <w:jc w:val="right"/>
        <w:rPr>
          <w:rFonts w:hint="default" w:ascii="宋体" w:hAnsi="宋体" w:cs="宋体"/>
          <w:color w:val="auto"/>
          <w:sz w:val="24"/>
          <w:szCs w:val="24"/>
          <w:lang w:eastAsia="zh-CN"/>
        </w:rPr>
      </w:pPr>
    </w:p>
    <w:p w14:paraId="123B78C3">
      <w:pPr>
        <w:pStyle w:val="32"/>
        <w:spacing w:line="360" w:lineRule="auto"/>
        <w:ind w:firstLine="480"/>
        <w:jc w:val="right"/>
        <w:rPr>
          <w:rFonts w:hint="default" w:ascii="宋体" w:hAnsi="宋体" w:cs="宋体"/>
          <w:color w:val="auto"/>
          <w:sz w:val="24"/>
          <w:szCs w:val="24"/>
          <w:lang w:eastAsia="zh-CN"/>
        </w:rPr>
      </w:pPr>
    </w:p>
    <w:p w14:paraId="31C68CD4">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lang w:eastAsia="zh-CN"/>
        </w:rPr>
        <w:t>供应商</w:t>
      </w:r>
      <w:r>
        <w:rPr>
          <w:rFonts w:ascii="宋体" w:hAnsi="宋体" w:cs="宋体"/>
          <w:color w:val="auto"/>
          <w:sz w:val="24"/>
          <w:szCs w:val="24"/>
        </w:rPr>
        <w:t>：</w:t>
      </w:r>
      <w:r>
        <w:rPr>
          <w:rFonts w:ascii="宋体" w:hAnsi="宋体" w:cs="宋体"/>
          <w:color w:val="auto"/>
          <w:sz w:val="24"/>
          <w:szCs w:val="24"/>
          <w:u w:val="single"/>
        </w:rPr>
        <w:t>（全称并加盖单位公章）</w:t>
      </w:r>
    </w:p>
    <w:p w14:paraId="0537C8FD">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A48637E">
      <w:pPr>
        <w:pStyle w:val="14"/>
        <w:rPr>
          <w:rFonts w:ascii="宋体" w:hAnsi="宋体" w:cs="宋体"/>
          <w:b/>
          <w:bCs/>
          <w:color w:val="auto"/>
          <w:sz w:val="28"/>
          <w:szCs w:val="28"/>
        </w:rPr>
      </w:pPr>
    </w:p>
    <w:p w14:paraId="6EADB9BB">
      <w:pPr>
        <w:pStyle w:val="9"/>
        <w:spacing w:line="360" w:lineRule="auto"/>
        <w:ind w:left="0" w:leftChars="0"/>
        <w:jc w:val="center"/>
        <w:rPr>
          <w:rFonts w:ascii="宋体" w:hAnsi="宋体" w:cs="宋体"/>
          <w:b/>
          <w:bCs/>
          <w:color w:val="auto"/>
          <w:sz w:val="28"/>
          <w:szCs w:val="28"/>
        </w:rPr>
      </w:pPr>
    </w:p>
    <w:p w14:paraId="50CD705D">
      <w:pPr>
        <w:pStyle w:val="9"/>
        <w:spacing w:line="360" w:lineRule="auto"/>
        <w:ind w:left="0" w:leftChars="0"/>
        <w:jc w:val="center"/>
        <w:rPr>
          <w:rFonts w:ascii="宋体" w:hAnsi="宋体" w:cs="宋体"/>
          <w:b/>
          <w:bCs/>
          <w:color w:val="auto"/>
          <w:sz w:val="28"/>
          <w:szCs w:val="28"/>
        </w:rPr>
      </w:pPr>
    </w:p>
    <w:p w14:paraId="360E523A">
      <w:pPr>
        <w:pStyle w:val="9"/>
        <w:spacing w:line="360" w:lineRule="auto"/>
        <w:ind w:left="0" w:leftChars="0"/>
        <w:jc w:val="center"/>
        <w:rPr>
          <w:rFonts w:ascii="宋体" w:hAnsi="宋体" w:cs="宋体"/>
          <w:b/>
          <w:bCs/>
          <w:color w:val="auto"/>
          <w:sz w:val="28"/>
          <w:szCs w:val="28"/>
        </w:rPr>
      </w:pPr>
    </w:p>
    <w:p w14:paraId="0A2EBAC0">
      <w:pPr>
        <w:pStyle w:val="9"/>
        <w:spacing w:line="360" w:lineRule="auto"/>
        <w:ind w:left="0" w:leftChars="0"/>
        <w:jc w:val="center"/>
        <w:rPr>
          <w:rFonts w:ascii="宋体" w:hAnsi="宋体" w:cs="宋体"/>
          <w:b/>
          <w:bCs/>
          <w:color w:val="auto"/>
          <w:sz w:val="28"/>
          <w:szCs w:val="28"/>
        </w:rPr>
      </w:pPr>
    </w:p>
    <w:p w14:paraId="62FC203D">
      <w:pPr>
        <w:pStyle w:val="9"/>
        <w:spacing w:line="360" w:lineRule="auto"/>
        <w:ind w:left="0" w:leftChars="0"/>
        <w:jc w:val="center"/>
        <w:rPr>
          <w:rFonts w:ascii="宋体" w:hAnsi="宋体" w:cs="宋体"/>
          <w:b/>
          <w:bCs/>
          <w:color w:val="auto"/>
          <w:sz w:val="28"/>
          <w:szCs w:val="28"/>
        </w:rPr>
      </w:pPr>
    </w:p>
    <w:p w14:paraId="0C544806">
      <w:pPr>
        <w:pStyle w:val="9"/>
        <w:spacing w:line="360" w:lineRule="auto"/>
        <w:ind w:left="0" w:leftChars="0"/>
        <w:jc w:val="center"/>
        <w:rPr>
          <w:rFonts w:ascii="宋体" w:hAnsi="宋体" w:cs="宋体"/>
          <w:b/>
          <w:bCs/>
          <w:color w:val="auto"/>
          <w:sz w:val="28"/>
          <w:szCs w:val="28"/>
        </w:rPr>
      </w:pPr>
    </w:p>
    <w:p w14:paraId="3BE46979">
      <w:pPr>
        <w:pStyle w:val="9"/>
        <w:spacing w:line="360" w:lineRule="auto"/>
        <w:ind w:left="0" w:leftChars="0"/>
        <w:jc w:val="center"/>
        <w:rPr>
          <w:rFonts w:ascii="宋体" w:hAnsi="宋体" w:cs="宋体"/>
          <w:b/>
          <w:bCs/>
          <w:color w:val="auto"/>
          <w:sz w:val="28"/>
          <w:szCs w:val="28"/>
        </w:rPr>
      </w:pPr>
    </w:p>
    <w:p w14:paraId="2EA07F22">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w:t>
      </w:r>
    </w:p>
    <w:p w14:paraId="0A533547">
      <w:pPr>
        <w:pStyle w:val="9"/>
        <w:spacing w:line="360" w:lineRule="auto"/>
        <w:ind w:left="0" w:leftChars="0"/>
        <w:jc w:val="center"/>
        <w:rPr>
          <w:rFonts w:ascii="宋体" w:hAnsi="宋体" w:cs="宋体"/>
          <w:b/>
          <w:bCs/>
          <w:color w:val="auto"/>
          <w:sz w:val="28"/>
          <w:szCs w:val="28"/>
        </w:rPr>
      </w:pPr>
    </w:p>
    <w:p w14:paraId="1531336F">
      <w:pPr>
        <w:pStyle w:val="9"/>
        <w:spacing w:line="360" w:lineRule="auto"/>
        <w:ind w:left="0" w:leftChars="0" w:firstLine="1687" w:firstLineChars="600"/>
        <w:rPr>
          <w:color w:val="auto"/>
          <w:sz w:val="24"/>
        </w:rPr>
      </w:pPr>
      <w:r>
        <w:rPr>
          <w:rFonts w:hint="eastAsia" w:ascii="宋体" w:hAnsi="宋体" w:cs="宋体"/>
          <w:b/>
          <w:bCs/>
          <w:color w:val="auto"/>
          <w:sz w:val="28"/>
          <w:szCs w:val="28"/>
        </w:rPr>
        <w:t xml:space="preserve">        </w:t>
      </w:r>
    </w:p>
    <w:p w14:paraId="22CBEE97">
      <w:pPr>
        <w:pStyle w:val="9"/>
        <w:spacing w:line="360" w:lineRule="auto"/>
        <w:ind w:left="0" w:leftChars="0"/>
        <w:jc w:val="center"/>
        <w:rPr>
          <w:rFonts w:ascii="宋体" w:hAnsi="宋体" w:cs="宋体"/>
          <w:b/>
          <w:bCs/>
          <w:color w:val="auto"/>
          <w:sz w:val="28"/>
          <w:szCs w:val="28"/>
        </w:rPr>
      </w:pPr>
    </w:p>
    <w:p w14:paraId="4B06A0F3">
      <w:pPr>
        <w:pStyle w:val="9"/>
        <w:spacing w:line="360" w:lineRule="auto"/>
        <w:ind w:left="0" w:leftChars="0"/>
        <w:jc w:val="center"/>
        <w:rPr>
          <w:rFonts w:ascii="宋体" w:hAnsi="宋体" w:cs="宋体"/>
          <w:b/>
          <w:bCs/>
          <w:color w:val="auto"/>
          <w:sz w:val="28"/>
          <w:szCs w:val="28"/>
        </w:rPr>
      </w:pPr>
    </w:p>
    <w:p w14:paraId="12341ABA">
      <w:pPr>
        <w:pStyle w:val="14"/>
        <w:rPr>
          <w:rFonts w:ascii="宋体" w:hAnsi="宋体" w:cs="宋体"/>
          <w:b/>
          <w:bCs/>
          <w:color w:val="auto"/>
          <w:sz w:val="28"/>
          <w:szCs w:val="28"/>
        </w:rPr>
      </w:pPr>
    </w:p>
    <w:p w14:paraId="224FDACF">
      <w:pPr>
        <w:pStyle w:val="32"/>
        <w:spacing w:line="360" w:lineRule="auto"/>
        <w:ind w:firstLine="480"/>
        <w:jc w:val="right"/>
        <w:rPr>
          <w:rFonts w:hint="default" w:ascii="宋体" w:hAnsi="宋体" w:cs="宋体"/>
          <w:color w:val="auto"/>
          <w:sz w:val="24"/>
          <w:szCs w:val="24"/>
          <w:lang w:eastAsia="zh-CN"/>
        </w:rPr>
      </w:pPr>
    </w:p>
    <w:p w14:paraId="02201A8A">
      <w:pPr>
        <w:pStyle w:val="32"/>
        <w:spacing w:line="360" w:lineRule="auto"/>
        <w:ind w:firstLine="480"/>
        <w:jc w:val="right"/>
        <w:rPr>
          <w:rFonts w:hint="default" w:ascii="宋体" w:hAnsi="宋体" w:cs="宋体"/>
          <w:color w:val="auto"/>
          <w:sz w:val="24"/>
          <w:szCs w:val="24"/>
          <w:lang w:eastAsia="zh-CN"/>
        </w:rPr>
      </w:pPr>
    </w:p>
    <w:p w14:paraId="05ACDAB6">
      <w:pPr>
        <w:pStyle w:val="32"/>
        <w:spacing w:line="360" w:lineRule="auto"/>
        <w:ind w:firstLine="480"/>
        <w:jc w:val="right"/>
        <w:rPr>
          <w:rFonts w:hint="default" w:ascii="宋体" w:hAnsi="宋体" w:cs="宋体"/>
          <w:color w:val="auto"/>
          <w:sz w:val="24"/>
          <w:szCs w:val="24"/>
          <w:lang w:eastAsia="zh-CN"/>
        </w:rPr>
      </w:pPr>
    </w:p>
    <w:p w14:paraId="3A76B124">
      <w:pPr>
        <w:pStyle w:val="32"/>
        <w:spacing w:line="360" w:lineRule="auto"/>
        <w:ind w:firstLine="480"/>
        <w:jc w:val="right"/>
        <w:rPr>
          <w:rFonts w:hint="default" w:ascii="宋体" w:hAnsi="宋体" w:cs="宋体"/>
          <w:color w:val="auto"/>
          <w:sz w:val="24"/>
          <w:szCs w:val="24"/>
          <w:lang w:eastAsia="zh-CN"/>
        </w:rPr>
      </w:pPr>
    </w:p>
    <w:p w14:paraId="033CC239">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lang w:eastAsia="zh-CN"/>
        </w:rPr>
        <w:t>供应商</w:t>
      </w:r>
      <w:r>
        <w:rPr>
          <w:rFonts w:ascii="宋体" w:hAnsi="宋体" w:cs="宋体"/>
          <w:color w:val="auto"/>
          <w:sz w:val="24"/>
          <w:szCs w:val="24"/>
        </w:rPr>
        <w:t>：</w:t>
      </w:r>
      <w:r>
        <w:rPr>
          <w:rFonts w:ascii="宋体" w:hAnsi="宋体" w:cs="宋体"/>
          <w:color w:val="auto"/>
          <w:sz w:val="24"/>
          <w:szCs w:val="24"/>
          <w:u w:val="single"/>
        </w:rPr>
        <w:t>（全称并加盖单位公章）</w:t>
      </w:r>
    </w:p>
    <w:p w14:paraId="30749369">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4B60924D">
      <w:pPr>
        <w:pStyle w:val="14"/>
        <w:rPr>
          <w:rFonts w:ascii="宋体" w:hAnsi="宋体" w:cs="宋体"/>
          <w:b/>
          <w:bCs/>
          <w:color w:val="auto"/>
          <w:sz w:val="28"/>
          <w:szCs w:val="28"/>
        </w:rPr>
      </w:pPr>
    </w:p>
    <w:p w14:paraId="2A0389B1">
      <w:pPr>
        <w:pStyle w:val="14"/>
        <w:rPr>
          <w:color w:val="auto"/>
        </w:rPr>
      </w:pPr>
    </w:p>
    <w:p w14:paraId="6EAA99E0">
      <w:pPr>
        <w:pStyle w:val="14"/>
        <w:rPr>
          <w:color w:val="auto"/>
        </w:rPr>
      </w:pPr>
    </w:p>
    <w:p w14:paraId="54A4EB81">
      <w:pPr>
        <w:pStyle w:val="14"/>
        <w:rPr>
          <w:color w:val="auto"/>
        </w:rPr>
      </w:pPr>
    </w:p>
    <w:p w14:paraId="7792E71C">
      <w:pPr>
        <w:pStyle w:val="14"/>
        <w:rPr>
          <w:color w:val="auto"/>
        </w:rPr>
      </w:pPr>
    </w:p>
    <w:p w14:paraId="4458A65D">
      <w:pPr>
        <w:pStyle w:val="14"/>
        <w:rPr>
          <w:color w:val="auto"/>
        </w:rPr>
      </w:pPr>
    </w:p>
    <w:p w14:paraId="20F129DC">
      <w:pPr>
        <w:pStyle w:val="14"/>
        <w:rPr>
          <w:color w:val="auto"/>
        </w:rPr>
      </w:pPr>
    </w:p>
    <w:p w14:paraId="13CB4468">
      <w:pPr>
        <w:pStyle w:val="14"/>
        <w:rPr>
          <w:color w:val="auto"/>
        </w:rPr>
      </w:pPr>
    </w:p>
    <w:p w14:paraId="5841645D">
      <w:pPr>
        <w:pStyle w:val="14"/>
        <w:rPr>
          <w:color w:val="auto"/>
        </w:rPr>
      </w:pPr>
    </w:p>
    <w:p w14:paraId="57B7F045">
      <w:pPr>
        <w:pStyle w:val="14"/>
        <w:rPr>
          <w:color w:val="auto"/>
        </w:rPr>
      </w:pPr>
    </w:p>
    <w:p w14:paraId="74B46E1A">
      <w:pPr>
        <w:pStyle w:val="14"/>
        <w:rPr>
          <w:color w:val="auto"/>
        </w:rPr>
      </w:pPr>
    </w:p>
    <w:p w14:paraId="3EE207CE">
      <w:pPr>
        <w:pStyle w:val="14"/>
        <w:rPr>
          <w:color w:val="auto"/>
        </w:rPr>
      </w:pPr>
    </w:p>
    <w:p w14:paraId="2FDE3CE4">
      <w:pPr>
        <w:pStyle w:val="14"/>
        <w:rPr>
          <w:color w:val="auto"/>
        </w:rPr>
      </w:pPr>
    </w:p>
    <w:p w14:paraId="00B2D4B4">
      <w:pPr>
        <w:pStyle w:val="14"/>
        <w:rPr>
          <w:color w:val="auto"/>
        </w:rPr>
      </w:pPr>
    </w:p>
    <w:p w14:paraId="2C33BE33">
      <w:pPr>
        <w:pStyle w:val="14"/>
        <w:rPr>
          <w:color w:val="auto"/>
        </w:rPr>
      </w:pPr>
    </w:p>
    <w:p w14:paraId="183B4060">
      <w:pPr>
        <w:pStyle w:val="14"/>
        <w:rPr>
          <w:color w:val="auto"/>
        </w:rPr>
      </w:pPr>
    </w:p>
    <w:p w14:paraId="5030E178">
      <w:pPr>
        <w:pStyle w:val="14"/>
        <w:rPr>
          <w:color w:val="auto"/>
        </w:rPr>
      </w:pPr>
    </w:p>
    <w:p w14:paraId="7B4F0A64">
      <w:pPr>
        <w:pStyle w:val="14"/>
        <w:rPr>
          <w:color w:val="auto"/>
        </w:rPr>
      </w:pPr>
    </w:p>
    <w:p w14:paraId="7381D7BE">
      <w:pPr>
        <w:pStyle w:val="14"/>
        <w:rPr>
          <w:color w:val="auto"/>
        </w:rPr>
      </w:pPr>
    </w:p>
    <w:p w14:paraId="1DDDF52C">
      <w:pPr>
        <w:pStyle w:val="14"/>
        <w:rPr>
          <w:color w:val="auto"/>
        </w:rPr>
      </w:pPr>
    </w:p>
    <w:p w14:paraId="3760B3B4">
      <w:pPr>
        <w:pStyle w:val="14"/>
        <w:rPr>
          <w:color w:val="auto"/>
        </w:rPr>
      </w:pPr>
    </w:p>
    <w:p w14:paraId="27CA3C3B">
      <w:pPr>
        <w:pStyle w:val="14"/>
        <w:rPr>
          <w:color w:val="auto"/>
        </w:rPr>
      </w:pPr>
    </w:p>
    <w:p w14:paraId="242B96E3">
      <w:pPr>
        <w:pStyle w:val="14"/>
        <w:rPr>
          <w:color w:val="auto"/>
        </w:rPr>
      </w:pPr>
    </w:p>
    <w:p w14:paraId="6DC2B980">
      <w:pPr>
        <w:pStyle w:val="14"/>
        <w:rPr>
          <w:color w:val="auto"/>
        </w:rPr>
      </w:pPr>
    </w:p>
    <w:p w14:paraId="4508E35E">
      <w:pPr>
        <w:pStyle w:val="14"/>
        <w:rPr>
          <w:color w:val="auto"/>
        </w:rPr>
      </w:pPr>
    </w:p>
    <w:p w14:paraId="507A476C">
      <w:pPr>
        <w:pStyle w:val="14"/>
        <w:rPr>
          <w:color w:val="auto"/>
        </w:rPr>
      </w:pPr>
    </w:p>
    <w:p w14:paraId="1974FC8F">
      <w:pPr>
        <w:pStyle w:val="14"/>
        <w:rPr>
          <w:color w:val="auto"/>
        </w:rPr>
      </w:pPr>
    </w:p>
    <w:p w14:paraId="2369540C">
      <w:pPr>
        <w:pStyle w:val="14"/>
        <w:rPr>
          <w:color w:val="auto"/>
        </w:rPr>
      </w:pPr>
    </w:p>
    <w:p w14:paraId="35CF2342">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00065415">
      <w:pPr>
        <w:pStyle w:val="8"/>
        <w:rPr>
          <w:rFonts w:ascii="楷体_GB2312" w:eastAsia="楷体_GB2312"/>
          <w:b/>
          <w:color w:val="auto"/>
          <w:sz w:val="40"/>
          <w:szCs w:val="40"/>
        </w:rPr>
      </w:pPr>
    </w:p>
    <w:p w14:paraId="32CE701C">
      <w:pPr>
        <w:pStyle w:val="9"/>
        <w:rPr>
          <w:rFonts w:ascii="楷体_GB2312" w:eastAsia="楷体_GB2312"/>
          <w:b/>
          <w:color w:val="auto"/>
          <w:sz w:val="40"/>
          <w:szCs w:val="40"/>
        </w:rPr>
      </w:pPr>
    </w:p>
    <w:p w14:paraId="1681F543">
      <w:pPr>
        <w:pStyle w:val="8"/>
        <w:rPr>
          <w:rFonts w:ascii="楷体_GB2312" w:eastAsia="楷体_GB2312"/>
          <w:b/>
          <w:color w:val="auto"/>
          <w:sz w:val="40"/>
          <w:szCs w:val="40"/>
        </w:rPr>
      </w:pPr>
    </w:p>
    <w:p w14:paraId="6C25630D">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0DB8BB27">
      <w:pPr>
        <w:pStyle w:val="14"/>
        <w:rPr>
          <w:rFonts w:ascii="宋体" w:hAnsi="宋体" w:cs="宋体"/>
          <w:b/>
          <w:bCs/>
          <w:color w:val="auto"/>
          <w:sz w:val="28"/>
          <w:szCs w:val="28"/>
        </w:rPr>
      </w:pPr>
    </w:p>
    <w:p w14:paraId="1F7D9076">
      <w:pPr>
        <w:pStyle w:val="32"/>
        <w:spacing w:line="360" w:lineRule="auto"/>
        <w:ind w:firstLine="480"/>
        <w:jc w:val="right"/>
        <w:rPr>
          <w:rFonts w:hint="default" w:ascii="宋体" w:hAnsi="宋体" w:cs="宋体"/>
          <w:color w:val="auto"/>
          <w:sz w:val="24"/>
          <w:szCs w:val="24"/>
          <w:lang w:eastAsia="zh-CN"/>
        </w:rPr>
      </w:pPr>
    </w:p>
    <w:p w14:paraId="01D939C4">
      <w:pPr>
        <w:pStyle w:val="32"/>
        <w:spacing w:line="360" w:lineRule="auto"/>
        <w:ind w:firstLine="480"/>
        <w:jc w:val="right"/>
        <w:rPr>
          <w:rFonts w:hint="default" w:ascii="宋体" w:hAnsi="宋体" w:cs="宋体"/>
          <w:color w:val="auto"/>
          <w:sz w:val="24"/>
          <w:szCs w:val="24"/>
          <w:lang w:eastAsia="zh-CN"/>
        </w:rPr>
      </w:pPr>
    </w:p>
    <w:p w14:paraId="4BAD584F">
      <w:pPr>
        <w:pStyle w:val="32"/>
        <w:spacing w:line="360" w:lineRule="auto"/>
        <w:ind w:firstLine="480"/>
        <w:jc w:val="right"/>
        <w:rPr>
          <w:rFonts w:hint="default" w:ascii="宋体" w:hAnsi="宋体" w:cs="宋体"/>
          <w:color w:val="auto"/>
          <w:sz w:val="24"/>
          <w:szCs w:val="24"/>
          <w:lang w:eastAsia="zh-CN"/>
        </w:rPr>
      </w:pPr>
    </w:p>
    <w:p w14:paraId="6BEB36B6">
      <w:pPr>
        <w:pStyle w:val="32"/>
        <w:spacing w:line="360" w:lineRule="auto"/>
        <w:ind w:firstLine="480"/>
        <w:jc w:val="right"/>
        <w:rPr>
          <w:rFonts w:hint="default" w:ascii="宋体" w:hAnsi="宋体" w:cs="宋体"/>
          <w:color w:val="auto"/>
          <w:sz w:val="24"/>
          <w:szCs w:val="24"/>
          <w:lang w:eastAsia="zh-CN"/>
        </w:rPr>
      </w:pPr>
    </w:p>
    <w:p w14:paraId="594F85A6">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lang w:eastAsia="zh-CN"/>
        </w:rPr>
        <w:t>供应商</w:t>
      </w:r>
      <w:r>
        <w:rPr>
          <w:rFonts w:ascii="宋体" w:hAnsi="宋体" w:cs="宋体"/>
          <w:color w:val="auto"/>
          <w:sz w:val="24"/>
          <w:szCs w:val="24"/>
        </w:rPr>
        <w:t>：</w:t>
      </w:r>
      <w:r>
        <w:rPr>
          <w:rFonts w:ascii="宋体" w:hAnsi="宋体" w:cs="宋体"/>
          <w:color w:val="auto"/>
          <w:sz w:val="24"/>
          <w:szCs w:val="24"/>
          <w:u w:val="single"/>
        </w:rPr>
        <w:t>（全称并加盖单位公章）</w:t>
      </w:r>
    </w:p>
    <w:p w14:paraId="1464209B">
      <w:pPr>
        <w:pStyle w:val="32"/>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1A3097B5">
      <w:pPr>
        <w:pStyle w:val="9"/>
        <w:rPr>
          <w:rFonts w:ascii="楷体_GB2312" w:eastAsia="楷体_GB2312"/>
          <w:b/>
          <w:color w:val="auto"/>
          <w:sz w:val="44"/>
          <w:szCs w:val="44"/>
        </w:rPr>
      </w:pPr>
    </w:p>
    <w:p w14:paraId="6EE73C86">
      <w:pPr>
        <w:pStyle w:val="8"/>
        <w:rPr>
          <w:rFonts w:ascii="楷体_GB2312" w:eastAsia="楷体_GB2312"/>
          <w:b/>
          <w:color w:val="auto"/>
          <w:sz w:val="44"/>
          <w:szCs w:val="44"/>
        </w:rPr>
      </w:pPr>
    </w:p>
    <w:p w14:paraId="204DF2B4">
      <w:pPr>
        <w:pStyle w:val="9"/>
        <w:rPr>
          <w:rFonts w:ascii="楷体_GB2312" w:eastAsia="楷体_GB2312"/>
          <w:b/>
          <w:color w:val="auto"/>
          <w:sz w:val="44"/>
          <w:szCs w:val="44"/>
        </w:rPr>
      </w:pPr>
    </w:p>
    <w:p w14:paraId="7272209F">
      <w:pPr>
        <w:pStyle w:val="8"/>
        <w:rPr>
          <w:rFonts w:ascii="楷体_GB2312" w:eastAsia="楷体_GB2312"/>
          <w:b/>
          <w:color w:val="auto"/>
          <w:sz w:val="44"/>
          <w:szCs w:val="44"/>
        </w:rPr>
      </w:pPr>
    </w:p>
    <w:p w14:paraId="5C38B728">
      <w:pPr>
        <w:pStyle w:val="9"/>
        <w:rPr>
          <w:rFonts w:ascii="楷体_GB2312" w:eastAsia="楷体_GB2312"/>
          <w:b/>
          <w:color w:val="auto"/>
          <w:sz w:val="44"/>
          <w:szCs w:val="44"/>
        </w:rPr>
      </w:pPr>
    </w:p>
    <w:p w14:paraId="0232D71D">
      <w:pPr>
        <w:pStyle w:val="8"/>
        <w:rPr>
          <w:color w:val="auto"/>
        </w:rPr>
      </w:pPr>
    </w:p>
    <w:p w14:paraId="346C6F4C">
      <w:pPr>
        <w:pStyle w:val="9"/>
        <w:rPr>
          <w:rFonts w:ascii="楷体_GB2312" w:eastAsia="楷体_GB2312"/>
          <w:b/>
          <w:color w:val="auto"/>
          <w:sz w:val="44"/>
          <w:szCs w:val="44"/>
        </w:rPr>
      </w:pPr>
    </w:p>
    <w:p w14:paraId="3885F78B">
      <w:pPr>
        <w:pStyle w:val="8"/>
        <w:rPr>
          <w:rFonts w:ascii="楷体_GB2312" w:eastAsia="楷体_GB2312"/>
          <w:b/>
          <w:color w:val="auto"/>
          <w:sz w:val="44"/>
          <w:szCs w:val="44"/>
        </w:rPr>
      </w:pPr>
    </w:p>
    <w:p w14:paraId="12711AB4">
      <w:pPr>
        <w:pStyle w:val="9"/>
        <w:rPr>
          <w:rFonts w:ascii="楷体_GB2312" w:eastAsia="楷体_GB2312"/>
          <w:b/>
          <w:color w:val="auto"/>
          <w:sz w:val="44"/>
          <w:szCs w:val="44"/>
        </w:rPr>
      </w:pPr>
    </w:p>
    <w:p w14:paraId="55EBAC37">
      <w:pPr>
        <w:pStyle w:val="8"/>
        <w:rPr>
          <w:rFonts w:ascii="楷体_GB2312" w:eastAsia="楷体_GB2312"/>
          <w:b/>
          <w:color w:val="auto"/>
          <w:sz w:val="44"/>
          <w:szCs w:val="44"/>
        </w:rPr>
      </w:pPr>
    </w:p>
    <w:p w14:paraId="432FBB79">
      <w:pPr>
        <w:pStyle w:val="9"/>
        <w:ind w:left="0" w:leftChars="0"/>
        <w:rPr>
          <w:rFonts w:ascii="楷体_GB2312" w:eastAsia="楷体_GB2312"/>
          <w:b/>
          <w:color w:val="auto"/>
          <w:sz w:val="44"/>
          <w:szCs w:val="44"/>
        </w:rPr>
      </w:pPr>
    </w:p>
    <w:p w14:paraId="0ADC2027">
      <w:pPr>
        <w:pStyle w:val="9"/>
        <w:spacing w:line="360" w:lineRule="auto"/>
        <w:ind w:left="0" w:leftChars="0"/>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6</w:t>
      </w:r>
      <w:r>
        <w:rPr>
          <w:rFonts w:hint="eastAsia" w:ascii="宋体" w:hAnsi="宋体" w:cs="宋体"/>
          <w:b/>
          <w:bCs/>
          <w:color w:val="auto"/>
          <w:sz w:val="28"/>
          <w:szCs w:val="28"/>
        </w:rPr>
        <w:t>）</w:t>
      </w:r>
      <w:r>
        <w:rPr>
          <w:rFonts w:hint="eastAsia" w:ascii="宋体" w:hAnsi="宋体" w:cs="宋体"/>
          <w:b/>
          <w:bCs/>
          <w:color w:val="auto"/>
          <w:sz w:val="28"/>
          <w:szCs w:val="28"/>
          <w:lang w:eastAsia="zh-CN"/>
        </w:rPr>
        <w:t>小微企业证明材料</w:t>
      </w:r>
    </w:p>
    <w:p w14:paraId="053628D9">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28"/>
          <w:szCs w:val="28"/>
        </w:rPr>
      </w:pPr>
      <w:r>
        <w:rPr>
          <w:rFonts w:hint="eastAsia" w:ascii="宋体" w:hAnsi="宋体" w:eastAsia="宋体" w:cs="宋体"/>
          <w:b/>
          <w:bCs/>
          <w:color w:val="auto"/>
          <w:sz w:val="28"/>
          <w:szCs w:val="28"/>
        </w:rPr>
        <w:t>中小企业声明函（工程、服务）</w:t>
      </w:r>
    </w:p>
    <w:p w14:paraId="71B71492">
      <w:pPr>
        <w:keepNext w:val="0"/>
        <w:keepLines w:val="0"/>
        <w:widowControl/>
        <w:suppressLineNumbers w:val="0"/>
        <w:spacing w:before="75" w:beforeAutospacing="0" w:after="75" w:afterAutospacing="0" w:line="360" w:lineRule="auto"/>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u w:val="single"/>
          <w:lang w:val="en-US" w:eastAsia="zh-CN" w:bidi="ar"/>
        </w:rPr>
        <w:t>（单位名称）</w:t>
      </w:r>
      <w:r>
        <w:rPr>
          <w:rFonts w:hint="eastAsia" w:ascii="宋体" w:hAnsi="宋体" w:eastAsia="宋体" w:cs="宋体"/>
          <w:color w:val="auto"/>
          <w:kern w:val="0"/>
          <w:sz w:val="24"/>
          <w:szCs w:val="24"/>
          <w:lang w:val="en-US" w:eastAsia="zh-CN" w:bidi="ar"/>
        </w:rPr>
        <w:t>的</w:t>
      </w:r>
      <w:r>
        <w:rPr>
          <w:rFonts w:hint="eastAsia" w:ascii="宋体" w:hAnsi="宋体" w:eastAsia="宋体" w:cs="宋体"/>
          <w:color w:val="auto"/>
          <w:kern w:val="0"/>
          <w:sz w:val="24"/>
          <w:szCs w:val="24"/>
          <w:u w:val="single"/>
          <w:lang w:val="en-US" w:eastAsia="zh-CN" w:bidi="ar"/>
        </w:rPr>
        <w:t>（项目名称）</w:t>
      </w:r>
      <w:r>
        <w:rPr>
          <w:rFonts w:hint="eastAsia" w:ascii="宋体" w:hAnsi="宋体" w:eastAsia="宋体" w:cs="宋体"/>
          <w:color w:val="auto"/>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2E389281">
      <w:pPr>
        <w:keepNext w:val="0"/>
        <w:keepLines w:val="0"/>
        <w:widowControl/>
        <w:suppressLineNumbers w:val="0"/>
        <w:spacing w:before="75" w:beforeAutospacing="0" w:after="75" w:afterAutospacing="0" w:line="360" w:lineRule="auto"/>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1. </w:t>
      </w:r>
      <w:r>
        <w:rPr>
          <w:rFonts w:hint="eastAsia" w:ascii="宋体" w:hAnsi="宋体" w:eastAsia="宋体" w:cs="宋体"/>
          <w:color w:val="auto"/>
          <w:kern w:val="0"/>
          <w:sz w:val="24"/>
          <w:szCs w:val="24"/>
          <w:u w:val="single"/>
          <w:lang w:val="en-US" w:eastAsia="zh-CN" w:bidi="ar"/>
        </w:rPr>
        <w:t>（标的名称）</w:t>
      </w:r>
      <w:r>
        <w:rPr>
          <w:rFonts w:hint="eastAsia" w:ascii="宋体" w:hAnsi="宋体" w:eastAsia="宋体" w:cs="宋体"/>
          <w:color w:val="auto"/>
          <w:kern w:val="0"/>
          <w:sz w:val="24"/>
          <w:szCs w:val="24"/>
          <w:lang w:val="en-US" w:eastAsia="zh-CN" w:bidi="ar"/>
        </w:rPr>
        <w:t>，属于</w:t>
      </w:r>
      <w:r>
        <w:rPr>
          <w:rFonts w:hint="eastAsia" w:ascii="宋体" w:hAnsi="宋体" w:eastAsia="宋体" w:cs="宋体"/>
          <w:color w:val="auto"/>
          <w:kern w:val="0"/>
          <w:sz w:val="24"/>
          <w:szCs w:val="24"/>
          <w:u w:val="single"/>
          <w:lang w:val="en-US" w:eastAsia="zh-CN" w:bidi="ar"/>
        </w:rPr>
        <w:t>（采购文件中明确的所属行业）</w:t>
      </w:r>
      <w:r>
        <w:rPr>
          <w:rFonts w:hint="eastAsia" w:ascii="宋体" w:hAnsi="宋体" w:eastAsia="宋体" w:cs="宋体"/>
          <w:color w:val="auto"/>
          <w:kern w:val="0"/>
          <w:sz w:val="24"/>
          <w:szCs w:val="24"/>
          <w:lang w:val="en-US" w:eastAsia="zh-CN" w:bidi="ar"/>
        </w:rPr>
        <w:t>；承建（承接）企业为</w:t>
      </w:r>
      <w:r>
        <w:rPr>
          <w:rFonts w:hint="eastAsia" w:ascii="宋体" w:hAnsi="宋体" w:eastAsia="宋体" w:cs="宋体"/>
          <w:color w:val="auto"/>
          <w:kern w:val="0"/>
          <w:sz w:val="24"/>
          <w:szCs w:val="24"/>
          <w:u w:val="single"/>
          <w:lang w:val="en-US" w:eastAsia="zh-CN" w:bidi="ar"/>
        </w:rPr>
        <w:t>（企业名称）</w:t>
      </w:r>
      <w:r>
        <w:rPr>
          <w:rFonts w:hint="eastAsia" w:ascii="宋体" w:hAnsi="宋体" w:eastAsia="宋体" w:cs="宋体"/>
          <w:color w:val="auto"/>
          <w:kern w:val="0"/>
          <w:sz w:val="24"/>
          <w:szCs w:val="24"/>
          <w:lang w:val="en-US" w:eastAsia="zh-CN" w:bidi="ar"/>
        </w:rPr>
        <w:t>，从业人员</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人，营业收入为</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万元，资产总额为</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万元</w:t>
      </w:r>
      <w:r>
        <w:rPr>
          <w:rFonts w:hint="eastAsia" w:ascii="宋体" w:hAnsi="宋体" w:eastAsia="宋体" w:cs="宋体"/>
          <w:color w:val="auto"/>
          <w:kern w:val="0"/>
          <w:sz w:val="24"/>
          <w:szCs w:val="24"/>
          <w:vertAlign w:val="superscript"/>
          <w:lang w:val="en-US" w:eastAsia="zh-CN" w:bidi="ar"/>
        </w:rPr>
        <w:t>1</w:t>
      </w:r>
      <w:r>
        <w:rPr>
          <w:rFonts w:hint="eastAsia" w:ascii="宋体" w:hAnsi="宋体" w:eastAsia="宋体" w:cs="宋体"/>
          <w:color w:val="auto"/>
          <w:kern w:val="0"/>
          <w:sz w:val="24"/>
          <w:szCs w:val="24"/>
          <w:lang w:val="en-US" w:eastAsia="zh-CN" w:bidi="ar"/>
        </w:rPr>
        <w:t>，属于</w:t>
      </w:r>
      <w:r>
        <w:rPr>
          <w:rFonts w:hint="eastAsia" w:ascii="宋体" w:hAnsi="宋体" w:eastAsia="宋体" w:cs="宋体"/>
          <w:color w:val="auto"/>
          <w:kern w:val="0"/>
          <w:sz w:val="24"/>
          <w:szCs w:val="24"/>
          <w:u w:val="single"/>
          <w:lang w:val="en-US" w:eastAsia="zh-CN" w:bidi="ar"/>
        </w:rPr>
        <w:t>（中型企业、小型企业、微型企业）；</w:t>
      </w:r>
    </w:p>
    <w:p w14:paraId="3B24D799">
      <w:pPr>
        <w:keepNext w:val="0"/>
        <w:keepLines w:val="0"/>
        <w:widowControl/>
        <w:suppressLineNumbers w:val="0"/>
        <w:spacing w:before="75" w:beforeAutospacing="0" w:after="75" w:afterAutospacing="0" w:line="360" w:lineRule="auto"/>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 以上企业，不属于大企业的分支机构，不存在控股股东为大企业的情形，也不存在与大企业的负责人为同一人的情形。</w:t>
      </w:r>
    </w:p>
    <w:p w14:paraId="183E05EA">
      <w:pPr>
        <w:keepNext w:val="0"/>
        <w:keepLines w:val="0"/>
        <w:widowControl/>
        <w:suppressLineNumbers w:val="0"/>
        <w:spacing w:before="75" w:beforeAutospacing="0" w:after="75" w:afterAutospacing="0" w:line="360" w:lineRule="auto"/>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本企业对上述声明内容的真实性负责。如有虚假，将依法承担相应责任。</w:t>
      </w:r>
    </w:p>
    <w:p w14:paraId="1A4BD6B7">
      <w:pPr>
        <w:keepNext w:val="0"/>
        <w:keepLines w:val="0"/>
        <w:widowControl/>
        <w:suppressLineNumbers w:val="0"/>
        <w:spacing w:before="75" w:beforeAutospacing="0" w:after="75" w:afterAutospacing="0" w:line="360" w:lineRule="auto"/>
        <w:ind w:left="0" w:right="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企业名称（盖章）：                                   </w:t>
      </w:r>
    </w:p>
    <w:p w14:paraId="286789AA">
      <w:pPr>
        <w:keepNext w:val="0"/>
        <w:keepLines w:val="0"/>
        <w:widowControl/>
        <w:suppressLineNumbers w:val="0"/>
        <w:spacing w:before="75" w:beforeAutospacing="0" w:after="75" w:afterAutospacing="0" w:line="360" w:lineRule="auto"/>
        <w:ind w:left="0" w:right="0" w:firstLine="240" w:firstLineChars="10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14:paraId="22794B51">
      <w:pPr>
        <w:keepNext w:val="0"/>
        <w:keepLines w:val="0"/>
        <w:widowControl/>
        <w:suppressLineNumbers w:val="0"/>
        <w:spacing w:before="75" w:beforeAutospacing="0" w:after="75" w:afterAutospacing="0" w:line="360" w:lineRule="auto"/>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 </w:t>
      </w:r>
    </w:p>
    <w:p w14:paraId="0C45A104">
      <w:pPr>
        <w:keepNext w:val="0"/>
        <w:keepLines w:val="0"/>
        <w:widowControl/>
        <w:suppressLineNumbers w:val="0"/>
        <w:spacing w:before="75" w:beforeAutospacing="0" w:after="75" w:afterAutospacing="0" w:line="360" w:lineRule="auto"/>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※注意：</w:t>
      </w:r>
    </w:p>
    <w:p w14:paraId="70FEB730">
      <w:pPr>
        <w:keepNext w:val="0"/>
        <w:keepLines w:val="0"/>
        <w:widowControl/>
        <w:suppressLineNumbers w:val="0"/>
        <w:spacing w:before="75" w:beforeAutospacing="0" w:after="75" w:afterAutospacing="0" w:line="360" w:lineRule="auto"/>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1、从业人员、营业收入、资产总额填报上一年度数据，无上一年度数据的新成立企业可不填报。</w:t>
      </w:r>
    </w:p>
    <w:p w14:paraId="0908DA7A">
      <w:pPr>
        <w:keepNext w:val="0"/>
        <w:keepLines w:val="0"/>
        <w:widowControl/>
        <w:suppressLineNumbers w:val="0"/>
        <w:spacing w:before="75" w:beforeAutospacing="0" w:after="75" w:afterAutospacing="0" w:line="360" w:lineRule="auto"/>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供应商须按招标文件中明确的所属行业填列，多品目项目中须按上表要求逐条填列，否则，其提供的中小企业声明将被判定为无效声明函，由此造成的后果由供应商自行承担（涉及资格的按无效投标处理；涉及价格评审优惠的，不予认定）。</w:t>
      </w:r>
      <w:r>
        <w:rPr>
          <w:rFonts w:hint="eastAsia" w:ascii="宋体" w:hAnsi="宋体" w:eastAsia="宋体" w:cs="宋体"/>
          <w:b/>
          <w:bCs/>
          <w:color w:val="auto"/>
          <w:kern w:val="0"/>
          <w:sz w:val="24"/>
          <w:szCs w:val="24"/>
          <w:lang w:val="en-US" w:eastAsia="zh-CN" w:bidi="ar"/>
        </w:rPr>
        <w:br w:type="textWrapping"/>
      </w:r>
      <w:r>
        <w:rPr>
          <w:rFonts w:hint="eastAsia" w:ascii="宋体" w:hAnsi="宋体" w:eastAsia="宋体" w:cs="宋体"/>
          <w:b/>
          <w:bCs/>
          <w:color w:val="auto"/>
          <w:kern w:val="0"/>
          <w:sz w:val="24"/>
          <w:szCs w:val="24"/>
          <w:lang w:val="en-US" w:eastAsia="zh-CN" w:bidi="ar"/>
        </w:rPr>
        <w:t>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rFonts w:hint="default" w:ascii="Calibri" w:hAnsi="Calibri" w:eastAsia="宋体" w:cs="Calibri"/>
          <w:b/>
          <w:bCs/>
          <w:color w:val="auto"/>
          <w:kern w:val="0"/>
          <w:sz w:val="24"/>
          <w:szCs w:val="24"/>
          <w:lang w:val="en-US" w:eastAsia="zh-CN" w:bidi="ar"/>
        </w:rPr>
        <w:t>     </w:t>
      </w:r>
      <w:r>
        <w:rPr>
          <w:rFonts w:hint="default" w:ascii="Calibri" w:hAnsi="Calibri" w:eastAsia="宋体" w:cs="Calibri"/>
          <w:color w:val="auto"/>
          <w:kern w:val="0"/>
          <w:sz w:val="24"/>
          <w:szCs w:val="24"/>
          <w:lang w:val="en-US" w:eastAsia="zh-CN" w:bidi="ar"/>
        </w:rPr>
        <w:t>          </w:t>
      </w:r>
    </w:p>
    <w:p w14:paraId="6510892B">
      <w:pPr>
        <w:keepNext w:val="0"/>
        <w:keepLines w:val="0"/>
        <w:widowControl/>
        <w:suppressLineNumbers w:val="0"/>
        <w:spacing w:before="0" w:beforeAutospacing="0" w:after="240" w:afterAutospacing="0" w:line="360" w:lineRule="auto"/>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br w:type="textWrapping"/>
      </w:r>
    </w:p>
    <w:p w14:paraId="1CE12334">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1"/>
          <w:szCs w:val="21"/>
          <w:lang w:val="en-US" w:eastAsia="zh-CN" w:bidi="ar"/>
        </w:rPr>
        <w:t>附：</w:t>
      </w:r>
    </w:p>
    <w:p w14:paraId="7EF0AA08">
      <w:pPr>
        <w:keepNext w:val="0"/>
        <w:keepLines w:val="0"/>
        <w:widowControl/>
        <w:suppressLineNumbers w:val="0"/>
        <w:spacing w:before="75" w:beforeAutospacing="0" w:after="75" w:afterAutospacing="0"/>
        <w:ind w:left="0" w:right="0"/>
        <w:jc w:val="center"/>
        <w:rPr>
          <w:rFonts w:ascii="Calibri" w:hAnsi="Calibri" w:eastAsia="宋体" w:cs="Times New Roman"/>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残疾人福利性单位声明函</w:t>
      </w:r>
    </w:p>
    <w:p w14:paraId="08B5A62A">
      <w:pPr>
        <w:keepNext w:val="0"/>
        <w:keepLines w:val="0"/>
        <w:widowControl/>
        <w:suppressLineNumbers w:val="0"/>
        <w:spacing w:before="75" w:beforeAutospacing="0" w:after="75" w:afterAutospacing="0"/>
        <w:ind w:left="0" w:right="0"/>
        <w:jc w:val="center"/>
        <w:rPr>
          <w:rFonts w:ascii="Calibri" w:hAnsi="Calibri" w:eastAsia="宋体" w:cs="Times New Roman"/>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（以资格条件落实中小企业扶持政策时适用，若有）</w:t>
      </w:r>
    </w:p>
    <w:p w14:paraId="522091AA">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b/>
          <w:bCs/>
          <w:color w:val="auto"/>
          <w:kern w:val="0"/>
          <w:sz w:val="21"/>
          <w:szCs w:val="21"/>
          <w:lang w:val="en-US" w:eastAsia="zh-CN" w:bidi="ar"/>
        </w:rPr>
        <w:t> </w:t>
      </w:r>
    </w:p>
    <w:p w14:paraId="142A247D">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auto"/>
          <w:kern w:val="0"/>
          <w:sz w:val="24"/>
          <w:szCs w:val="24"/>
          <w:u w:val="single"/>
          <w:lang w:val="en-US" w:eastAsia="zh-CN" w:bidi="ar"/>
        </w:rPr>
        <w:t>（填写“项目名称”）</w:t>
      </w:r>
      <w:r>
        <w:rPr>
          <w:rFonts w:hint="eastAsia" w:ascii="宋体" w:hAnsi="宋体" w:eastAsia="宋体" w:cs="宋体"/>
          <w:color w:val="auto"/>
          <w:kern w:val="0"/>
          <w:sz w:val="24"/>
          <w:szCs w:val="24"/>
          <w:lang w:val="en-US" w:eastAsia="zh-CN" w:bidi="ar"/>
        </w:rPr>
        <w:t>项目采购活动：</w:t>
      </w:r>
    </w:p>
    <w:p w14:paraId="59753268">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 ）提供本供应商制造的</w:t>
      </w:r>
      <w:r>
        <w:rPr>
          <w:rFonts w:hint="eastAsia" w:ascii="宋体" w:hAnsi="宋体" w:eastAsia="宋体" w:cs="宋体"/>
          <w:color w:val="auto"/>
          <w:kern w:val="0"/>
          <w:sz w:val="24"/>
          <w:szCs w:val="24"/>
          <w:u w:val="single"/>
          <w:lang w:val="en-US" w:eastAsia="zh-CN" w:bidi="ar"/>
        </w:rPr>
        <w:t>（填写“所投采购包、品目号”）</w:t>
      </w:r>
      <w:r>
        <w:rPr>
          <w:rFonts w:hint="eastAsia" w:ascii="宋体" w:hAnsi="宋体" w:eastAsia="宋体" w:cs="宋体"/>
          <w:color w:val="auto"/>
          <w:kern w:val="0"/>
          <w:sz w:val="24"/>
          <w:szCs w:val="24"/>
          <w:lang w:val="en-US" w:eastAsia="zh-CN" w:bidi="ar"/>
        </w:rPr>
        <w:t>货物，或提供其他残疾人福利性单位制造的</w:t>
      </w:r>
      <w:r>
        <w:rPr>
          <w:rFonts w:hint="eastAsia" w:ascii="宋体" w:hAnsi="宋体" w:eastAsia="宋体" w:cs="宋体"/>
          <w:color w:val="auto"/>
          <w:kern w:val="0"/>
          <w:sz w:val="24"/>
          <w:szCs w:val="24"/>
          <w:u w:val="single"/>
          <w:lang w:val="en-US" w:eastAsia="zh-CN" w:bidi="ar"/>
        </w:rPr>
        <w:t>（填写“所投采购包、品目号”）</w:t>
      </w:r>
      <w:r>
        <w:rPr>
          <w:rFonts w:hint="eastAsia" w:ascii="宋体" w:hAnsi="宋体" w:eastAsia="宋体" w:cs="宋体"/>
          <w:color w:val="auto"/>
          <w:kern w:val="0"/>
          <w:sz w:val="24"/>
          <w:szCs w:val="24"/>
          <w:lang w:val="en-US" w:eastAsia="zh-CN" w:bidi="ar"/>
        </w:rPr>
        <w:t>货物（不包括使用非残疾人福利性单位注册商标的货物）。（说明：只有部分货物由残疾人福利企业制造的，在该货物后标</w:t>
      </w:r>
      <w:r>
        <w:rPr>
          <w:rFonts w:ascii="Segoe UI Symbol" w:hAnsi="Segoe UI Symbol" w:eastAsia="Segoe UI Symbol" w:cs="Segoe UI Symbol"/>
          <w:color w:val="auto"/>
          <w:kern w:val="0"/>
          <w:sz w:val="24"/>
          <w:szCs w:val="24"/>
          <w:shd w:val="clear" w:color="auto" w:fill="FFFFFF"/>
          <w:lang w:val="en-US" w:eastAsia="zh-CN" w:bidi="ar"/>
        </w:rPr>
        <w:t>※</w:t>
      </w:r>
      <w:r>
        <w:rPr>
          <w:rFonts w:hint="eastAsia" w:ascii="宋体" w:hAnsi="宋体" w:eastAsia="宋体" w:cs="宋体"/>
          <w:color w:val="auto"/>
          <w:kern w:val="0"/>
          <w:sz w:val="24"/>
          <w:szCs w:val="24"/>
          <w:lang w:val="en-US" w:eastAsia="zh-CN" w:bidi="ar"/>
        </w:rPr>
        <w:t>）</w:t>
      </w:r>
    </w:p>
    <w:p w14:paraId="15B28B18">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 ）由本供应商承建的（填写“所投采购包、品目号”）工程</w:t>
      </w:r>
    </w:p>
    <w:p w14:paraId="1BBF2CE5">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 ）由本供应商承接的（填写“所投采购包、品目号”）服务；</w:t>
      </w:r>
    </w:p>
    <w:p w14:paraId="68CCD2D2">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本供应商对上述声明的真实性负责。如有虚假，将依法承担相应责任。</w:t>
      </w:r>
    </w:p>
    <w:p w14:paraId="13076305">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default" w:ascii="Calibri" w:hAnsi="Calibri" w:eastAsia="宋体" w:cs="Calibri"/>
          <w:color w:val="auto"/>
          <w:kern w:val="0"/>
          <w:sz w:val="24"/>
          <w:szCs w:val="24"/>
          <w:lang w:val="en-US" w:eastAsia="zh-CN" w:bidi="ar"/>
        </w:rPr>
        <w:t> </w:t>
      </w:r>
    </w:p>
    <w:p w14:paraId="05609AED">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备注：</w:t>
      </w:r>
    </w:p>
    <w:p w14:paraId="297A3B03">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1、请供应商按照实际情况编制填写本声明函，并在相应的（）中打“√”。</w:t>
      </w:r>
    </w:p>
    <w:p w14:paraId="0F6F4471">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2、若《残疾人福利性单位声明函》内容不真实，</w:t>
      </w:r>
      <w:r>
        <w:rPr>
          <w:rFonts w:hint="eastAsia" w:ascii="宋体" w:hAnsi="宋体" w:eastAsia="宋体" w:cs="宋体"/>
          <w:b/>
          <w:bCs/>
          <w:color w:val="auto"/>
          <w:kern w:val="0"/>
          <w:sz w:val="24"/>
          <w:szCs w:val="24"/>
          <w:lang w:val="en-US" w:eastAsia="zh-CN" w:bidi="ar"/>
        </w:rPr>
        <w:t>视为提供虚假材料。</w:t>
      </w:r>
    </w:p>
    <w:p w14:paraId="345E5E80">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 </w:t>
      </w:r>
    </w:p>
    <w:p w14:paraId="5CA3B0B8">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default" w:ascii="Calibri" w:hAnsi="Calibri" w:eastAsia="宋体" w:cs="Calibri"/>
          <w:color w:val="auto"/>
          <w:kern w:val="0"/>
          <w:sz w:val="24"/>
          <w:szCs w:val="24"/>
          <w:lang w:val="en-US" w:eastAsia="zh-CN" w:bidi="ar"/>
        </w:rPr>
        <w:t> </w:t>
      </w:r>
    </w:p>
    <w:p w14:paraId="42CADF2B">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供应商：</w:t>
      </w:r>
      <w:r>
        <w:rPr>
          <w:rFonts w:hint="eastAsia" w:ascii="宋体" w:hAnsi="宋体" w:eastAsia="宋体" w:cs="宋体"/>
          <w:color w:val="auto"/>
          <w:kern w:val="0"/>
          <w:sz w:val="24"/>
          <w:szCs w:val="24"/>
          <w:u w:val="single"/>
          <w:lang w:val="en-US" w:eastAsia="zh-CN" w:bidi="ar"/>
        </w:rPr>
        <w:t>（全称并加盖单位公章）</w:t>
      </w:r>
    </w:p>
    <w:p w14:paraId="6928C754">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年</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月</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日</w:t>
      </w:r>
    </w:p>
    <w:p w14:paraId="2881C621">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default" w:ascii="Calibri" w:hAnsi="Calibri" w:eastAsia="宋体" w:cs="Calibri"/>
          <w:color w:val="auto"/>
          <w:kern w:val="0"/>
          <w:sz w:val="24"/>
          <w:szCs w:val="24"/>
          <w:lang w:val="en-US" w:eastAsia="zh-CN" w:bidi="ar"/>
        </w:rPr>
        <w:t> </w:t>
      </w:r>
    </w:p>
    <w:p w14:paraId="7B741A2D">
      <w:pPr>
        <w:keepNext w:val="0"/>
        <w:keepLines w:val="0"/>
        <w:widowControl/>
        <w:suppressLineNumbers w:val="0"/>
        <w:spacing w:before="75" w:beforeAutospacing="0" w:after="75" w:afterAutospacing="0"/>
        <w:ind w:left="0" w:right="0" w:firstLine="420"/>
        <w:jc w:val="left"/>
        <w:rPr>
          <w:rFonts w:hint="default" w:ascii="Calibri" w:hAnsi="Calibri" w:eastAsia="宋体" w:cs="Calibri"/>
          <w:color w:val="auto"/>
          <w:kern w:val="0"/>
          <w:sz w:val="24"/>
          <w:szCs w:val="24"/>
          <w:lang w:val="en-US" w:eastAsia="zh-CN" w:bidi="ar"/>
        </w:rPr>
      </w:pPr>
    </w:p>
    <w:p w14:paraId="49EE041B">
      <w:pPr>
        <w:keepNext w:val="0"/>
        <w:keepLines w:val="0"/>
        <w:widowControl/>
        <w:suppressLineNumbers w:val="0"/>
        <w:spacing w:before="75" w:beforeAutospacing="0" w:after="75" w:afterAutospacing="0"/>
        <w:ind w:left="0" w:right="0" w:firstLine="420"/>
        <w:jc w:val="left"/>
        <w:rPr>
          <w:rFonts w:ascii="Calibri" w:hAnsi="Calibri" w:eastAsia="宋体" w:cs="Times New Roman"/>
          <w:color w:val="auto"/>
          <w:kern w:val="0"/>
          <w:sz w:val="24"/>
          <w:szCs w:val="24"/>
          <w:lang w:val="en-US" w:eastAsia="zh-CN" w:bidi="ar"/>
        </w:rPr>
      </w:pPr>
      <w:r>
        <w:rPr>
          <w:rFonts w:hint="default" w:ascii="Calibri" w:hAnsi="Calibri" w:eastAsia="宋体" w:cs="Calibri"/>
          <w:color w:val="auto"/>
          <w:kern w:val="0"/>
          <w:sz w:val="24"/>
          <w:szCs w:val="24"/>
          <w:lang w:val="en-US" w:eastAsia="zh-CN" w:bidi="ar"/>
        </w:rPr>
        <w:t> </w:t>
      </w:r>
    </w:p>
    <w:p w14:paraId="7415FE35">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1"/>
          <w:szCs w:val="21"/>
          <w:lang w:val="en-US" w:eastAsia="zh-CN" w:bidi="ar"/>
        </w:rPr>
        <w:t> </w:t>
      </w:r>
      <w:r>
        <w:rPr>
          <w:rFonts w:hint="eastAsia" w:ascii="宋体" w:hAnsi="宋体" w:eastAsia="宋体" w:cs="宋体"/>
          <w:color w:val="auto"/>
          <w:kern w:val="0"/>
          <w:sz w:val="24"/>
          <w:szCs w:val="24"/>
          <w:lang w:val="en-US" w:eastAsia="zh-CN" w:bidi="ar"/>
        </w:rPr>
        <w:t>附： </w:t>
      </w:r>
      <w:r>
        <w:rPr>
          <w:rFonts w:hint="eastAsia" w:ascii="宋体" w:hAnsi="宋体" w:eastAsia="宋体" w:cs="宋体"/>
          <w:color w:val="auto"/>
          <w:kern w:val="0"/>
          <w:sz w:val="21"/>
          <w:szCs w:val="21"/>
          <w:lang w:val="en-US" w:eastAsia="zh-CN" w:bidi="ar"/>
        </w:rPr>
        <w:t>                         </w:t>
      </w:r>
    </w:p>
    <w:p w14:paraId="1DF44791">
      <w:pPr>
        <w:keepNext w:val="0"/>
        <w:keepLines w:val="0"/>
        <w:widowControl/>
        <w:suppressLineNumbers w:val="0"/>
        <w:spacing w:before="75" w:beforeAutospacing="0" w:after="75" w:afterAutospacing="0"/>
        <w:ind w:left="0" w:right="0" w:firstLine="0"/>
        <w:jc w:val="center"/>
        <w:rPr>
          <w:rFonts w:ascii="Calibri" w:hAnsi="Calibri" w:eastAsia="宋体" w:cs="Times New Roman"/>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监狱企业证明材料</w:t>
      </w:r>
    </w:p>
    <w:p w14:paraId="69196C9F">
      <w:pPr>
        <w:keepNext w:val="0"/>
        <w:keepLines w:val="0"/>
        <w:widowControl/>
        <w:suppressLineNumbers w:val="0"/>
        <w:spacing w:before="75" w:beforeAutospacing="0" w:after="75" w:afterAutospacing="0"/>
        <w:ind w:left="0" w:right="0" w:firstLine="0"/>
        <w:jc w:val="center"/>
        <w:rPr>
          <w:rFonts w:ascii="Calibri" w:hAnsi="Calibri" w:eastAsia="宋体" w:cs="Times New Roman"/>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w:t>
      </w:r>
    </w:p>
    <w:p w14:paraId="300F1210">
      <w:pPr>
        <w:keepNext w:val="0"/>
        <w:keepLines w:val="0"/>
        <w:widowControl/>
        <w:suppressLineNumbers w:val="0"/>
        <w:spacing w:before="0" w:beforeAutospacing="0" w:after="150"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shd w:val="clear" w:color="auto" w:fill="FFFFFF"/>
          <w:lang w:val="en-US" w:eastAsia="zh-CN" w:bidi="ar"/>
        </w:rPr>
        <w:t>供应商为监狱企业，提供本单位制造的货物（承接的服务），并在响应文件中提供省级以上监狱管理局、戒毒管理局（含新疆生产建设兵团）出具的属于监狱企业的证明文件。</w:t>
      </w:r>
    </w:p>
    <w:p w14:paraId="71601265">
      <w:pPr>
        <w:keepNext w:val="0"/>
        <w:keepLines w:val="0"/>
        <w:widowControl/>
        <w:suppressLineNumbers w:val="0"/>
        <w:spacing w:before="0" w:beforeAutospacing="0" w:after="240" w:afterAutospacing="0"/>
        <w:ind w:left="0" w:right="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br w:type="textWrapping"/>
      </w:r>
    </w:p>
    <w:p w14:paraId="711998EA">
      <w:pPr>
        <w:pStyle w:val="14"/>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6</w:t>
      </w:r>
      <w:r>
        <w:rPr>
          <w:rFonts w:hint="eastAsia" w:ascii="宋体" w:hAnsi="宋体" w:cs="宋体"/>
          <w:b/>
          <w:bCs/>
          <w:color w:val="auto"/>
          <w:sz w:val="28"/>
          <w:szCs w:val="28"/>
        </w:rPr>
        <w:t>）</w:t>
      </w:r>
      <w:r>
        <w:rPr>
          <w:rFonts w:hint="eastAsia" w:ascii="宋体" w:hAnsi="宋体" w:eastAsia="宋体" w:cs="宋体"/>
          <w:b/>
          <w:bCs/>
          <w:color w:val="auto"/>
          <w:sz w:val="28"/>
          <w:szCs w:val="28"/>
          <w:lang w:val="en-US" w:eastAsia="zh-CN"/>
        </w:rPr>
        <w:t>配送服务方案</w:t>
      </w:r>
    </w:p>
    <w:p w14:paraId="1DC8949E">
      <w:pPr>
        <w:pStyle w:val="14"/>
        <w:rPr>
          <w:rFonts w:hint="eastAsia" w:ascii="宋体" w:hAnsi="宋体" w:eastAsia="宋体" w:cs="宋体"/>
          <w:color w:val="auto"/>
          <w:kern w:val="0"/>
          <w:sz w:val="24"/>
          <w:szCs w:val="24"/>
          <w:highlight w:val="none"/>
          <w:lang w:val="en-US" w:eastAsia="zh-CN" w:bidi="ar"/>
        </w:rPr>
      </w:pPr>
    </w:p>
    <w:p w14:paraId="03B68038">
      <w:pPr>
        <w:pStyle w:val="14"/>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包括人员姓名、联系方式、职务、岗位职责等</w:t>
      </w:r>
    </w:p>
    <w:p w14:paraId="56DD7C0A">
      <w:pPr>
        <w:pStyle w:val="14"/>
        <w:rPr>
          <w:rFonts w:hint="eastAsia" w:ascii="宋体" w:hAnsi="宋体" w:eastAsia="宋体" w:cs="宋体"/>
          <w:color w:val="auto"/>
          <w:kern w:val="0"/>
          <w:sz w:val="24"/>
          <w:szCs w:val="24"/>
          <w:highlight w:val="none"/>
          <w:lang w:val="en-US" w:eastAsia="zh-CN" w:bidi="ar"/>
        </w:rPr>
      </w:pPr>
    </w:p>
    <w:p w14:paraId="17FC6C93">
      <w:pPr>
        <w:spacing w:line="1000" w:lineRule="exact"/>
        <w:jc w:val="center"/>
        <w:rPr>
          <w:rFonts w:hint="eastAsia" w:ascii="黑体" w:hAnsi="黑体" w:eastAsia="黑体"/>
          <w:color w:val="auto"/>
          <w:sz w:val="96"/>
          <w:szCs w:val="96"/>
        </w:rPr>
      </w:pPr>
    </w:p>
    <w:p w14:paraId="079C9E73">
      <w:pPr>
        <w:spacing w:line="1000" w:lineRule="exact"/>
        <w:jc w:val="center"/>
        <w:rPr>
          <w:rFonts w:hint="eastAsia" w:ascii="黑体" w:hAnsi="黑体" w:eastAsia="黑体"/>
          <w:color w:val="auto"/>
          <w:sz w:val="96"/>
          <w:szCs w:val="96"/>
        </w:rPr>
      </w:pPr>
    </w:p>
    <w:p w14:paraId="1777E209">
      <w:pPr>
        <w:spacing w:line="1000" w:lineRule="exact"/>
        <w:jc w:val="center"/>
        <w:rPr>
          <w:rFonts w:hint="eastAsia" w:ascii="黑体" w:hAnsi="黑体" w:eastAsia="黑体"/>
          <w:color w:val="auto"/>
          <w:sz w:val="96"/>
          <w:szCs w:val="96"/>
        </w:rPr>
      </w:pPr>
    </w:p>
    <w:p w14:paraId="768E3EA2">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供应商：</w:t>
      </w:r>
      <w:r>
        <w:rPr>
          <w:rFonts w:hint="eastAsia" w:ascii="宋体" w:hAnsi="宋体" w:eastAsia="宋体" w:cs="宋体"/>
          <w:color w:val="auto"/>
          <w:kern w:val="0"/>
          <w:sz w:val="24"/>
          <w:szCs w:val="24"/>
          <w:u w:val="single"/>
          <w:lang w:val="en-US" w:eastAsia="zh-CN" w:bidi="ar"/>
        </w:rPr>
        <w:t>（全称并加盖单位公章）</w:t>
      </w:r>
    </w:p>
    <w:p w14:paraId="4264550D">
      <w:pPr>
        <w:keepNext w:val="0"/>
        <w:keepLines w:val="0"/>
        <w:widowControl/>
        <w:suppressLineNumbers w:val="0"/>
        <w:spacing w:before="75" w:beforeAutospacing="0" w:after="75" w:afterAutospacing="0"/>
        <w:ind w:left="0" w:right="0"/>
        <w:jc w:val="left"/>
        <w:rPr>
          <w:rFonts w:ascii="Calibri" w:hAnsi="Calibri"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年</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月</w:t>
      </w:r>
      <w:r>
        <w:rPr>
          <w:rFonts w:hint="eastAsia" w:ascii="宋体" w:hAnsi="宋体" w:eastAsia="宋体" w:cs="宋体"/>
          <w:color w:val="auto"/>
          <w:kern w:val="0"/>
          <w:sz w:val="24"/>
          <w:szCs w:val="24"/>
          <w:u w:val="single"/>
          <w:lang w:val="en-US" w:eastAsia="zh-CN" w:bidi="ar"/>
        </w:rPr>
        <w:t>   </w:t>
      </w:r>
      <w:r>
        <w:rPr>
          <w:rFonts w:hint="eastAsia" w:ascii="宋体" w:hAnsi="宋体" w:eastAsia="宋体" w:cs="宋体"/>
          <w:color w:val="auto"/>
          <w:kern w:val="0"/>
          <w:sz w:val="24"/>
          <w:szCs w:val="24"/>
          <w:lang w:val="en-US" w:eastAsia="zh-CN" w:bidi="ar"/>
        </w:rPr>
        <w:t>日</w:t>
      </w:r>
    </w:p>
    <w:p w14:paraId="390B11E2">
      <w:pPr>
        <w:spacing w:line="1000" w:lineRule="exact"/>
        <w:jc w:val="center"/>
        <w:rPr>
          <w:rFonts w:hint="eastAsia" w:ascii="黑体" w:hAnsi="黑体" w:eastAsia="黑体"/>
          <w:color w:val="auto"/>
          <w:sz w:val="96"/>
          <w:szCs w:val="96"/>
        </w:rPr>
      </w:pPr>
    </w:p>
    <w:p w14:paraId="404480CB">
      <w:pPr>
        <w:spacing w:line="1000" w:lineRule="exact"/>
        <w:jc w:val="center"/>
        <w:rPr>
          <w:rFonts w:hint="eastAsia" w:ascii="黑体" w:hAnsi="黑体" w:eastAsia="黑体"/>
          <w:color w:val="auto"/>
          <w:sz w:val="96"/>
          <w:szCs w:val="96"/>
        </w:rPr>
      </w:pPr>
    </w:p>
    <w:p w14:paraId="57707709">
      <w:pPr>
        <w:spacing w:line="1000" w:lineRule="exact"/>
        <w:jc w:val="center"/>
        <w:rPr>
          <w:rFonts w:hint="eastAsia" w:ascii="黑体" w:hAnsi="黑体" w:eastAsia="黑体"/>
          <w:color w:val="auto"/>
          <w:sz w:val="96"/>
          <w:szCs w:val="96"/>
        </w:rPr>
      </w:pPr>
    </w:p>
    <w:p w14:paraId="027391B2">
      <w:pPr>
        <w:spacing w:line="1000" w:lineRule="exact"/>
        <w:jc w:val="center"/>
        <w:rPr>
          <w:rFonts w:hint="eastAsia" w:ascii="黑体" w:hAnsi="黑体" w:eastAsia="黑体"/>
          <w:color w:val="auto"/>
          <w:sz w:val="96"/>
          <w:szCs w:val="96"/>
        </w:rPr>
      </w:pPr>
    </w:p>
    <w:p w14:paraId="7FF70221">
      <w:pPr>
        <w:spacing w:line="1000" w:lineRule="exact"/>
        <w:jc w:val="center"/>
        <w:rPr>
          <w:rFonts w:hint="eastAsia" w:ascii="黑体" w:hAnsi="黑体" w:eastAsia="黑体"/>
          <w:color w:val="auto"/>
          <w:sz w:val="96"/>
          <w:szCs w:val="96"/>
        </w:rPr>
      </w:pPr>
    </w:p>
    <w:p w14:paraId="60504DFE">
      <w:pPr>
        <w:spacing w:line="1000" w:lineRule="exact"/>
        <w:jc w:val="center"/>
        <w:rPr>
          <w:rFonts w:hint="eastAsia" w:ascii="黑体" w:hAnsi="黑体" w:eastAsia="黑体"/>
          <w:color w:val="auto"/>
          <w:sz w:val="96"/>
          <w:szCs w:val="96"/>
        </w:rPr>
      </w:pPr>
    </w:p>
    <w:p w14:paraId="64A4B594">
      <w:pPr>
        <w:spacing w:line="1000" w:lineRule="exact"/>
        <w:jc w:val="center"/>
        <w:rPr>
          <w:rFonts w:hint="eastAsia" w:ascii="黑体" w:hAnsi="黑体" w:eastAsia="黑体"/>
          <w:color w:val="auto"/>
          <w:sz w:val="96"/>
          <w:szCs w:val="96"/>
        </w:rPr>
      </w:pPr>
    </w:p>
    <w:p w14:paraId="0E677A4E">
      <w:pPr>
        <w:spacing w:line="1000" w:lineRule="exact"/>
        <w:jc w:val="center"/>
        <w:rPr>
          <w:rFonts w:hint="eastAsia" w:ascii="黑体" w:hAnsi="黑体" w:eastAsia="黑体"/>
          <w:color w:val="auto"/>
          <w:sz w:val="96"/>
          <w:szCs w:val="96"/>
        </w:rPr>
      </w:pPr>
    </w:p>
    <w:p w14:paraId="39B800BA">
      <w:pPr>
        <w:spacing w:line="1000" w:lineRule="exact"/>
        <w:jc w:val="center"/>
        <w:rPr>
          <w:rFonts w:hint="eastAsia" w:ascii="黑体" w:hAnsi="黑体" w:eastAsia="黑体"/>
          <w:color w:val="auto"/>
          <w:sz w:val="96"/>
          <w:szCs w:val="96"/>
        </w:rPr>
      </w:pPr>
    </w:p>
    <w:p w14:paraId="3999D174">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0D3BDAB1">
      <w:pPr>
        <w:pStyle w:val="27"/>
        <w:spacing w:after="120" w:line="500" w:lineRule="exact"/>
        <w:outlineLvl w:val="9"/>
        <w:rPr>
          <w:rStyle w:val="28"/>
          <w:rFonts w:hAnsi="宋体" w:cs="宋体"/>
          <w:b/>
          <w:bCs/>
          <w:color w:val="auto"/>
          <w:sz w:val="44"/>
          <w:szCs w:val="44"/>
        </w:rPr>
      </w:pPr>
    </w:p>
    <w:p w14:paraId="6958A399">
      <w:pPr>
        <w:pStyle w:val="27"/>
        <w:spacing w:after="120" w:line="500" w:lineRule="exact"/>
        <w:jc w:val="center"/>
        <w:outlineLvl w:val="9"/>
        <w:rPr>
          <w:rStyle w:val="28"/>
          <w:rFonts w:hAnsi="宋体" w:cs="宋体"/>
          <w:b/>
          <w:bCs/>
          <w:color w:val="auto"/>
          <w:sz w:val="44"/>
          <w:szCs w:val="44"/>
        </w:rPr>
      </w:pPr>
      <w:r>
        <w:rPr>
          <w:rStyle w:val="28"/>
          <w:rFonts w:hint="eastAsia" w:hAnsi="宋体" w:cs="宋体"/>
          <w:b/>
          <w:bCs/>
          <w:color w:val="auto"/>
          <w:sz w:val="44"/>
          <w:szCs w:val="44"/>
        </w:rPr>
        <w:t>（第二部分  报价部分）</w:t>
      </w:r>
    </w:p>
    <w:p w14:paraId="39BB8325">
      <w:pPr>
        <w:spacing w:line="1000" w:lineRule="exact"/>
        <w:ind w:firstLine="1920" w:firstLineChars="200"/>
        <w:jc w:val="left"/>
        <w:rPr>
          <w:color w:val="auto"/>
          <w:sz w:val="96"/>
          <w:szCs w:val="96"/>
        </w:rPr>
      </w:pPr>
    </w:p>
    <w:p w14:paraId="23F2A68C">
      <w:pPr>
        <w:spacing w:line="1000" w:lineRule="exact"/>
        <w:ind w:firstLine="1920" w:firstLineChars="200"/>
        <w:jc w:val="left"/>
        <w:rPr>
          <w:color w:val="auto"/>
          <w:sz w:val="96"/>
          <w:szCs w:val="96"/>
        </w:rPr>
      </w:pPr>
    </w:p>
    <w:p w14:paraId="47438ECC">
      <w:pPr>
        <w:pStyle w:val="4"/>
        <w:rPr>
          <w:color w:val="auto"/>
        </w:rPr>
      </w:pPr>
    </w:p>
    <w:p w14:paraId="50914DF7">
      <w:pPr>
        <w:spacing w:line="1000" w:lineRule="exact"/>
        <w:ind w:firstLine="1920" w:firstLineChars="200"/>
        <w:jc w:val="left"/>
        <w:rPr>
          <w:color w:val="auto"/>
          <w:sz w:val="96"/>
          <w:szCs w:val="96"/>
        </w:rPr>
      </w:pPr>
    </w:p>
    <w:p w14:paraId="1534630D">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2758460D">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42AB3B1B">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05341DB9">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17D439A0">
      <w:pPr>
        <w:spacing w:line="360" w:lineRule="auto"/>
        <w:ind w:firstLine="148" w:firstLineChars="49"/>
        <w:rPr>
          <w:color w:val="auto"/>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493B43D6">
      <w:pPr>
        <w:rPr>
          <w:color w:val="auto"/>
        </w:rPr>
      </w:pPr>
    </w:p>
    <w:p w14:paraId="3B1124A5">
      <w:pPr>
        <w:pStyle w:val="14"/>
        <w:rPr>
          <w:color w:val="auto"/>
        </w:rPr>
      </w:pPr>
    </w:p>
    <w:p w14:paraId="1520F69A">
      <w:pPr>
        <w:pStyle w:val="5"/>
        <w:keepNext w:val="0"/>
        <w:keepLines w:val="0"/>
        <w:jc w:val="center"/>
        <w:rPr>
          <w:color w:val="auto"/>
        </w:rPr>
      </w:pPr>
    </w:p>
    <w:p w14:paraId="5623D776">
      <w:pPr>
        <w:rPr>
          <w:color w:val="auto"/>
        </w:rPr>
      </w:pPr>
    </w:p>
    <w:p w14:paraId="188E655E">
      <w:pPr>
        <w:rPr>
          <w:color w:val="auto"/>
        </w:rPr>
      </w:pPr>
    </w:p>
    <w:p w14:paraId="279E30E5">
      <w:pPr>
        <w:pStyle w:val="5"/>
        <w:keepNext w:val="0"/>
        <w:keepLines w:val="0"/>
        <w:jc w:val="center"/>
        <w:rPr>
          <w:color w:val="auto"/>
        </w:rPr>
      </w:pPr>
    </w:p>
    <w:p w14:paraId="6100AF35">
      <w:pPr>
        <w:pStyle w:val="5"/>
        <w:keepNext w:val="0"/>
        <w:keepLines w:val="0"/>
        <w:jc w:val="center"/>
        <w:rPr>
          <w:color w:val="auto"/>
        </w:rPr>
      </w:pPr>
      <w:r>
        <w:rPr>
          <w:color w:val="auto"/>
        </w:rPr>
        <w:t>1、报价一览表</w:t>
      </w:r>
    </w:p>
    <w:p w14:paraId="10D543B9">
      <w:pPr>
        <w:pStyle w:val="4"/>
        <w:rPr>
          <w:color w:val="auto"/>
          <w:sz w:val="24"/>
          <w:szCs w:val="24"/>
        </w:rPr>
      </w:pPr>
      <w:r>
        <w:rPr>
          <w:rFonts w:hint="eastAsia"/>
          <w:color w:val="auto"/>
          <w:sz w:val="24"/>
          <w:szCs w:val="24"/>
        </w:rPr>
        <w:t xml:space="preserve">项目编号：    </w:t>
      </w:r>
    </w:p>
    <w:p w14:paraId="2F74024E">
      <w:pPr>
        <w:pStyle w:val="4"/>
        <w:jc w:val="both"/>
        <w:rPr>
          <w:rFonts w:cs="宋体"/>
          <w:color w:val="auto"/>
          <w:sz w:val="24"/>
        </w:rPr>
      </w:pPr>
      <w:r>
        <w:rPr>
          <w:rFonts w:hint="eastAsia"/>
          <w:color w:val="auto"/>
          <w:sz w:val="24"/>
          <w:szCs w:val="24"/>
        </w:rPr>
        <w:t xml:space="preserve">项目名称: </w:t>
      </w:r>
    </w:p>
    <w:p w14:paraId="4D329AB0">
      <w:pPr>
        <w:pStyle w:val="30"/>
        <w:ind w:firstLine="6240" w:firstLineChars="2600"/>
        <w:rPr>
          <w:rFonts w:ascii="宋体" w:hAnsi="宋体"/>
          <w:color w:val="auto"/>
          <w:sz w:val="24"/>
        </w:rPr>
      </w:pPr>
      <w:r>
        <w:rPr>
          <w:rFonts w:hint="eastAsia" w:ascii="宋体" w:hAnsi="宋体"/>
          <w:color w:val="auto"/>
          <w:sz w:val="24"/>
        </w:rPr>
        <w:t>金额单位：人民币元</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29"/>
        <w:gridCol w:w="2542"/>
        <w:gridCol w:w="1666"/>
        <w:gridCol w:w="3550"/>
      </w:tblGrid>
      <w:tr w14:paraId="381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40" w:type="pct"/>
            <w:vAlign w:val="center"/>
          </w:tcPr>
          <w:p w14:paraId="736DF291">
            <w:pPr>
              <w:pStyle w:val="11"/>
              <w:snapToGrid w:val="0"/>
              <w:ind w:left="-105" w:leftChars="-50" w:right="-105" w:rightChars="-50"/>
              <w:jc w:val="center"/>
              <w:rPr>
                <w:rFonts w:hAnsi="宋体"/>
                <w:color w:val="auto"/>
                <w:kern w:val="2"/>
                <w:sz w:val="24"/>
              </w:rPr>
            </w:pPr>
            <w:r>
              <w:rPr>
                <w:rFonts w:hint="eastAsia" w:hAnsi="宋体"/>
                <w:color w:val="auto"/>
                <w:kern w:val="2"/>
                <w:sz w:val="24"/>
              </w:rPr>
              <w:t>合同包</w:t>
            </w:r>
          </w:p>
        </w:tc>
        <w:tc>
          <w:tcPr>
            <w:tcW w:w="522" w:type="pct"/>
            <w:vAlign w:val="center"/>
          </w:tcPr>
          <w:p w14:paraId="3B982BC2">
            <w:pPr>
              <w:pStyle w:val="11"/>
              <w:snapToGrid w:val="0"/>
              <w:ind w:left="-105" w:leftChars="-50" w:right="-105" w:rightChars="-50"/>
              <w:jc w:val="center"/>
              <w:rPr>
                <w:rFonts w:hAnsi="宋体"/>
                <w:color w:val="auto"/>
                <w:kern w:val="2"/>
                <w:sz w:val="24"/>
              </w:rPr>
            </w:pPr>
            <w:r>
              <w:rPr>
                <w:rFonts w:hint="eastAsia" w:hAnsi="宋体"/>
                <w:color w:val="auto"/>
                <w:kern w:val="2"/>
                <w:sz w:val="24"/>
              </w:rPr>
              <w:t>品目号</w:t>
            </w:r>
          </w:p>
        </w:tc>
        <w:tc>
          <w:tcPr>
            <w:tcW w:w="1289" w:type="pct"/>
            <w:vAlign w:val="center"/>
          </w:tcPr>
          <w:p w14:paraId="1CF874E2">
            <w:pPr>
              <w:pStyle w:val="11"/>
              <w:snapToGrid w:val="0"/>
              <w:ind w:left="-105" w:leftChars="-50" w:right="-105" w:rightChars="-50"/>
              <w:jc w:val="center"/>
              <w:rPr>
                <w:rFonts w:hAnsi="宋体"/>
                <w:color w:val="auto"/>
                <w:kern w:val="2"/>
                <w:sz w:val="24"/>
              </w:rPr>
            </w:pPr>
            <w:r>
              <w:rPr>
                <w:rFonts w:hint="eastAsia" w:hAnsi="宋体"/>
                <w:color w:val="auto"/>
                <w:kern w:val="2"/>
                <w:sz w:val="24"/>
              </w:rPr>
              <w:t>采购标的</w:t>
            </w:r>
          </w:p>
        </w:tc>
        <w:tc>
          <w:tcPr>
            <w:tcW w:w="845" w:type="pct"/>
            <w:vAlign w:val="center"/>
          </w:tcPr>
          <w:p w14:paraId="7755C5EC">
            <w:pPr>
              <w:pStyle w:val="11"/>
              <w:snapToGrid w:val="0"/>
              <w:ind w:left="-105" w:leftChars="-50" w:right="-105" w:rightChars="-50"/>
              <w:jc w:val="center"/>
              <w:rPr>
                <w:rFonts w:hint="eastAsia" w:hAnsi="宋体" w:eastAsia="宋体"/>
                <w:color w:val="auto"/>
                <w:kern w:val="2"/>
                <w:sz w:val="24"/>
                <w:lang w:val="en-US" w:eastAsia="zh-CN"/>
              </w:rPr>
            </w:pPr>
            <w:r>
              <w:rPr>
                <w:rFonts w:hint="eastAsia" w:hAnsi="宋体"/>
                <w:color w:val="auto"/>
                <w:kern w:val="2"/>
                <w:sz w:val="24"/>
                <w:lang w:val="en-US" w:eastAsia="zh-CN"/>
              </w:rPr>
              <w:t>服务期限</w:t>
            </w:r>
          </w:p>
        </w:tc>
        <w:tc>
          <w:tcPr>
            <w:tcW w:w="1800" w:type="pct"/>
            <w:vAlign w:val="center"/>
          </w:tcPr>
          <w:p w14:paraId="7347E7A7">
            <w:pPr>
              <w:pStyle w:val="11"/>
              <w:snapToGrid w:val="0"/>
              <w:ind w:left="-105" w:leftChars="-50" w:right="-105" w:rightChars="-50"/>
              <w:jc w:val="center"/>
              <w:rPr>
                <w:rFonts w:hAnsi="宋体"/>
                <w:color w:val="auto"/>
                <w:kern w:val="2"/>
                <w:sz w:val="24"/>
              </w:rPr>
            </w:pPr>
            <w:r>
              <w:rPr>
                <w:rFonts w:hint="eastAsia" w:hAnsi="宋体"/>
                <w:color w:val="auto"/>
                <w:kern w:val="2"/>
                <w:sz w:val="24"/>
                <w:lang w:val="en-US" w:eastAsia="zh-CN"/>
              </w:rPr>
              <w:t>合同包</w:t>
            </w:r>
            <w:r>
              <w:rPr>
                <w:rFonts w:hint="eastAsia" w:hAnsi="宋体"/>
                <w:color w:val="auto"/>
                <w:kern w:val="2"/>
                <w:sz w:val="24"/>
              </w:rPr>
              <w:t>总价</w:t>
            </w:r>
          </w:p>
        </w:tc>
      </w:tr>
      <w:tr w14:paraId="146D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40" w:type="pct"/>
            <w:vAlign w:val="center"/>
          </w:tcPr>
          <w:p w14:paraId="1C1379EE">
            <w:pPr>
              <w:snapToGrid w:val="0"/>
              <w:spacing w:line="360" w:lineRule="exact"/>
              <w:jc w:val="center"/>
              <w:rPr>
                <w:rFonts w:ascii="宋体" w:hAnsi="宋体"/>
                <w:color w:val="auto"/>
                <w:sz w:val="24"/>
              </w:rPr>
            </w:pPr>
          </w:p>
        </w:tc>
        <w:tc>
          <w:tcPr>
            <w:tcW w:w="522" w:type="pct"/>
            <w:vAlign w:val="center"/>
          </w:tcPr>
          <w:p w14:paraId="6CE63515">
            <w:pPr>
              <w:snapToGrid w:val="0"/>
              <w:spacing w:line="360" w:lineRule="exact"/>
              <w:jc w:val="center"/>
              <w:rPr>
                <w:rFonts w:ascii="宋体" w:hAnsi="宋体"/>
                <w:color w:val="auto"/>
                <w:sz w:val="24"/>
              </w:rPr>
            </w:pPr>
          </w:p>
        </w:tc>
        <w:tc>
          <w:tcPr>
            <w:tcW w:w="1289" w:type="pct"/>
            <w:vAlign w:val="center"/>
          </w:tcPr>
          <w:p w14:paraId="26CE907D">
            <w:pPr>
              <w:snapToGrid w:val="0"/>
              <w:spacing w:line="360" w:lineRule="exact"/>
              <w:jc w:val="center"/>
              <w:rPr>
                <w:rFonts w:ascii="宋体" w:hAnsi="宋体"/>
                <w:color w:val="auto"/>
                <w:sz w:val="24"/>
              </w:rPr>
            </w:pPr>
          </w:p>
        </w:tc>
        <w:tc>
          <w:tcPr>
            <w:tcW w:w="845" w:type="pct"/>
            <w:vAlign w:val="center"/>
          </w:tcPr>
          <w:p w14:paraId="2DFB7E6F">
            <w:pPr>
              <w:snapToGrid w:val="0"/>
              <w:spacing w:line="360" w:lineRule="exact"/>
              <w:jc w:val="center"/>
              <w:rPr>
                <w:rFonts w:ascii="宋体" w:hAnsi="宋体"/>
                <w:color w:val="auto"/>
                <w:sz w:val="24"/>
              </w:rPr>
            </w:pPr>
          </w:p>
        </w:tc>
        <w:tc>
          <w:tcPr>
            <w:tcW w:w="1800" w:type="pct"/>
            <w:vAlign w:val="center"/>
          </w:tcPr>
          <w:p w14:paraId="4CE48C1B">
            <w:pPr>
              <w:widowControl/>
              <w:spacing w:line="440" w:lineRule="exact"/>
              <w:jc w:val="left"/>
              <w:rPr>
                <w:rFonts w:ascii="宋体" w:hAnsi="宋体"/>
                <w:color w:val="auto"/>
                <w:sz w:val="24"/>
              </w:rPr>
            </w:pPr>
          </w:p>
        </w:tc>
      </w:tr>
    </w:tbl>
    <w:p w14:paraId="2C16E274">
      <w:pPr>
        <w:pStyle w:val="30"/>
        <w:ind w:firstLine="6240" w:firstLineChars="2600"/>
        <w:rPr>
          <w:rFonts w:ascii="宋体" w:hAnsi="宋体"/>
          <w:color w:val="auto"/>
          <w:sz w:val="24"/>
        </w:rPr>
      </w:pPr>
    </w:p>
    <w:p w14:paraId="5C8267B7">
      <w:pPr>
        <w:pStyle w:val="30"/>
        <w:ind w:firstLine="6240" w:firstLineChars="2600"/>
        <w:rPr>
          <w:rFonts w:ascii="宋体" w:hAnsi="宋体"/>
          <w:color w:val="auto"/>
          <w:sz w:val="24"/>
        </w:rPr>
      </w:pPr>
    </w:p>
    <w:p w14:paraId="0EE6D2AE">
      <w:pPr>
        <w:pStyle w:val="30"/>
        <w:ind w:firstLine="6240" w:firstLineChars="2600"/>
        <w:rPr>
          <w:rFonts w:ascii="宋体" w:hAnsi="宋体"/>
          <w:color w:val="auto"/>
          <w:sz w:val="24"/>
        </w:rPr>
      </w:pPr>
    </w:p>
    <w:p w14:paraId="577F1B4E">
      <w:pPr>
        <w:pStyle w:val="15"/>
        <w:spacing w:before="75" w:beforeAutospacing="0" w:after="75" w:afterAutospacing="0"/>
        <w:rPr>
          <w:color w:val="auto"/>
          <w:sz w:val="28"/>
          <w:szCs w:val="28"/>
        </w:rPr>
      </w:pPr>
    </w:p>
    <w:p w14:paraId="43C3BBB6">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739CED37">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5D840382">
      <w:pPr>
        <w:spacing w:line="360" w:lineRule="auto"/>
        <w:ind w:firstLine="3240" w:firstLineChars="1350"/>
        <w:rPr>
          <w:color w:val="auto"/>
        </w:rPr>
      </w:pPr>
      <w:r>
        <w:rPr>
          <w:rFonts w:hint="eastAsia" w:ascii="宋体" w:hAnsi="宋体"/>
          <w:color w:val="auto"/>
          <w:sz w:val="24"/>
        </w:rPr>
        <w:t>日期：</w:t>
      </w:r>
    </w:p>
    <w:p w14:paraId="505E8332">
      <w:pPr>
        <w:rPr>
          <w:color w:val="auto"/>
        </w:rPr>
      </w:pPr>
    </w:p>
    <w:p w14:paraId="18705852">
      <w:pPr>
        <w:rPr>
          <w:color w:val="auto"/>
        </w:rPr>
      </w:pPr>
    </w:p>
    <w:p w14:paraId="3356A96F">
      <w:pPr>
        <w:rPr>
          <w:color w:val="auto"/>
        </w:rPr>
      </w:pPr>
    </w:p>
    <w:p w14:paraId="1C81AF01">
      <w:pPr>
        <w:pStyle w:val="5"/>
        <w:rPr>
          <w:color w:val="auto"/>
        </w:rPr>
      </w:pPr>
    </w:p>
    <w:p w14:paraId="791238C2">
      <w:pPr>
        <w:rPr>
          <w:color w:val="auto"/>
        </w:rPr>
      </w:pPr>
    </w:p>
    <w:p w14:paraId="0CB8D298">
      <w:pPr>
        <w:pStyle w:val="5"/>
        <w:rPr>
          <w:color w:val="auto"/>
        </w:rPr>
      </w:pPr>
    </w:p>
    <w:p w14:paraId="6B0F871E">
      <w:pPr>
        <w:rPr>
          <w:color w:val="auto"/>
        </w:rPr>
      </w:pPr>
    </w:p>
    <w:p w14:paraId="3B2DFA07">
      <w:pPr>
        <w:numPr>
          <w:ilvl w:val="0"/>
          <w:numId w:val="5"/>
        </w:numPr>
        <w:jc w:val="center"/>
        <w:rPr>
          <w:color w:val="auto"/>
        </w:rPr>
      </w:pPr>
      <w:r>
        <w:rPr>
          <w:color w:val="auto"/>
        </w:rPr>
        <w:br w:type="page"/>
      </w:r>
    </w:p>
    <w:p w14:paraId="340DE846">
      <w:pPr>
        <w:pStyle w:val="5"/>
        <w:jc w:val="center"/>
        <w:rPr>
          <w:color w:val="auto"/>
        </w:rPr>
      </w:pPr>
      <w:r>
        <w:rPr>
          <w:rFonts w:hint="eastAsia"/>
          <w:color w:val="auto"/>
        </w:rPr>
        <w:t>2、货物（服务）</w:t>
      </w:r>
      <w:r>
        <w:rPr>
          <w:color w:val="auto"/>
        </w:rPr>
        <w:t>分项报价表（若有）</w:t>
      </w:r>
    </w:p>
    <w:p w14:paraId="5152B78F">
      <w:pPr>
        <w:pStyle w:val="15"/>
        <w:numPr>
          <w:ilvl w:val="0"/>
          <w:numId w:val="6"/>
        </w:numPr>
        <w:spacing w:before="75" w:beforeAutospacing="0" w:after="75" w:afterAutospacing="0" w:line="360" w:lineRule="auto"/>
        <w:rPr>
          <w:b/>
          <w:bCs/>
          <w:color w:val="auto"/>
        </w:rPr>
      </w:pPr>
      <w:r>
        <w:rPr>
          <w:rFonts w:hint="eastAsia"/>
          <w:b/>
          <w:bCs/>
          <w:color w:val="auto"/>
        </w:rPr>
        <w:t>供应商应在网上竞价系统平台中报出项目总价，在网上竞价过程中无需上传分项报价表（若有）。</w:t>
      </w:r>
    </w:p>
    <w:p w14:paraId="62A35407">
      <w:pPr>
        <w:pStyle w:val="15"/>
        <w:numPr>
          <w:ilvl w:val="0"/>
          <w:numId w:val="6"/>
        </w:numPr>
        <w:spacing w:before="75" w:beforeAutospacing="0" w:after="75" w:afterAutospacing="0" w:line="360" w:lineRule="auto"/>
        <w:rPr>
          <w:b/>
          <w:bCs/>
          <w:color w:val="auto"/>
        </w:rPr>
      </w:pPr>
      <w:r>
        <w:rPr>
          <w:rFonts w:hint="eastAsia"/>
          <w:b/>
          <w:bCs/>
          <w:color w:val="auto"/>
        </w:rPr>
        <w:t>成交供应商的分项报价表（若有）随纸质响应文件提供。</w:t>
      </w:r>
    </w:p>
    <w:p w14:paraId="718DB709">
      <w:pPr>
        <w:pStyle w:val="15"/>
        <w:numPr>
          <w:ilvl w:val="0"/>
          <w:numId w:val="6"/>
        </w:numPr>
        <w:spacing w:before="75" w:beforeAutospacing="0" w:after="75" w:afterAutospacing="0" w:line="360" w:lineRule="auto"/>
        <w:rPr>
          <w:b/>
          <w:bCs/>
          <w:color w:val="auto"/>
        </w:rPr>
      </w:pPr>
      <w:r>
        <w:rPr>
          <w:rFonts w:hint="eastAsia"/>
          <w:b/>
          <w:bCs/>
          <w:color w:val="auto"/>
        </w:rPr>
        <w:t>本表为货物、服务项目适用。</w:t>
      </w:r>
    </w:p>
    <w:p w14:paraId="3B0F177F">
      <w:pPr>
        <w:pStyle w:val="4"/>
        <w:rPr>
          <w:color w:val="auto"/>
          <w:sz w:val="24"/>
          <w:szCs w:val="24"/>
        </w:rPr>
      </w:pPr>
      <w:r>
        <w:rPr>
          <w:rFonts w:hint="eastAsia"/>
          <w:color w:val="auto"/>
          <w:sz w:val="24"/>
          <w:szCs w:val="24"/>
        </w:rPr>
        <w:t xml:space="preserve">项目编号：    </w:t>
      </w:r>
    </w:p>
    <w:p w14:paraId="63B0FA96">
      <w:pPr>
        <w:pStyle w:val="4"/>
        <w:jc w:val="both"/>
        <w:rPr>
          <w:rFonts w:cs="宋体"/>
          <w:color w:val="auto"/>
          <w:sz w:val="24"/>
        </w:rPr>
      </w:pPr>
      <w:r>
        <w:rPr>
          <w:rFonts w:hint="eastAsia"/>
          <w:color w:val="auto"/>
          <w:sz w:val="24"/>
          <w:szCs w:val="24"/>
        </w:rPr>
        <w:t xml:space="preserve">项目名称: </w:t>
      </w:r>
    </w:p>
    <w:p w14:paraId="07714591">
      <w:pPr>
        <w:pStyle w:val="30"/>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98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A106FD4">
            <w:pPr>
              <w:pStyle w:val="11"/>
              <w:snapToGrid w:val="0"/>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5E2F8807">
            <w:pPr>
              <w:pStyle w:val="11"/>
              <w:snapToGrid w:val="0"/>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46A779BF">
            <w:pPr>
              <w:pStyle w:val="11"/>
              <w:snapToGrid w:val="0"/>
              <w:ind w:left="-105" w:leftChars="-50" w:right="-105" w:rightChars="-50"/>
              <w:jc w:val="center"/>
              <w:rPr>
                <w:rFonts w:hAnsi="宋体"/>
                <w:color w:val="auto"/>
                <w:kern w:val="2"/>
                <w:sz w:val="24"/>
              </w:rPr>
            </w:pPr>
            <w:r>
              <w:rPr>
                <w:rFonts w:hint="eastAsia" w:hAnsi="宋体"/>
                <w:color w:val="auto"/>
                <w:kern w:val="2"/>
                <w:sz w:val="24"/>
              </w:rPr>
              <w:t>货物/服务名称</w:t>
            </w:r>
          </w:p>
        </w:tc>
        <w:tc>
          <w:tcPr>
            <w:tcW w:w="1289" w:type="dxa"/>
            <w:vAlign w:val="center"/>
          </w:tcPr>
          <w:p w14:paraId="79008F6B">
            <w:pPr>
              <w:pStyle w:val="11"/>
              <w:snapToGrid w:val="0"/>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2FA385D3">
            <w:pPr>
              <w:pStyle w:val="11"/>
              <w:snapToGrid w:val="0"/>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1E7451B0">
            <w:pPr>
              <w:pStyle w:val="11"/>
              <w:snapToGrid w:val="0"/>
              <w:ind w:left="-105" w:leftChars="-50" w:right="-105" w:rightChars="-50"/>
              <w:jc w:val="center"/>
              <w:rPr>
                <w:rFonts w:hAnsi="宋体"/>
                <w:color w:val="auto"/>
                <w:kern w:val="2"/>
                <w:sz w:val="24"/>
              </w:rPr>
            </w:pPr>
            <w:r>
              <w:rPr>
                <w:rFonts w:hint="eastAsia" w:hAnsi="宋体"/>
                <w:color w:val="auto"/>
                <w:kern w:val="2"/>
                <w:sz w:val="24"/>
              </w:rPr>
              <w:t>合计</w:t>
            </w:r>
          </w:p>
        </w:tc>
      </w:tr>
      <w:tr w14:paraId="4812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896EF8A">
            <w:pPr>
              <w:snapToGrid w:val="0"/>
              <w:spacing w:line="360" w:lineRule="exact"/>
              <w:jc w:val="center"/>
              <w:rPr>
                <w:rFonts w:ascii="宋体" w:hAnsi="宋体"/>
                <w:color w:val="auto"/>
                <w:sz w:val="24"/>
              </w:rPr>
            </w:pPr>
          </w:p>
        </w:tc>
        <w:tc>
          <w:tcPr>
            <w:tcW w:w="797" w:type="dxa"/>
            <w:vAlign w:val="center"/>
          </w:tcPr>
          <w:p w14:paraId="6DFB2F20">
            <w:pPr>
              <w:snapToGrid w:val="0"/>
              <w:spacing w:line="360" w:lineRule="exact"/>
              <w:jc w:val="center"/>
              <w:rPr>
                <w:rFonts w:ascii="宋体" w:hAnsi="宋体"/>
                <w:color w:val="auto"/>
                <w:sz w:val="24"/>
              </w:rPr>
            </w:pPr>
          </w:p>
        </w:tc>
        <w:tc>
          <w:tcPr>
            <w:tcW w:w="1967" w:type="dxa"/>
            <w:vAlign w:val="center"/>
          </w:tcPr>
          <w:p w14:paraId="7DAFA67D">
            <w:pPr>
              <w:snapToGrid w:val="0"/>
              <w:spacing w:line="360" w:lineRule="exact"/>
              <w:jc w:val="center"/>
              <w:rPr>
                <w:rFonts w:ascii="宋体" w:hAnsi="宋体"/>
                <w:color w:val="auto"/>
                <w:sz w:val="24"/>
              </w:rPr>
            </w:pPr>
          </w:p>
        </w:tc>
        <w:tc>
          <w:tcPr>
            <w:tcW w:w="1289" w:type="dxa"/>
            <w:vAlign w:val="center"/>
          </w:tcPr>
          <w:p w14:paraId="664E589C">
            <w:pPr>
              <w:snapToGrid w:val="0"/>
              <w:spacing w:line="360" w:lineRule="exact"/>
              <w:jc w:val="center"/>
              <w:rPr>
                <w:rFonts w:ascii="宋体" w:hAnsi="宋体"/>
                <w:color w:val="auto"/>
                <w:sz w:val="24"/>
              </w:rPr>
            </w:pPr>
          </w:p>
        </w:tc>
        <w:tc>
          <w:tcPr>
            <w:tcW w:w="1613" w:type="dxa"/>
            <w:vAlign w:val="center"/>
          </w:tcPr>
          <w:p w14:paraId="43781FF0">
            <w:pPr>
              <w:snapToGrid w:val="0"/>
              <w:spacing w:line="360" w:lineRule="exact"/>
              <w:jc w:val="center"/>
              <w:rPr>
                <w:rFonts w:ascii="宋体" w:hAnsi="宋体" w:cs="宋体"/>
                <w:color w:val="auto"/>
                <w:kern w:val="0"/>
                <w:sz w:val="24"/>
              </w:rPr>
            </w:pPr>
          </w:p>
        </w:tc>
        <w:tc>
          <w:tcPr>
            <w:tcW w:w="2746" w:type="dxa"/>
            <w:vAlign w:val="center"/>
          </w:tcPr>
          <w:p w14:paraId="035FD7CF">
            <w:pPr>
              <w:widowControl/>
              <w:spacing w:line="440" w:lineRule="exact"/>
              <w:jc w:val="left"/>
              <w:rPr>
                <w:rFonts w:ascii="宋体" w:hAnsi="宋体"/>
                <w:color w:val="auto"/>
                <w:sz w:val="24"/>
              </w:rPr>
            </w:pPr>
          </w:p>
        </w:tc>
      </w:tr>
      <w:tr w14:paraId="1BF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B76BE85">
            <w:pPr>
              <w:snapToGrid w:val="0"/>
              <w:spacing w:line="360" w:lineRule="exact"/>
              <w:jc w:val="center"/>
              <w:rPr>
                <w:rFonts w:ascii="宋体" w:hAnsi="宋体"/>
                <w:color w:val="auto"/>
                <w:sz w:val="24"/>
              </w:rPr>
            </w:pPr>
          </w:p>
        </w:tc>
        <w:tc>
          <w:tcPr>
            <w:tcW w:w="797" w:type="dxa"/>
            <w:vAlign w:val="center"/>
          </w:tcPr>
          <w:p w14:paraId="22748580">
            <w:pPr>
              <w:snapToGrid w:val="0"/>
              <w:spacing w:line="360" w:lineRule="exact"/>
              <w:jc w:val="center"/>
              <w:rPr>
                <w:rFonts w:ascii="宋体" w:hAnsi="宋体"/>
                <w:color w:val="auto"/>
                <w:sz w:val="24"/>
              </w:rPr>
            </w:pPr>
          </w:p>
        </w:tc>
        <w:tc>
          <w:tcPr>
            <w:tcW w:w="1967" w:type="dxa"/>
            <w:vAlign w:val="center"/>
          </w:tcPr>
          <w:p w14:paraId="7FEF1D63">
            <w:pPr>
              <w:snapToGrid w:val="0"/>
              <w:spacing w:line="360" w:lineRule="exact"/>
              <w:jc w:val="center"/>
              <w:rPr>
                <w:rFonts w:ascii="宋体" w:hAnsi="宋体"/>
                <w:color w:val="auto"/>
                <w:sz w:val="24"/>
              </w:rPr>
            </w:pPr>
          </w:p>
        </w:tc>
        <w:tc>
          <w:tcPr>
            <w:tcW w:w="1289" w:type="dxa"/>
            <w:vAlign w:val="center"/>
          </w:tcPr>
          <w:p w14:paraId="717FA263">
            <w:pPr>
              <w:snapToGrid w:val="0"/>
              <w:spacing w:line="360" w:lineRule="exact"/>
              <w:jc w:val="center"/>
              <w:rPr>
                <w:rFonts w:ascii="宋体" w:hAnsi="宋体"/>
                <w:color w:val="auto"/>
                <w:sz w:val="24"/>
              </w:rPr>
            </w:pPr>
          </w:p>
        </w:tc>
        <w:tc>
          <w:tcPr>
            <w:tcW w:w="1613" w:type="dxa"/>
            <w:vAlign w:val="center"/>
          </w:tcPr>
          <w:p w14:paraId="0FFD11B3">
            <w:pPr>
              <w:snapToGrid w:val="0"/>
              <w:spacing w:line="360" w:lineRule="exact"/>
              <w:jc w:val="center"/>
              <w:rPr>
                <w:rFonts w:ascii="宋体" w:hAnsi="宋体" w:cs="宋体"/>
                <w:color w:val="auto"/>
                <w:kern w:val="0"/>
                <w:sz w:val="24"/>
              </w:rPr>
            </w:pPr>
          </w:p>
        </w:tc>
        <w:tc>
          <w:tcPr>
            <w:tcW w:w="2746" w:type="dxa"/>
            <w:vAlign w:val="center"/>
          </w:tcPr>
          <w:p w14:paraId="15570727">
            <w:pPr>
              <w:widowControl/>
              <w:spacing w:line="440" w:lineRule="exact"/>
              <w:jc w:val="left"/>
              <w:rPr>
                <w:rFonts w:ascii="宋体" w:hAnsi="宋体"/>
                <w:color w:val="auto"/>
                <w:sz w:val="24"/>
              </w:rPr>
            </w:pPr>
          </w:p>
        </w:tc>
      </w:tr>
      <w:tr w14:paraId="4180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1BF3582">
            <w:pPr>
              <w:snapToGrid w:val="0"/>
              <w:spacing w:line="360" w:lineRule="exact"/>
              <w:jc w:val="center"/>
              <w:rPr>
                <w:rFonts w:ascii="宋体" w:hAnsi="宋体"/>
                <w:color w:val="auto"/>
                <w:sz w:val="24"/>
              </w:rPr>
            </w:pPr>
          </w:p>
        </w:tc>
        <w:tc>
          <w:tcPr>
            <w:tcW w:w="797" w:type="dxa"/>
            <w:vAlign w:val="center"/>
          </w:tcPr>
          <w:p w14:paraId="5B820420">
            <w:pPr>
              <w:snapToGrid w:val="0"/>
              <w:spacing w:line="360" w:lineRule="exact"/>
              <w:jc w:val="center"/>
              <w:rPr>
                <w:rFonts w:ascii="宋体" w:hAnsi="宋体"/>
                <w:color w:val="auto"/>
                <w:sz w:val="24"/>
              </w:rPr>
            </w:pPr>
          </w:p>
        </w:tc>
        <w:tc>
          <w:tcPr>
            <w:tcW w:w="1967" w:type="dxa"/>
            <w:vAlign w:val="center"/>
          </w:tcPr>
          <w:p w14:paraId="1BC18814">
            <w:pPr>
              <w:snapToGrid w:val="0"/>
              <w:spacing w:line="360" w:lineRule="exact"/>
              <w:jc w:val="center"/>
              <w:rPr>
                <w:rFonts w:ascii="宋体" w:hAnsi="宋体"/>
                <w:color w:val="auto"/>
                <w:sz w:val="24"/>
              </w:rPr>
            </w:pPr>
          </w:p>
        </w:tc>
        <w:tc>
          <w:tcPr>
            <w:tcW w:w="1289" w:type="dxa"/>
            <w:vAlign w:val="center"/>
          </w:tcPr>
          <w:p w14:paraId="51E058DF">
            <w:pPr>
              <w:snapToGrid w:val="0"/>
              <w:spacing w:line="360" w:lineRule="exact"/>
              <w:jc w:val="center"/>
              <w:rPr>
                <w:rFonts w:ascii="宋体" w:hAnsi="宋体"/>
                <w:color w:val="auto"/>
                <w:sz w:val="24"/>
              </w:rPr>
            </w:pPr>
          </w:p>
        </w:tc>
        <w:tc>
          <w:tcPr>
            <w:tcW w:w="1613" w:type="dxa"/>
            <w:vAlign w:val="center"/>
          </w:tcPr>
          <w:p w14:paraId="0DA19A6F">
            <w:pPr>
              <w:snapToGrid w:val="0"/>
              <w:spacing w:line="360" w:lineRule="exact"/>
              <w:jc w:val="center"/>
              <w:rPr>
                <w:rFonts w:ascii="宋体" w:hAnsi="宋体" w:cs="宋体"/>
                <w:color w:val="auto"/>
                <w:kern w:val="0"/>
                <w:sz w:val="24"/>
              </w:rPr>
            </w:pPr>
          </w:p>
        </w:tc>
        <w:tc>
          <w:tcPr>
            <w:tcW w:w="2746" w:type="dxa"/>
            <w:vAlign w:val="center"/>
          </w:tcPr>
          <w:p w14:paraId="60F0B46F">
            <w:pPr>
              <w:widowControl/>
              <w:spacing w:line="440" w:lineRule="exact"/>
              <w:jc w:val="left"/>
              <w:rPr>
                <w:rFonts w:ascii="宋体" w:hAnsi="宋体"/>
                <w:color w:val="auto"/>
                <w:sz w:val="24"/>
              </w:rPr>
            </w:pPr>
          </w:p>
        </w:tc>
      </w:tr>
      <w:tr w14:paraId="2BAD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1F7696B7">
            <w:pPr>
              <w:widowControl/>
              <w:spacing w:line="440" w:lineRule="exact"/>
              <w:jc w:val="left"/>
              <w:rPr>
                <w:rFonts w:ascii="宋体" w:hAnsi="宋体"/>
                <w:color w:val="auto"/>
                <w:sz w:val="24"/>
              </w:rPr>
            </w:pPr>
            <w:r>
              <w:rPr>
                <w:rFonts w:hint="eastAsia" w:ascii="宋体" w:hAnsi="宋体"/>
                <w:color w:val="auto"/>
                <w:sz w:val="24"/>
              </w:rPr>
              <w:t>合同包总价：</w:t>
            </w:r>
          </w:p>
        </w:tc>
      </w:tr>
    </w:tbl>
    <w:p w14:paraId="2715C275">
      <w:pPr>
        <w:pStyle w:val="30"/>
        <w:ind w:firstLine="6240" w:firstLineChars="2600"/>
        <w:rPr>
          <w:rFonts w:ascii="宋体" w:hAnsi="宋体"/>
          <w:color w:val="auto"/>
          <w:sz w:val="24"/>
        </w:rPr>
      </w:pPr>
    </w:p>
    <w:p w14:paraId="1529075D">
      <w:pPr>
        <w:pStyle w:val="30"/>
        <w:ind w:firstLine="6240" w:firstLineChars="2600"/>
        <w:rPr>
          <w:rFonts w:ascii="宋体" w:hAnsi="宋体"/>
          <w:color w:val="auto"/>
          <w:sz w:val="24"/>
        </w:rPr>
      </w:pPr>
    </w:p>
    <w:p w14:paraId="19F7ACC9">
      <w:pPr>
        <w:pStyle w:val="15"/>
        <w:spacing w:before="75" w:beforeAutospacing="0" w:after="75" w:afterAutospacing="0"/>
        <w:rPr>
          <w:color w:val="auto"/>
          <w:sz w:val="28"/>
          <w:szCs w:val="28"/>
        </w:rPr>
      </w:pPr>
    </w:p>
    <w:p w14:paraId="73104CFB">
      <w:pPr>
        <w:spacing w:line="360" w:lineRule="auto"/>
        <w:rPr>
          <w:rFonts w:ascii="宋体" w:hAnsi="宋体"/>
          <w:color w:val="auto"/>
          <w:sz w:val="24"/>
        </w:rPr>
      </w:pPr>
      <w:r>
        <w:rPr>
          <w:rFonts w:hint="eastAsia" w:ascii="宋体" w:hAnsi="宋体"/>
          <w:color w:val="auto"/>
          <w:sz w:val="24"/>
        </w:rPr>
        <w:t>供应商（全称并加盖公章）：</w:t>
      </w:r>
    </w:p>
    <w:p w14:paraId="5848AEB5">
      <w:pPr>
        <w:spacing w:line="360" w:lineRule="auto"/>
        <w:rPr>
          <w:rFonts w:ascii="宋体" w:hAnsi="宋体"/>
          <w:color w:val="auto"/>
          <w:sz w:val="24"/>
        </w:rPr>
      </w:pPr>
      <w:r>
        <w:rPr>
          <w:rFonts w:hint="eastAsia" w:ascii="宋体" w:hAnsi="宋体"/>
          <w:color w:val="auto"/>
          <w:sz w:val="24"/>
        </w:rPr>
        <w:t>供应商代表签字：</w:t>
      </w:r>
    </w:p>
    <w:p w14:paraId="18423BBD">
      <w:pPr>
        <w:spacing w:line="360" w:lineRule="auto"/>
        <w:rPr>
          <w:color w:val="auto"/>
        </w:rPr>
      </w:pPr>
      <w:r>
        <w:rPr>
          <w:rFonts w:hint="eastAsia" w:ascii="宋体" w:hAnsi="宋体"/>
          <w:color w:val="auto"/>
          <w:sz w:val="24"/>
        </w:rPr>
        <w:t>日期：</w:t>
      </w:r>
    </w:p>
    <w:p w14:paraId="125EC400">
      <w:pPr>
        <w:rPr>
          <w:color w:val="auto"/>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E4A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3D5902">
                          <w:pPr>
                            <w:pStyle w:val="13"/>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63D5902">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E0712491"/>
    <w:multiLevelType w:val="singleLevel"/>
    <w:tmpl w:val="E0712491"/>
    <w:lvl w:ilvl="0" w:tentative="0">
      <w:start w:val="7"/>
      <w:numFmt w:val="chineseCounting"/>
      <w:suff w:val="nothing"/>
      <w:lvlText w:val="%1、"/>
      <w:lvlJc w:val="left"/>
      <w:rPr>
        <w:rFonts w:hint="eastAsia"/>
      </w:rPr>
    </w:lvl>
  </w:abstractNum>
  <w:abstractNum w:abstractNumId="2">
    <w:nsid w:val="0EE0583C"/>
    <w:multiLevelType w:val="singleLevel"/>
    <w:tmpl w:val="0EE0583C"/>
    <w:lvl w:ilvl="0" w:tentative="0">
      <w:start w:val="14"/>
      <w:numFmt w:val="chineseCounting"/>
      <w:suff w:val="nothing"/>
      <w:lvlText w:val="%1、"/>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abstractNum w:abstractNumId="5">
    <w:nsid w:val="46B3DA6D"/>
    <w:multiLevelType w:val="singleLevel"/>
    <w:tmpl w:val="46B3DA6D"/>
    <w:lvl w:ilvl="0" w:tentative="0">
      <w:start w:val="2"/>
      <w:numFmt w:val="decimal"/>
      <w:suff w:val="nothing"/>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2QwMTk4ZDY0YmEyMjA4ZjRlMTZlNzgxMWNmYmMifQ=="/>
  </w:docVars>
  <w:rsids>
    <w:rsidRoot w:val="7D0C36B0"/>
    <w:rsid w:val="00091325"/>
    <w:rsid w:val="00101067"/>
    <w:rsid w:val="00357C9D"/>
    <w:rsid w:val="004E616D"/>
    <w:rsid w:val="00572F8A"/>
    <w:rsid w:val="005D48C2"/>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D96D99"/>
    <w:rsid w:val="02AB1C7E"/>
    <w:rsid w:val="05191440"/>
    <w:rsid w:val="06053772"/>
    <w:rsid w:val="06355398"/>
    <w:rsid w:val="066C58B5"/>
    <w:rsid w:val="078834F2"/>
    <w:rsid w:val="07CE08D7"/>
    <w:rsid w:val="083B593B"/>
    <w:rsid w:val="083E611F"/>
    <w:rsid w:val="0AD0153F"/>
    <w:rsid w:val="0BD53BE7"/>
    <w:rsid w:val="0BFC3C47"/>
    <w:rsid w:val="0C524BC1"/>
    <w:rsid w:val="0CB02C52"/>
    <w:rsid w:val="0D1B387B"/>
    <w:rsid w:val="0E10301F"/>
    <w:rsid w:val="0F7478F2"/>
    <w:rsid w:val="0FD76BE7"/>
    <w:rsid w:val="0FF07241"/>
    <w:rsid w:val="11375339"/>
    <w:rsid w:val="116B7A06"/>
    <w:rsid w:val="11E70DE6"/>
    <w:rsid w:val="123725FC"/>
    <w:rsid w:val="124D0729"/>
    <w:rsid w:val="12662BF6"/>
    <w:rsid w:val="13646B97"/>
    <w:rsid w:val="145044FA"/>
    <w:rsid w:val="14997544"/>
    <w:rsid w:val="154462C0"/>
    <w:rsid w:val="16797F90"/>
    <w:rsid w:val="16FB6BF7"/>
    <w:rsid w:val="16FB7731"/>
    <w:rsid w:val="1787048B"/>
    <w:rsid w:val="18455C50"/>
    <w:rsid w:val="193B33BD"/>
    <w:rsid w:val="19F35491"/>
    <w:rsid w:val="1ABB1CB4"/>
    <w:rsid w:val="1B4C00B3"/>
    <w:rsid w:val="1C752E13"/>
    <w:rsid w:val="1C756BCA"/>
    <w:rsid w:val="1DB01F38"/>
    <w:rsid w:val="1E772572"/>
    <w:rsid w:val="1FCE03E6"/>
    <w:rsid w:val="1FF65B12"/>
    <w:rsid w:val="20B93497"/>
    <w:rsid w:val="21715CA3"/>
    <w:rsid w:val="229B1419"/>
    <w:rsid w:val="22F664C5"/>
    <w:rsid w:val="237C35A6"/>
    <w:rsid w:val="248E391B"/>
    <w:rsid w:val="27707440"/>
    <w:rsid w:val="281E5F15"/>
    <w:rsid w:val="28ED4932"/>
    <w:rsid w:val="2BB92E41"/>
    <w:rsid w:val="2BE37F2A"/>
    <w:rsid w:val="2C970D19"/>
    <w:rsid w:val="2CC3566A"/>
    <w:rsid w:val="2D5C786C"/>
    <w:rsid w:val="2E4E3659"/>
    <w:rsid w:val="2F1D7458"/>
    <w:rsid w:val="2FC736C3"/>
    <w:rsid w:val="2FD76403"/>
    <w:rsid w:val="2FFF4EBE"/>
    <w:rsid w:val="304401E6"/>
    <w:rsid w:val="305114B5"/>
    <w:rsid w:val="31757D4B"/>
    <w:rsid w:val="3206672B"/>
    <w:rsid w:val="32A33816"/>
    <w:rsid w:val="331F493E"/>
    <w:rsid w:val="34442F4F"/>
    <w:rsid w:val="348C7F69"/>
    <w:rsid w:val="35342044"/>
    <w:rsid w:val="366C445A"/>
    <w:rsid w:val="369313C7"/>
    <w:rsid w:val="36FC292C"/>
    <w:rsid w:val="37723E6A"/>
    <w:rsid w:val="38984E8B"/>
    <w:rsid w:val="38F372D7"/>
    <w:rsid w:val="39672DBD"/>
    <w:rsid w:val="3A06184C"/>
    <w:rsid w:val="3A8211AE"/>
    <w:rsid w:val="3AAC3BE1"/>
    <w:rsid w:val="3B951460"/>
    <w:rsid w:val="3DF51F48"/>
    <w:rsid w:val="3DF73D1B"/>
    <w:rsid w:val="3E083194"/>
    <w:rsid w:val="3F3F1940"/>
    <w:rsid w:val="4069290A"/>
    <w:rsid w:val="40E67721"/>
    <w:rsid w:val="4111484F"/>
    <w:rsid w:val="41207397"/>
    <w:rsid w:val="41EE4ADF"/>
    <w:rsid w:val="43016A94"/>
    <w:rsid w:val="4365451E"/>
    <w:rsid w:val="44E601B4"/>
    <w:rsid w:val="44FC39B7"/>
    <w:rsid w:val="45B26E32"/>
    <w:rsid w:val="45BB2A9C"/>
    <w:rsid w:val="45C5002C"/>
    <w:rsid w:val="46E82445"/>
    <w:rsid w:val="47086643"/>
    <w:rsid w:val="473F20CE"/>
    <w:rsid w:val="47AD2485"/>
    <w:rsid w:val="48AF1609"/>
    <w:rsid w:val="49143FE3"/>
    <w:rsid w:val="4A192E60"/>
    <w:rsid w:val="4A6B76DF"/>
    <w:rsid w:val="4AD45415"/>
    <w:rsid w:val="4ADC095E"/>
    <w:rsid w:val="4B6039DC"/>
    <w:rsid w:val="4BEA4569"/>
    <w:rsid w:val="4C853456"/>
    <w:rsid w:val="4C8D0406"/>
    <w:rsid w:val="4D1C5EB5"/>
    <w:rsid w:val="4D7366C9"/>
    <w:rsid w:val="4FCA2B8A"/>
    <w:rsid w:val="4FF859C6"/>
    <w:rsid w:val="500C1F46"/>
    <w:rsid w:val="508E3509"/>
    <w:rsid w:val="513D6FBD"/>
    <w:rsid w:val="522243E9"/>
    <w:rsid w:val="52935F60"/>
    <w:rsid w:val="537030EF"/>
    <w:rsid w:val="54543237"/>
    <w:rsid w:val="548B2F99"/>
    <w:rsid w:val="551B5793"/>
    <w:rsid w:val="553C6CD1"/>
    <w:rsid w:val="569A68B2"/>
    <w:rsid w:val="56E246A2"/>
    <w:rsid w:val="575F4080"/>
    <w:rsid w:val="57676FAD"/>
    <w:rsid w:val="59EE13EB"/>
    <w:rsid w:val="5A5A25BD"/>
    <w:rsid w:val="5B985EF4"/>
    <w:rsid w:val="5C2B04AE"/>
    <w:rsid w:val="5C693288"/>
    <w:rsid w:val="5DAA1DAA"/>
    <w:rsid w:val="5E5D18E8"/>
    <w:rsid w:val="5E620622"/>
    <w:rsid w:val="5E8D6665"/>
    <w:rsid w:val="5ECF6A81"/>
    <w:rsid w:val="5ED04EBE"/>
    <w:rsid w:val="5EFC0A8E"/>
    <w:rsid w:val="5F571ABE"/>
    <w:rsid w:val="5F636B86"/>
    <w:rsid w:val="60E372DE"/>
    <w:rsid w:val="614B7E41"/>
    <w:rsid w:val="61C86CA3"/>
    <w:rsid w:val="62653249"/>
    <w:rsid w:val="629618C8"/>
    <w:rsid w:val="62F55A50"/>
    <w:rsid w:val="631E2BF8"/>
    <w:rsid w:val="632526FC"/>
    <w:rsid w:val="636435E2"/>
    <w:rsid w:val="63AF5A7E"/>
    <w:rsid w:val="65EC32D5"/>
    <w:rsid w:val="670A6F1A"/>
    <w:rsid w:val="67AA6857"/>
    <w:rsid w:val="67FF35A1"/>
    <w:rsid w:val="686B6A55"/>
    <w:rsid w:val="6A0B4BDE"/>
    <w:rsid w:val="6E58315D"/>
    <w:rsid w:val="6F231911"/>
    <w:rsid w:val="6F286FD3"/>
    <w:rsid w:val="71257C6E"/>
    <w:rsid w:val="721C436A"/>
    <w:rsid w:val="727B094D"/>
    <w:rsid w:val="72D43360"/>
    <w:rsid w:val="76A03E42"/>
    <w:rsid w:val="7A4058F2"/>
    <w:rsid w:val="7AAB2866"/>
    <w:rsid w:val="7AF92A18"/>
    <w:rsid w:val="7BC60A3F"/>
    <w:rsid w:val="7C647BA2"/>
    <w:rsid w:val="7CB04AB0"/>
    <w:rsid w:val="7CEA684B"/>
    <w:rsid w:val="7D0C36B0"/>
    <w:rsid w:val="7D12597D"/>
    <w:rsid w:val="7D384885"/>
    <w:rsid w:val="7E8E2864"/>
    <w:rsid w:val="7EC4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 w:val="32"/>
      <w:szCs w:val="32"/>
    </w:rPr>
  </w:style>
  <w:style w:type="paragraph" w:styleId="6">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paragraph" w:styleId="7">
    <w:name w:val="heading 5"/>
    <w:next w:val="1"/>
    <w:unhideWhenUsed/>
    <w:qFormat/>
    <w:uiPriority w:val="0"/>
    <w:pPr>
      <w:widowControl w:val="0"/>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8">
    <w:name w:val="Normal Indent"/>
    <w:basedOn w:val="1"/>
    <w:next w:val="9"/>
    <w:qFormat/>
    <w:uiPriority w:val="0"/>
    <w:pPr>
      <w:ind w:firstLine="420"/>
    </w:pPr>
    <w:rPr>
      <w:szCs w:val="20"/>
    </w:rPr>
  </w:style>
  <w:style w:type="paragraph" w:styleId="9">
    <w:name w:val="Body Text Indent"/>
    <w:basedOn w:val="1"/>
    <w:next w:val="1"/>
    <w:autoRedefine/>
    <w:qFormat/>
    <w:uiPriority w:val="0"/>
    <w:pPr>
      <w:spacing w:after="120"/>
      <w:ind w:left="420" w:leftChars="200"/>
    </w:pPr>
  </w:style>
  <w:style w:type="paragraph" w:styleId="10">
    <w:name w:val="annotation text"/>
    <w:basedOn w:val="1"/>
    <w:link w:val="37"/>
    <w:autoRedefine/>
    <w:qFormat/>
    <w:uiPriority w:val="0"/>
    <w:pPr>
      <w:jc w:val="left"/>
    </w:pPr>
  </w:style>
  <w:style w:type="paragraph" w:styleId="11">
    <w:name w:val="Plain Text"/>
    <w:basedOn w:val="1"/>
    <w:autoRedefine/>
    <w:qFormat/>
    <w:uiPriority w:val="0"/>
    <w:rPr>
      <w:rFonts w:ascii="宋体" w:hAnsi="Courier New"/>
      <w:kern w:val="0"/>
      <w:sz w:val="20"/>
    </w:rPr>
  </w:style>
  <w:style w:type="paragraph" w:styleId="12">
    <w:name w:val="Balloon Text"/>
    <w:basedOn w:val="1"/>
    <w:link w:val="39"/>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10"/>
    <w:next w:val="10"/>
    <w:link w:val="38"/>
    <w:autoRedefine/>
    <w:qFormat/>
    <w:uiPriority w:val="0"/>
    <w:rPr>
      <w:b/>
      <w:bCs/>
    </w:rPr>
  </w:style>
  <w:style w:type="paragraph" w:styleId="17">
    <w:name w:val="Body Text First Indent"/>
    <w:basedOn w:val="2"/>
    <w:next w:val="18"/>
    <w:autoRedefine/>
    <w:qFormat/>
    <w:uiPriority w:val="0"/>
    <w:pPr>
      <w:ind w:firstLine="420" w:firstLineChars="100"/>
    </w:pPr>
    <w:rPr>
      <w:rFonts w:ascii="Times New Roman" w:hAnsi="Times New Roman"/>
      <w:szCs w:val="20"/>
    </w:rPr>
  </w:style>
  <w:style w:type="paragraph" w:styleId="18">
    <w:name w:val="Body Text First Indent 2"/>
    <w:basedOn w:val="9"/>
    <w:next w:val="1"/>
    <w:autoRedefine/>
    <w:qFormat/>
    <w:uiPriority w:val="99"/>
    <w:pPr>
      <w:tabs>
        <w:tab w:val="left" w:pos="4606"/>
      </w:tabs>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rFonts w:ascii="Calibri" w:hAnsi="Calibri" w:eastAsia="宋体" w:cs="Times New Roman"/>
      <w:kern w:val="2"/>
      <w:sz w:val="21"/>
      <w:szCs w:val="24"/>
      <w:lang w:val="en-US" w:eastAsia="zh-CN" w:bidi="ar-SA"/>
    </w:rPr>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paragraph" w:customStyle="1" w:styleId="25">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7">
    <w:name w:val="样式3"/>
    <w:basedOn w:val="11"/>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paragraph" w:customStyle="1" w:styleId="33">
    <w:name w:val="首行缩进"/>
    <w:basedOn w:val="1"/>
    <w:autoRedefine/>
    <w:qFormat/>
    <w:uiPriority w:val="0"/>
    <w:pPr>
      <w:spacing w:line="360" w:lineRule="auto"/>
      <w:ind w:firstLine="480" w:firstLineChars="200"/>
    </w:pPr>
    <w:rPr>
      <w:sz w:val="24"/>
      <w:lang w:val="zh-CN"/>
    </w:rPr>
  </w:style>
  <w:style w:type="character" w:customStyle="1" w:styleId="34">
    <w:name w:val="font21"/>
    <w:basedOn w:val="21"/>
    <w:autoRedefine/>
    <w:qFormat/>
    <w:uiPriority w:val="0"/>
    <w:rPr>
      <w:rFonts w:hint="eastAsia" w:ascii="宋体" w:hAnsi="宋体" w:eastAsia="宋体" w:cs="宋体"/>
      <w:color w:val="000000"/>
      <w:sz w:val="32"/>
      <w:szCs w:val="32"/>
      <w:u w:val="none"/>
    </w:rPr>
  </w:style>
  <w:style w:type="paragraph" w:customStyle="1" w:styleId="35">
    <w:name w:val="NormalIndent"/>
    <w:basedOn w:val="1"/>
    <w:next w:val="36"/>
    <w:autoRedefine/>
    <w:qFormat/>
    <w:uiPriority w:val="0"/>
    <w:pPr>
      <w:ind w:firstLine="420"/>
    </w:pPr>
    <w:rPr>
      <w:szCs w:val="20"/>
    </w:rPr>
  </w:style>
  <w:style w:type="paragraph" w:customStyle="1" w:styleId="36">
    <w:name w:val="BodyTextIndent"/>
    <w:basedOn w:val="1"/>
    <w:next w:val="35"/>
    <w:autoRedefine/>
    <w:qFormat/>
    <w:uiPriority w:val="0"/>
    <w:pPr>
      <w:spacing w:after="120"/>
      <w:ind w:left="420" w:leftChars="200"/>
    </w:pPr>
  </w:style>
  <w:style w:type="character" w:customStyle="1" w:styleId="37">
    <w:name w:val="批注文字 Char"/>
    <w:basedOn w:val="21"/>
    <w:link w:val="10"/>
    <w:autoRedefine/>
    <w:qFormat/>
    <w:uiPriority w:val="0"/>
    <w:rPr>
      <w:rFonts w:ascii="Calibri" w:hAnsi="Calibri"/>
      <w:kern w:val="2"/>
      <w:sz w:val="21"/>
      <w:szCs w:val="24"/>
    </w:rPr>
  </w:style>
  <w:style w:type="character" w:customStyle="1" w:styleId="38">
    <w:name w:val="批注主题 Char"/>
    <w:basedOn w:val="37"/>
    <w:link w:val="16"/>
    <w:autoRedefine/>
    <w:qFormat/>
    <w:uiPriority w:val="0"/>
    <w:rPr>
      <w:rFonts w:ascii="Calibri" w:hAnsi="Calibri"/>
      <w:b/>
      <w:bCs/>
      <w:kern w:val="2"/>
      <w:sz w:val="21"/>
      <w:szCs w:val="24"/>
    </w:rPr>
  </w:style>
  <w:style w:type="character" w:customStyle="1" w:styleId="39">
    <w:name w:val="批注框文本 Char"/>
    <w:basedOn w:val="21"/>
    <w:link w:val="12"/>
    <w:autoRedefine/>
    <w:qFormat/>
    <w:uiPriority w:val="0"/>
    <w:rPr>
      <w:rFonts w:ascii="Calibri" w:hAnsi="Calibri"/>
      <w:kern w:val="2"/>
      <w:sz w:val="18"/>
      <w:szCs w:val="18"/>
    </w:rPr>
  </w:style>
  <w:style w:type="character" w:customStyle="1" w:styleId="40">
    <w:name w:val="font51"/>
    <w:basedOn w:val="21"/>
    <w:autoRedefine/>
    <w:qFormat/>
    <w:uiPriority w:val="0"/>
    <w:rPr>
      <w:rFonts w:hint="eastAsia" w:ascii="宋体" w:hAnsi="宋体" w:eastAsia="宋体" w:cs="宋体"/>
      <w:color w:val="000000"/>
      <w:sz w:val="24"/>
      <w:szCs w:val="24"/>
      <w:u w:val="none"/>
    </w:rPr>
  </w:style>
  <w:style w:type="character" w:customStyle="1" w:styleId="41">
    <w:name w:val="font31"/>
    <w:basedOn w:val="21"/>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22647</Words>
  <Characters>25176</Characters>
  <Lines>129</Lines>
  <Paragraphs>36</Paragraphs>
  <TotalTime>18</TotalTime>
  <ScaleCrop>false</ScaleCrop>
  <LinksUpToDate>false</LinksUpToDate>
  <CharactersWithSpaces>28694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2024-07-15T13:11:31Z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519637CFDEE44DB08B41BDADBD45BBB4_13</vt:lpwstr>
  </property>
</Properties>
</file>