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pStyle w:val="32"/>
        <w:spacing w:before="312" w:after="312"/>
        <w:rPr>
          <w:rStyle w:val="27"/>
        </w:rPr>
      </w:pPr>
    </w:p>
    <w:p>
      <w:pPr>
        <w:spacing w:line="500" w:lineRule="atLeast"/>
        <w:jc w:val="center"/>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FJHRWJ2024029-1</w:t>
      </w:r>
    </w:p>
    <w:p>
      <w:pPr>
        <w:pStyle w:val="50"/>
        <w:spacing w:after="0"/>
        <w:ind w:left="0" w:leftChars="0" w:firstLine="0"/>
        <w:jc w:val="center"/>
        <w:rPr>
          <w:rStyle w:val="27"/>
          <w:rFonts w:ascii="宋体" w:hAnsi="宋体" w:cs="Times New Roman"/>
          <w:b/>
          <w:bCs/>
          <w:sz w:val="30"/>
          <w:szCs w:val="30"/>
          <w:lang w:val="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rPr>
        <w:t>福州职业技术学院“斜杠青年筑梦计划”之人才文创集市项目</w:t>
      </w:r>
    </w:p>
    <w:p>
      <w:pPr>
        <w:pStyle w:val="50"/>
        <w:spacing w:after="0"/>
        <w:ind w:left="0" w:leftChars="0" w:firstLine="0"/>
        <w:jc w:val="center"/>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rPr>
        <w:t>五</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rPr>
        <w:t>福州职业技术学院“斜杠青年筑梦计划”之人才文创集市项目</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numPr>
          <w:ilvl w:val="0"/>
          <w:numId w:val="1"/>
        </w:numPr>
        <w:spacing w:line="460" w:lineRule="atLeast"/>
        <w:ind w:firstLine="480" w:firstLineChars="200"/>
        <w:jc w:val="left"/>
        <w:rPr>
          <w:rStyle w:val="27"/>
          <w:rFonts w:ascii="宋体" w:hAnsi="宋体"/>
          <w:kern w:val="0"/>
          <w:sz w:val="24"/>
        </w:rPr>
      </w:pPr>
      <w:r>
        <w:rPr>
          <w:rStyle w:val="27"/>
          <w:rFonts w:ascii="宋体" w:hAnsi="宋体"/>
          <w:kern w:val="0"/>
          <w:sz w:val="24"/>
        </w:rPr>
        <w:t>竞价编号：</w:t>
      </w:r>
      <w:r>
        <w:rPr>
          <w:rStyle w:val="27"/>
          <w:rFonts w:hint="eastAsia" w:ascii="宋体" w:hAnsi="宋体"/>
          <w:kern w:val="0"/>
          <w:sz w:val="24"/>
          <w:lang w:eastAsia="zh-CN"/>
        </w:rPr>
        <w:t>FJHRWJ2024029-1</w:t>
      </w:r>
    </w:p>
    <w:p>
      <w:pPr>
        <w:spacing w:line="460" w:lineRule="atLeast"/>
        <w:ind w:firstLine="480" w:firstLineChars="200"/>
        <w:jc w:val="left"/>
        <w:rPr>
          <w:rStyle w:val="27"/>
          <w:rFonts w:ascii="宋体" w:hAnsi="宋体"/>
          <w:kern w:val="0"/>
          <w:sz w:val="24"/>
        </w:rPr>
      </w:pPr>
      <w:r>
        <w:rPr>
          <w:rStyle w:val="27"/>
          <w:rFonts w:hint="eastAsia" w:ascii="宋体" w:hAnsi="宋体"/>
          <w:kern w:val="0"/>
          <w:sz w:val="24"/>
        </w:rPr>
        <w:t>2.</w:t>
      </w:r>
      <w:r>
        <w:rPr>
          <w:rStyle w:val="27"/>
          <w:rFonts w:ascii="宋体" w:hAnsi="宋体"/>
          <w:kern w:val="0"/>
          <w:sz w:val="24"/>
        </w:rPr>
        <w:t>项目名称：</w:t>
      </w:r>
      <w:r>
        <w:rPr>
          <w:rStyle w:val="27"/>
          <w:rFonts w:hint="eastAsia" w:ascii="宋体" w:hAnsi="宋体"/>
          <w:kern w:val="0"/>
          <w:sz w:val="24"/>
        </w:rPr>
        <w:t>福州职业技术学院“斜杠青年筑梦计划”之人才文创集市项目</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03</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 11:00:00</w:t>
      </w:r>
    </w:p>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hint="default" w:ascii="宋体" w:hAnsi="宋体" w:eastAsia="宋体"/>
          <w:sz w:val="24"/>
          <w:lang w:val="en-US" w:eastAsia="zh-CN"/>
        </w:rPr>
      </w:pPr>
      <w:r>
        <w:rPr>
          <w:rStyle w:val="27"/>
          <w:rFonts w:ascii="宋体" w:hAnsi="宋体"/>
          <w:sz w:val="24"/>
        </w:rPr>
        <w:t>联系人及电话：</w:t>
      </w:r>
      <w:r>
        <w:rPr>
          <w:rStyle w:val="27"/>
          <w:rFonts w:hint="eastAsia" w:ascii="宋体" w:hAnsi="宋体"/>
          <w:sz w:val="24"/>
        </w:rPr>
        <w:t>陈</w:t>
      </w:r>
      <w:r>
        <w:rPr>
          <w:rStyle w:val="27"/>
          <w:rFonts w:hint="eastAsia" w:ascii="宋体" w:hAnsi="宋体"/>
          <w:sz w:val="24"/>
          <w:lang w:eastAsia="zh-CN"/>
        </w:rPr>
        <w:t>老师</w:t>
      </w:r>
      <w:r>
        <w:rPr>
          <w:rStyle w:val="27"/>
          <w:rFonts w:hint="eastAsia" w:ascii="宋体" w:hAnsi="宋体"/>
          <w:sz w:val="24"/>
          <w:lang w:val="en-US" w:eastAsia="zh-CN"/>
        </w:rPr>
        <w:t xml:space="preserve"> 0591-83311551</w:t>
      </w: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478" w:leftChars="228"/>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06</w:t>
      </w:r>
      <w:r>
        <w:rPr>
          <w:rStyle w:val="27"/>
          <w:rFonts w:ascii="宋体" w:hAnsi="宋体"/>
          <w:kern w:val="0"/>
          <w:sz w:val="24"/>
        </w:rPr>
        <w:t>月</w:t>
      </w:r>
      <w:r>
        <w:rPr>
          <w:rStyle w:val="27"/>
          <w:rFonts w:hint="eastAsia" w:ascii="宋体" w:hAnsi="宋体"/>
          <w:kern w:val="0"/>
          <w:sz w:val="24"/>
          <w:lang w:val="en-US" w:eastAsia="zh-CN"/>
        </w:rPr>
        <w:t>03</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06</w:t>
      </w:r>
      <w:bookmarkStart w:id="0" w:name="_GoBack"/>
      <w:bookmarkEnd w:id="0"/>
      <w:r>
        <w:rPr>
          <w:rStyle w:val="27"/>
          <w:rFonts w:ascii="宋体" w:hAnsi="宋体"/>
          <w:kern w:val="0"/>
          <w:sz w:val="24"/>
        </w:rPr>
        <w:t>月</w:t>
      </w:r>
      <w:r>
        <w:rPr>
          <w:rStyle w:val="27"/>
          <w:rFonts w:hint="eastAsia" w:ascii="宋体" w:hAnsi="宋体"/>
          <w:kern w:val="0"/>
          <w:sz w:val="24"/>
          <w:lang w:val="en-US" w:eastAsia="zh-CN"/>
        </w:rPr>
        <w:t>05</w:t>
      </w:r>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rPr>
        <w:t>480</w:t>
      </w:r>
      <w:r>
        <w:rPr>
          <w:rStyle w:val="27"/>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Pr>
          <w:rStyle w:val="27"/>
          <w:rFonts w:ascii="宋体" w:hAnsi="宋体"/>
          <w:b/>
          <w:sz w:val="24"/>
        </w:rPr>
      </w:pPr>
      <w:r>
        <w:rPr>
          <w:rStyle w:val="27"/>
          <w:rFonts w:ascii="宋体" w:hAnsi="宋体"/>
          <w:b/>
          <w:sz w:val="24"/>
        </w:rPr>
        <w:t>一、项目概述</w:t>
      </w:r>
    </w:p>
    <w:p>
      <w:pPr>
        <w:pStyle w:val="69"/>
        <w:spacing w:line="460" w:lineRule="exact"/>
        <w:ind w:firstLine="360" w:firstLineChars="150"/>
        <w:rPr>
          <w:rStyle w:val="27"/>
          <w:rFonts w:ascii="宋体" w:hAnsi="宋体"/>
          <w:sz w:val="24"/>
        </w:rPr>
      </w:pPr>
      <w:r>
        <w:rPr>
          <w:rStyle w:val="27"/>
          <w:rFonts w:hint="eastAsia" w:ascii="宋体" w:hAnsi="宋体"/>
          <w:sz w:val="24"/>
        </w:rPr>
        <w:t>项目包含青年夜校、人才文创集市、青年人才孵化、职业技能与学历提升四个板块，该项目荣获2024年福建省终身学习品牌项目。人才文创集市板块，做为项目的有机组成部分，为青年夜校提供师生教学成果展示的平台，为文创人才提供优质的创新创业和学习交流机会，有助于“培养人才、团结人才、引领人才、成就人才”项目目标的实现，助力地方经济与产业发展，提升品牌影响力。文创集市计划开展25场，需要供应商提供项目服务。</w:t>
      </w:r>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657"/>
        <w:gridCol w:w="2093"/>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采购标的</w:t>
            </w:r>
          </w:p>
        </w:tc>
        <w:tc>
          <w:tcPr>
            <w:tcW w:w="1657"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int="eastAsia" w:hAnsi="宋体"/>
                <w:b/>
                <w:spacing w:val="-17"/>
                <w:sz w:val="24"/>
              </w:rPr>
              <w:t>数量</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福州职业技术学院“斜杠青年筑梦计划”之人才文创集市项目</w:t>
            </w: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25场</w:t>
            </w:r>
          </w:p>
        </w:tc>
        <w:tc>
          <w:tcPr>
            <w:tcW w:w="209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48000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480</w:t>
            </w:r>
          </w:p>
        </w:tc>
      </w:tr>
    </w:tbl>
    <w:p>
      <w:pPr>
        <w:spacing w:line="440" w:lineRule="exact"/>
        <w:rPr>
          <w:rFonts w:hint="eastAsia" w:ascii="宋体" w:hAnsi="宋体" w:eastAsia="宋体"/>
          <w:b/>
          <w:bCs/>
          <w:sz w:val="24"/>
          <w:lang w:eastAsia="zh-CN"/>
        </w:rPr>
      </w:pPr>
      <w:r>
        <w:rPr>
          <w:rFonts w:hint="eastAsia" w:ascii="宋体" w:hAnsi="宋体"/>
          <w:b/>
          <w:bCs/>
          <w:sz w:val="24"/>
        </w:rPr>
        <w:t>注：费用包含技术服务、设备、人工、材料、工具等全部费用</w:t>
      </w:r>
      <w:r>
        <w:rPr>
          <w:rFonts w:hint="eastAsia" w:ascii="宋体" w:hAnsi="宋体"/>
          <w:b/>
          <w:bCs/>
          <w:sz w:val="24"/>
          <w:lang w:eastAsia="zh-CN"/>
        </w:rPr>
        <w:t>。</w:t>
      </w:r>
    </w:p>
    <w:p>
      <w:pPr>
        <w:spacing w:line="360" w:lineRule="auto"/>
        <w:rPr>
          <w:rFonts w:ascii="宋体" w:hAnsi="宋体" w:cs="宋体"/>
          <w:b/>
          <w:bCs/>
          <w:sz w:val="24"/>
        </w:rPr>
      </w:pPr>
      <w:r>
        <w:rPr>
          <w:rFonts w:hint="eastAsia" w:ascii="宋体" w:hAnsi="宋体" w:cs="宋体"/>
          <w:b/>
          <w:bCs/>
          <w:sz w:val="24"/>
        </w:rPr>
        <w:t>二、技术参数及商务条款</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25"/>
        <w:gridCol w:w="552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tabs>
                <w:tab w:val="left" w:pos="0"/>
              </w:tabs>
              <w:adjustRightInd w:val="0"/>
              <w:spacing w:line="360" w:lineRule="auto"/>
              <w:jc w:val="center"/>
              <w:rPr>
                <w:rFonts w:ascii="宋体" w:hAnsi="宋体" w:cs="宋体"/>
                <w:sz w:val="24"/>
              </w:rPr>
            </w:pPr>
            <w:r>
              <w:rPr>
                <w:rFonts w:hint="eastAsia" w:ascii="宋体" w:hAnsi="宋体" w:cs="宋体"/>
                <w:sz w:val="24"/>
              </w:rPr>
              <w:t>序号</w:t>
            </w:r>
          </w:p>
        </w:tc>
        <w:tc>
          <w:tcPr>
            <w:tcW w:w="1028" w:type="pct"/>
          </w:tcPr>
          <w:p>
            <w:pPr>
              <w:tabs>
                <w:tab w:val="left" w:pos="0"/>
              </w:tabs>
              <w:adjustRightInd w:val="0"/>
              <w:spacing w:line="360" w:lineRule="auto"/>
              <w:jc w:val="center"/>
              <w:rPr>
                <w:rFonts w:ascii="宋体" w:hAnsi="宋体" w:cs="宋体"/>
                <w:sz w:val="24"/>
              </w:rPr>
            </w:pPr>
            <w:r>
              <w:rPr>
                <w:rFonts w:hint="eastAsia" w:ascii="宋体" w:hAnsi="宋体" w:cs="宋体"/>
                <w:sz w:val="24"/>
              </w:rPr>
              <w:t>商品名称</w:t>
            </w:r>
          </w:p>
        </w:tc>
        <w:tc>
          <w:tcPr>
            <w:tcW w:w="2805" w:type="pct"/>
          </w:tcPr>
          <w:p>
            <w:pPr>
              <w:tabs>
                <w:tab w:val="left" w:pos="0"/>
              </w:tabs>
              <w:adjustRightInd w:val="0"/>
              <w:spacing w:line="360" w:lineRule="auto"/>
              <w:jc w:val="center"/>
              <w:rPr>
                <w:rFonts w:ascii="宋体" w:hAnsi="宋体" w:cs="宋体"/>
                <w:sz w:val="24"/>
              </w:rPr>
            </w:pPr>
            <w:r>
              <w:rPr>
                <w:rFonts w:hint="eastAsia" w:ascii="宋体" w:hAnsi="宋体" w:cs="宋体"/>
                <w:sz w:val="24"/>
              </w:rPr>
              <w:t>服务内容与标准</w:t>
            </w:r>
          </w:p>
        </w:tc>
        <w:tc>
          <w:tcPr>
            <w:tcW w:w="795" w:type="pct"/>
          </w:tcPr>
          <w:p>
            <w:pPr>
              <w:tabs>
                <w:tab w:val="left" w:pos="0"/>
              </w:tabs>
              <w:adjustRightInd w:val="0"/>
              <w:spacing w:line="360" w:lineRule="auto"/>
              <w:jc w:val="center"/>
              <w:rPr>
                <w:rFonts w:ascii="宋体" w:hAnsi="宋体" w:cs="宋体"/>
                <w:sz w:val="24"/>
              </w:rPr>
            </w:pPr>
            <w:r>
              <w:rPr>
                <w:rFonts w:hint="eastAsia" w:ascii="宋体" w:hAnsi="宋体" w:cs="宋体"/>
                <w:sz w:val="24"/>
              </w:rPr>
              <w:t>数量（场）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tabs>
                <w:tab w:val="left" w:pos="0"/>
              </w:tabs>
              <w:adjustRightInd w:val="0"/>
              <w:spacing w:line="360" w:lineRule="auto"/>
              <w:jc w:val="center"/>
              <w:rPr>
                <w:rFonts w:ascii="宋体" w:hAnsi="宋体" w:cs="宋体"/>
                <w:sz w:val="24"/>
              </w:rPr>
            </w:pPr>
            <w:r>
              <w:rPr>
                <w:rFonts w:hint="eastAsia" w:ascii="宋体" w:hAnsi="宋体" w:cs="宋体"/>
                <w:sz w:val="24"/>
              </w:rPr>
              <w:t>1</w:t>
            </w:r>
          </w:p>
        </w:tc>
        <w:tc>
          <w:tcPr>
            <w:tcW w:w="1028" w:type="pct"/>
          </w:tcPr>
          <w:p>
            <w:pPr>
              <w:tabs>
                <w:tab w:val="left" w:pos="0"/>
              </w:tabs>
              <w:adjustRightInd w:val="0"/>
              <w:spacing w:line="360" w:lineRule="auto"/>
              <w:rPr>
                <w:rFonts w:ascii="宋体" w:hAnsi="宋体" w:cs="宋体"/>
                <w:sz w:val="24"/>
              </w:rPr>
            </w:pPr>
            <w:r>
              <w:rPr>
                <w:rFonts w:hint="eastAsia" w:ascii="宋体" w:hAnsi="宋体" w:cs="宋体"/>
                <w:sz w:val="24"/>
              </w:rPr>
              <w:t>“斜杠青年筑梦计划”之人才文创集市项目</w:t>
            </w:r>
          </w:p>
        </w:tc>
        <w:tc>
          <w:tcPr>
            <w:tcW w:w="2805" w:type="pct"/>
          </w:tcPr>
          <w:p>
            <w:pPr>
              <w:tabs>
                <w:tab w:val="left" w:pos="0"/>
              </w:tabs>
              <w:adjustRightInd w:val="0"/>
              <w:spacing w:line="360" w:lineRule="auto"/>
              <w:rPr>
                <w:rFonts w:ascii="宋体" w:hAnsi="宋体" w:cs="宋体"/>
                <w:sz w:val="24"/>
              </w:rPr>
            </w:pPr>
            <w:r>
              <w:rPr>
                <w:rFonts w:hint="eastAsia" w:ascii="宋体" w:hAnsi="宋体" w:cs="宋体"/>
                <w:sz w:val="24"/>
              </w:rPr>
              <w:t>1.文创集市项目举办25场，一周1-2场。根据采购人要求，按月度制定文创集市执行方案，方案包含活动时间、地点、活动安排、展品信息等，经采购人审核后执行。</w:t>
            </w:r>
          </w:p>
          <w:p>
            <w:pPr>
              <w:tabs>
                <w:tab w:val="left" w:pos="0"/>
              </w:tabs>
              <w:adjustRightInd w:val="0"/>
              <w:spacing w:line="360" w:lineRule="auto"/>
              <w:rPr>
                <w:rFonts w:ascii="宋体" w:hAnsi="宋体" w:cs="宋体"/>
                <w:sz w:val="24"/>
              </w:rPr>
            </w:pPr>
            <w:r>
              <w:rPr>
                <w:rFonts w:hint="eastAsia" w:ascii="宋体" w:hAnsi="宋体" w:cs="宋体"/>
                <w:sz w:val="24"/>
              </w:rPr>
              <w:t>2.协助采购人对接场地方，协调场地使用。场地由采购人指定，包括但不限于祥坂夜市、南公集市、花巷妈妈集市等。并协调场地方每场提供至少10个展位，每个展位提供椅子2张。</w:t>
            </w:r>
          </w:p>
          <w:p>
            <w:pPr>
              <w:tabs>
                <w:tab w:val="left" w:pos="0"/>
              </w:tabs>
              <w:adjustRightInd w:val="0"/>
              <w:spacing w:line="360" w:lineRule="auto"/>
              <w:rPr>
                <w:rFonts w:ascii="宋体" w:hAnsi="宋体" w:cs="宋体"/>
                <w:sz w:val="24"/>
              </w:rPr>
            </w:pPr>
            <w:r>
              <w:rPr>
                <w:rFonts w:hint="eastAsia" w:ascii="宋体" w:hAnsi="宋体" w:cs="宋体"/>
                <w:sz w:val="24"/>
              </w:rPr>
              <w:t>3.对接福州市社区大学师资库教师和台江区青年创业者，广泛联系中高本院校师生，收集集市项目、组织运营者，负责人才文创集市项目的过程服务和管理。保证每场开足10个展位。</w:t>
            </w:r>
          </w:p>
          <w:p>
            <w:pPr>
              <w:tabs>
                <w:tab w:val="left" w:pos="0"/>
              </w:tabs>
              <w:adjustRightInd w:val="0"/>
              <w:spacing w:line="360" w:lineRule="auto"/>
              <w:rPr>
                <w:rFonts w:ascii="宋体" w:hAnsi="宋体" w:cs="宋体"/>
                <w:sz w:val="24"/>
              </w:rPr>
            </w:pPr>
            <w:r>
              <w:rPr>
                <w:rFonts w:hint="eastAsia" w:ascii="宋体" w:hAnsi="宋体" w:cs="宋体"/>
                <w:sz w:val="24"/>
              </w:rPr>
              <w:t>4.人员要求：成交人每场提供至少1名工作人员负责项目沟通协调，现场提供1-2名工作人员保障活动现场秩序，每个展位至少1名运营者,负责运输、摆放、售卖展品。</w:t>
            </w:r>
          </w:p>
          <w:p>
            <w:pPr>
              <w:tabs>
                <w:tab w:val="left" w:pos="0"/>
              </w:tabs>
              <w:adjustRightInd w:val="0"/>
              <w:spacing w:line="360" w:lineRule="auto"/>
              <w:rPr>
                <w:rFonts w:ascii="宋体" w:hAnsi="宋体" w:cs="宋体"/>
                <w:sz w:val="24"/>
              </w:rPr>
            </w:pPr>
            <w:r>
              <w:rPr>
                <w:rFonts w:hint="eastAsia" w:ascii="宋体" w:hAnsi="宋体" w:cs="宋体"/>
                <w:sz w:val="24"/>
              </w:rPr>
              <w:t>5.每场集市组织1-2场现场文创产品制作体验活动，合计不低于25场。</w:t>
            </w:r>
          </w:p>
          <w:p>
            <w:pPr>
              <w:tabs>
                <w:tab w:val="left" w:pos="0"/>
              </w:tabs>
              <w:adjustRightInd w:val="0"/>
              <w:spacing w:line="360" w:lineRule="auto"/>
              <w:rPr>
                <w:rFonts w:ascii="宋体" w:hAnsi="宋体" w:cs="宋体"/>
                <w:sz w:val="24"/>
              </w:rPr>
            </w:pPr>
            <w:r>
              <w:rPr>
                <w:rFonts w:hint="eastAsia" w:ascii="宋体" w:hAnsi="宋体" w:cs="宋体"/>
                <w:sz w:val="24"/>
              </w:rPr>
              <w:t>6.福州市社区大学校本教材、宣传册分发推广，每场80-100份，合计2000-2500份。</w:t>
            </w:r>
          </w:p>
          <w:p>
            <w:pPr>
              <w:tabs>
                <w:tab w:val="left" w:pos="0"/>
              </w:tabs>
              <w:adjustRightInd w:val="0"/>
              <w:spacing w:line="360" w:lineRule="auto"/>
              <w:rPr>
                <w:rFonts w:ascii="宋体" w:hAnsi="宋体" w:cs="宋体"/>
                <w:sz w:val="24"/>
              </w:rPr>
            </w:pPr>
            <w:r>
              <w:rPr>
                <w:rFonts w:hint="eastAsia" w:ascii="宋体" w:hAnsi="宋体" w:cs="宋体"/>
                <w:sz w:val="24"/>
              </w:rPr>
              <w:t>7.拍摄集市现场活动照片至少20张/场、视频至少5分钟/场等素材。</w:t>
            </w:r>
          </w:p>
        </w:tc>
        <w:tc>
          <w:tcPr>
            <w:tcW w:w="795" w:type="pct"/>
          </w:tcPr>
          <w:p>
            <w:pPr>
              <w:tabs>
                <w:tab w:val="left" w:pos="0"/>
              </w:tabs>
              <w:adjustRightInd w:val="0"/>
              <w:spacing w:line="360" w:lineRule="auto"/>
              <w:jc w:val="center"/>
              <w:rPr>
                <w:rFonts w:ascii="宋体" w:hAnsi="宋体" w:cs="宋体"/>
                <w:sz w:val="24"/>
              </w:rPr>
            </w:pPr>
            <w:r>
              <w:rPr>
                <w:rFonts w:hint="eastAsia" w:ascii="宋体" w:hAnsi="宋体" w:cs="宋体"/>
                <w:sz w:val="24"/>
              </w:rPr>
              <w:t>25</w:t>
            </w:r>
          </w:p>
        </w:tc>
      </w:tr>
    </w:tbl>
    <w:p>
      <w:pPr>
        <w:spacing w:line="360" w:lineRule="auto"/>
        <w:ind w:firstLine="480" w:firstLineChars="200"/>
        <w:rPr>
          <w:rStyle w:val="27"/>
          <w:rFonts w:ascii="宋体" w:hAnsi="宋体"/>
          <w:b/>
          <w:bCs/>
          <w:sz w:val="24"/>
        </w:rPr>
      </w:pPr>
    </w:p>
    <w:p>
      <w:pPr>
        <w:spacing w:line="360" w:lineRule="auto"/>
        <w:ind w:firstLine="480" w:firstLineChars="200"/>
        <w:rPr>
          <w:rStyle w:val="27"/>
          <w:rFonts w:ascii="宋体" w:hAnsi="宋体"/>
          <w:b/>
          <w:bCs/>
          <w:sz w:val="24"/>
        </w:rPr>
      </w:pPr>
      <w:r>
        <w:rPr>
          <w:rStyle w:val="27"/>
          <w:rFonts w:hint="eastAsia" w:ascii="宋体" w:hAnsi="宋体"/>
          <w:b/>
          <w:bCs/>
          <w:sz w:val="24"/>
        </w:rPr>
        <w:t>2.交货日期：</w:t>
      </w:r>
      <w:r>
        <w:rPr>
          <w:rStyle w:val="27"/>
          <w:rFonts w:hint="eastAsia" w:ascii="宋体" w:hAnsi="宋体"/>
          <w:sz w:val="24"/>
        </w:rPr>
        <w:t>2024年11月30日前完成。</w:t>
      </w:r>
    </w:p>
    <w:p>
      <w:pPr>
        <w:spacing w:line="360" w:lineRule="auto"/>
        <w:ind w:firstLine="480" w:firstLineChars="200"/>
        <w:rPr>
          <w:rFonts w:ascii="宋体" w:hAnsi="宋体" w:cs="宋体"/>
          <w:sz w:val="24"/>
        </w:rPr>
      </w:pPr>
      <w:r>
        <w:rPr>
          <w:rStyle w:val="27"/>
          <w:rFonts w:hint="eastAsia" w:ascii="宋体" w:hAnsi="宋体"/>
          <w:b/>
          <w:bCs/>
          <w:sz w:val="24"/>
        </w:rPr>
        <w:t>3.交货地点：</w:t>
      </w:r>
      <w:r>
        <w:rPr>
          <w:rFonts w:hint="eastAsia" w:ascii="宋体" w:hAnsi="宋体" w:cs="宋体"/>
          <w:sz w:val="24"/>
        </w:rPr>
        <w:t>福州职业技术学院</w:t>
      </w:r>
    </w:p>
    <w:p>
      <w:pPr>
        <w:spacing w:line="440" w:lineRule="exact"/>
        <w:ind w:firstLine="480" w:firstLineChars="200"/>
        <w:rPr>
          <w:rStyle w:val="27"/>
          <w:rFonts w:ascii="宋体" w:hAnsi="宋体"/>
          <w:sz w:val="24"/>
        </w:rPr>
      </w:pPr>
      <w:r>
        <w:rPr>
          <w:rStyle w:val="27"/>
          <w:rFonts w:hint="eastAsia" w:ascii="宋体" w:hAnsi="宋体"/>
          <w:b/>
          <w:bCs/>
          <w:sz w:val="24"/>
        </w:rPr>
        <w:t>4.付款方式：</w:t>
      </w:r>
      <w:r>
        <w:rPr>
          <w:rStyle w:val="27"/>
          <w:rFonts w:hint="eastAsia" w:ascii="宋体" w:hAnsi="宋体"/>
          <w:sz w:val="24"/>
        </w:rPr>
        <w:t>25场服务工作全部完成，并经验收合格后，10个工作日内学校凭验收合格文件等材料以转账方式向供应商一次性支付 100% 的合同款。</w:t>
      </w:r>
    </w:p>
    <w:p>
      <w:pPr>
        <w:pStyle w:val="7"/>
        <w:spacing w:line="440" w:lineRule="exact"/>
        <w:ind w:firstLine="480" w:firstLineChars="200"/>
        <w:rPr>
          <w:rStyle w:val="27"/>
          <w:rFonts w:hint="eastAsia" w:ascii="宋体" w:hAnsi="宋体"/>
          <w:b/>
          <w:bCs/>
          <w:sz w:val="24"/>
        </w:rPr>
      </w:pPr>
      <w:r>
        <w:rPr>
          <w:rFonts w:hint="eastAsia" w:ascii="宋体" w:hAnsi="宋体"/>
          <w:b/>
          <w:bCs/>
          <w:sz w:val="24"/>
        </w:rPr>
        <w:t>7.</w:t>
      </w:r>
      <w:r>
        <w:rPr>
          <w:rStyle w:val="27"/>
          <w:rFonts w:hint="eastAsia" w:ascii="宋体" w:hAnsi="宋体"/>
          <w:b/>
          <w:bCs/>
          <w:sz w:val="24"/>
        </w:rPr>
        <w:t>验收要求：25场集市活动对照月度执行方案分批次验收，每月度最后一场活动执行完毕，验收一次。每次验收由供应商提交项目执行方案，项目执行过程图片每场至少20张、视频至少5分钟，</w:t>
      </w:r>
      <w:r>
        <w:rPr>
          <w:rStyle w:val="27"/>
          <w:rFonts w:hint="eastAsia" w:ascii="宋体" w:hAnsi="宋体"/>
          <w:b/>
          <w:bCs/>
          <w:sz w:val="24"/>
          <w:highlight w:val="none"/>
        </w:rPr>
        <w:t>活动签到表，教材签领表</w:t>
      </w:r>
      <w:r>
        <w:rPr>
          <w:rStyle w:val="27"/>
          <w:rFonts w:hint="eastAsia" w:ascii="宋体" w:hAnsi="宋体"/>
          <w:b/>
          <w:bCs/>
          <w:sz w:val="24"/>
        </w:rPr>
        <w:t>等佐证材料，视为验收合格。</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8.保密：集市活动现场图像、视频材料的所有权、使用权属于采购方所有，成交人需注意保密并及时将材料提交到采购方，不得私自使用，不经采购方同意，不得以任何方式提供给第三方。</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9.违约责任：成交人必须具有履行本项目的实施人员、设备技术能力，认真提供服务。采购方发现成交人所提供服务与项目方案不符的，立即要求整改，限期改正。仍达不到服务要求的，成交人应赔偿采购方损失。每场服务人员少于条款规定数量的，每少一人，扣款200元；展位不符合要求的，扣款300元；展品不符合要求的，扣款300元；若出现重大过失，采购方有权中止合同，成交人陪偿采购方合同款全额的经济损失。</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10.不可抗力：</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11.争议处理：因本合同或与本合同有关的一切事项发生争议，由双方友好协商解决。协商不成的，任何一方均可向采购人所在地有管辖权的人民法院提起诉讼。</w:t>
      </w:r>
    </w:p>
    <w:p>
      <w:pPr>
        <w:pStyle w:val="29"/>
        <w:spacing w:line="440" w:lineRule="exact"/>
        <w:rPr>
          <w:rFonts w:ascii="宋体" w:hAnsi="宋体" w:cs="宋体"/>
          <w:sz w:val="24"/>
          <w:szCs w:val="24"/>
        </w:rPr>
      </w:pPr>
    </w:p>
    <w:p>
      <w:pPr>
        <w:pStyle w:val="29"/>
        <w:spacing w:line="440" w:lineRule="exact"/>
        <w:rPr>
          <w:rFonts w:ascii="宋体" w:hAnsi="宋体" w:cs="宋体"/>
          <w:sz w:val="24"/>
          <w:szCs w:val="24"/>
        </w:rPr>
      </w:pPr>
    </w:p>
    <w:p>
      <w:pPr>
        <w:pStyle w:val="29"/>
        <w:spacing w:line="440" w:lineRule="exact"/>
        <w:rPr>
          <w:rFonts w:ascii="宋体" w:hAnsi="宋体" w:cs="宋体"/>
          <w:sz w:val="24"/>
          <w:szCs w:val="24"/>
        </w:rPr>
      </w:pPr>
    </w:p>
    <w:p>
      <w:pPr>
        <w:pStyle w:val="29"/>
        <w:spacing w:line="440" w:lineRule="exact"/>
        <w:rPr>
          <w:rFonts w:ascii="宋体" w:hAnsi="宋体" w:cs="宋体"/>
          <w:sz w:val="24"/>
          <w:szCs w:val="24"/>
        </w:rPr>
      </w:pPr>
    </w:p>
    <w:p>
      <w:pPr>
        <w:spacing w:line="360" w:lineRule="auto"/>
        <w:ind w:firstLine="630" w:firstLineChars="175"/>
        <w:rPr>
          <w:rStyle w:val="27"/>
          <w:rFonts w:ascii="宋体" w:hAnsi="宋体" w:cs="Times New Roman"/>
          <w:b/>
          <w:bCs/>
          <w:sz w:val="36"/>
          <w:szCs w:val="36"/>
        </w:rPr>
      </w:pPr>
      <w:r>
        <w:rPr>
          <w:rStyle w:val="27"/>
          <w:rFonts w:ascii="宋体" w:hAnsi="宋体" w:cs="Times New Roman"/>
          <w:b/>
          <w:bCs/>
          <w:sz w:val="36"/>
          <w:szCs w:val="36"/>
        </w:rPr>
        <w:br w:type="page"/>
      </w: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数量</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福州职业技术学院“斜杠青年筑梦计划”之人才文创集市项目</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25场</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mOTk3M2NjZjJjZTc4YTViYjIyYjI2ZTFhY2YyY2MifQ=="/>
  </w:docVars>
  <w:rsids>
    <w:rsidRoot w:val="00F44F45"/>
    <w:rsid w:val="00064EFE"/>
    <w:rsid w:val="000670DA"/>
    <w:rsid w:val="00153571"/>
    <w:rsid w:val="00234C46"/>
    <w:rsid w:val="003727B4"/>
    <w:rsid w:val="00374E17"/>
    <w:rsid w:val="004D601A"/>
    <w:rsid w:val="005425D7"/>
    <w:rsid w:val="005F786A"/>
    <w:rsid w:val="006362FD"/>
    <w:rsid w:val="00740000"/>
    <w:rsid w:val="008025F6"/>
    <w:rsid w:val="0084526B"/>
    <w:rsid w:val="008E5B50"/>
    <w:rsid w:val="00A72012"/>
    <w:rsid w:val="00BD4C5E"/>
    <w:rsid w:val="00C6347F"/>
    <w:rsid w:val="00D10047"/>
    <w:rsid w:val="00E14994"/>
    <w:rsid w:val="00F44F45"/>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D24C87"/>
    <w:rsid w:val="0AF34D5C"/>
    <w:rsid w:val="0CAC4948"/>
    <w:rsid w:val="0D2F021B"/>
    <w:rsid w:val="0D9D76FF"/>
    <w:rsid w:val="0E0A6A8B"/>
    <w:rsid w:val="0E8E6809"/>
    <w:rsid w:val="0EC130C1"/>
    <w:rsid w:val="0EDE5518"/>
    <w:rsid w:val="0F4471CE"/>
    <w:rsid w:val="0F704CB2"/>
    <w:rsid w:val="0F78184E"/>
    <w:rsid w:val="106A763E"/>
    <w:rsid w:val="10996B79"/>
    <w:rsid w:val="11103C05"/>
    <w:rsid w:val="11F013EE"/>
    <w:rsid w:val="13735723"/>
    <w:rsid w:val="13BD32DA"/>
    <w:rsid w:val="13FA068E"/>
    <w:rsid w:val="143D057B"/>
    <w:rsid w:val="143F2784"/>
    <w:rsid w:val="149047DA"/>
    <w:rsid w:val="152936D6"/>
    <w:rsid w:val="15E85C59"/>
    <w:rsid w:val="16BF796D"/>
    <w:rsid w:val="174130B8"/>
    <w:rsid w:val="18614316"/>
    <w:rsid w:val="18912EDE"/>
    <w:rsid w:val="18A53443"/>
    <w:rsid w:val="196B14AE"/>
    <w:rsid w:val="1C84240E"/>
    <w:rsid w:val="1EE91A2B"/>
    <w:rsid w:val="1FBC3086"/>
    <w:rsid w:val="1FC828A8"/>
    <w:rsid w:val="1FCD2AA2"/>
    <w:rsid w:val="20181DCE"/>
    <w:rsid w:val="205E72B6"/>
    <w:rsid w:val="207F0BCF"/>
    <w:rsid w:val="209423C4"/>
    <w:rsid w:val="22450CD4"/>
    <w:rsid w:val="22F632C6"/>
    <w:rsid w:val="23725D87"/>
    <w:rsid w:val="252809F1"/>
    <w:rsid w:val="255C1C20"/>
    <w:rsid w:val="260C4461"/>
    <w:rsid w:val="26E10C03"/>
    <w:rsid w:val="27210464"/>
    <w:rsid w:val="27637F71"/>
    <w:rsid w:val="277826C9"/>
    <w:rsid w:val="27F8168A"/>
    <w:rsid w:val="28B35596"/>
    <w:rsid w:val="29237601"/>
    <w:rsid w:val="29455AB0"/>
    <w:rsid w:val="29545384"/>
    <w:rsid w:val="29B30EE0"/>
    <w:rsid w:val="2A362867"/>
    <w:rsid w:val="2ADE2253"/>
    <w:rsid w:val="2B5D20D7"/>
    <w:rsid w:val="2B6A3EF4"/>
    <w:rsid w:val="2B75004B"/>
    <w:rsid w:val="2D25628E"/>
    <w:rsid w:val="2D6B2114"/>
    <w:rsid w:val="2D6C3F53"/>
    <w:rsid w:val="2DB20DF4"/>
    <w:rsid w:val="2DC20957"/>
    <w:rsid w:val="2E2528B6"/>
    <w:rsid w:val="2F164775"/>
    <w:rsid w:val="2F3F0F28"/>
    <w:rsid w:val="2FC64924"/>
    <w:rsid w:val="2FE31021"/>
    <w:rsid w:val="2FEA516D"/>
    <w:rsid w:val="3076349C"/>
    <w:rsid w:val="307A5B41"/>
    <w:rsid w:val="31256984"/>
    <w:rsid w:val="31311CC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BE943F0"/>
    <w:rsid w:val="3C87698F"/>
    <w:rsid w:val="3D850F09"/>
    <w:rsid w:val="3D9C35F2"/>
    <w:rsid w:val="3DA034C1"/>
    <w:rsid w:val="3DAD494C"/>
    <w:rsid w:val="3DF54C9C"/>
    <w:rsid w:val="3E3C34CE"/>
    <w:rsid w:val="3E575950"/>
    <w:rsid w:val="3E7D66E2"/>
    <w:rsid w:val="3EC51D22"/>
    <w:rsid w:val="3EC82255"/>
    <w:rsid w:val="3F36616F"/>
    <w:rsid w:val="401F555E"/>
    <w:rsid w:val="40AD14ED"/>
    <w:rsid w:val="41172F44"/>
    <w:rsid w:val="41594F28"/>
    <w:rsid w:val="41761C67"/>
    <w:rsid w:val="42A04CEA"/>
    <w:rsid w:val="42E76057"/>
    <w:rsid w:val="43772EDF"/>
    <w:rsid w:val="43D71B21"/>
    <w:rsid w:val="44246EDE"/>
    <w:rsid w:val="44511DC0"/>
    <w:rsid w:val="44800014"/>
    <w:rsid w:val="451E62B0"/>
    <w:rsid w:val="46257B31"/>
    <w:rsid w:val="46B722E8"/>
    <w:rsid w:val="46B82457"/>
    <w:rsid w:val="46E22A02"/>
    <w:rsid w:val="46E87CF4"/>
    <w:rsid w:val="47DD50D0"/>
    <w:rsid w:val="488967AA"/>
    <w:rsid w:val="48C57AA4"/>
    <w:rsid w:val="48FD34FE"/>
    <w:rsid w:val="4A5F279D"/>
    <w:rsid w:val="4A7162AD"/>
    <w:rsid w:val="4AF47B94"/>
    <w:rsid w:val="4B1E6A22"/>
    <w:rsid w:val="4B5253A6"/>
    <w:rsid w:val="4C237FE7"/>
    <w:rsid w:val="4C6500C7"/>
    <w:rsid w:val="4CE767BB"/>
    <w:rsid w:val="4CF43B5D"/>
    <w:rsid w:val="4D256C39"/>
    <w:rsid w:val="4DFC71B6"/>
    <w:rsid w:val="4E201D35"/>
    <w:rsid w:val="4F063322"/>
    <w:rsid w:val="50EF69A8"/>
    <w:rsid w:val="51380117"/>
    <w:rsid w:val="519D60FD"/>
    <w:rsid w:val="52C61160"/>
    <w:rsid w:val="53DC7BD1"/>
    <w:rsid w:val="543E34F6"/>
    <w:rsid w:val="554D3BCD"/>
    <w:rsid w:val="55D571F9"/>
    <w:rsid w:val="56A52A01"/>
    <w:rsid w:val="57847902"/>
    <w:rsid w:val="58404631"/>
    <w:rsid w:val="58DC16DE"/>
    <w:rsid w:val="59E27071"/>
    <w:rsid w:val="5A1C6C2F"/>
    <w:rsid w:val="5AA57A57"/>
    <w:rsid w:val="5AC474BB"/>
    <w:rsid w:val="5B1B379E"/>
    <w:rsid w:val="5C7D1B60"/>
    <w:rsid w:val="5C846314"/>
    <w:rsid w:val="5D3A2E77"/>
    <w:rsid w:val="5D79399F"/>
    <w:rsid w:val="5E3568C9"/>
    <w:rsid w:val="5F3F102B"/>
    <w:rsid w:val="5FEA1329"/>
    <w:rsid w:val="5FF94006"/>
    <w:rsid w:val="62FE6ABC"/>
    <w:rsid w:val="638A6CA9"/>
    <w:rsid w:val="648E2403"/>
    <w:rsid w:val="64FF5329"/>
    <w:rsid w:val="651046C8"/>
    <w:rsid w:val="65615BF5"/>
    <w:rsid w:val="66F7517E"/>
    <w:rsid w:val="67463C71"/>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B21B48"/>
    <w:rsid w:val="743A1B26"/>
    <w:rsid w:val="74F13428"/>
    <w:rsid w:val="755C1795"/>
    <w:rsid w:val="759926FC"/>
    <w:rsid w:val="76C92E49"/>
    <w:rsid w:val="78F47F26"/>
    <w:rsid w:val="79A61117"/>
    <w:rsid w:val="79BE07AA"/>
    <w:rsid w:val="79C43AA9"/>
    <w:rsid w:val="7B557159"/>
    <w:rsid w:val="7B971768"/>
    <w:rsid w:val="7C11608C"/>
    <w:rsid w:val="7C2F1451"/>
    <w:rsid w:val="7D1D1B1E"/>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Revision"/>
    <w:hidden/>
    <w:unhideWhenUsed/>
    <w:qFormat/>
    <w:uiPriority w:val="99"/>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6100</Words>
  <Characters>6641</Characters>
  <Lines>51</Lines>
  <Paragraphs>14</Paragraphs>
  <TotalTime>1</TotalTime>
  <ScaleCrop>false</ScaleCrop>
  <LinksUpToDate>false</LinksUpToDate>
  <CharactersWithSpaces>6793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11223.</cp:lastModifiedBy>
  <cp:lastPrinted>2024-02-29T03:30:00Z</cp:lastPrinted>
  <dcterms:modified xsi:type="dcterms:W3CDTF">2024-05-31T02:00:02Z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696836F79FF143839BD5304BA62ED3E7_13</vt:lpwstr>
  </property>
</Properties>
</file>