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8"/>
          <w:rFonts w:ascii="宋体" w:hAnsi="宋体" w:cs="Times New Roman"/>
          <w:b/>
          <w:bCs/>
          <w:sz w:val="72"/>
          <w:szCs w:val="72"/>
          <w:lang w:val="zh-CN"/>
        </w:rPr>
      </w:pPr>
    </w:p>
    <w:p>
      <w:pPr>
        <w:pStyle w:val="27"/>
        <w:rPr>
          <w:lang w:val="zh-CN"/>
        </w:rPr>
      </w:pPr>
    </w:p>
    <w:p>
      <w:pPr>
        <w:pStyle w:val="51"/>
        <w:rPr>
          <w:rStyle w:val="28"/>
          <w:lang w:val="zh-CN"/>
        </w:rPr>
      </w:pPr>
    </w:p>
    <w:p>
      <w:pPr>
        <w:spacing w:line="1400" w:lineRule="exact"/>
        <w:jc w:val="center"/>
        <w:rPr>
          <w:rStyle w:val="28"/>
          <w:rFonts w:ascii="宋体" w:hAnsi="宋体" w:cs="Times New Roman"/>
          <w:b/>
          <w:bCs/>
          <w:sz w:val="96"/>
          <w:szCs w:val="96"/>
        </w:rPr>
      </w:pPr>
      <w:r>
        <w:rPr>
          <w:rStyle w:val="28"/>
          <w:rFonts w:ascii="宋体" w:hAnsi="宋体" w:cs="Times New Roman"/>
          <w:b/>
          <w:bCs/>
          <w:sz w:val="96"/>
          <w:szCs w:val="96"/>
        </w:rPr>
        <w:t>福州职业技术学院</w:t>
      </w:r>
    </w:p>
    <w:p>
      <w:pPr>
        <w:spacing w:line="1400" w:lineRule="exact"/>
        <w:jc w:val="center"/>
        <w:rPr>
          <w:rStyle w:val="28"/>
          <w:rFonts w:ascii="宋体" w:hAnsi="宋体" w:cs="Times New Roman"/>
          <w:b/>
          <w:bCs/>
          <w:sz w:val="96"/>
          <w:szCs w:val="96"/>
        </w:rPr>
      </w:pPr>
      <w:r>
        <w:rPr>
          <w:rStyle w:val="28"/>
          <w:rFonts w:ascii="宋体" w:hAnsi="宋体" w:cs="Times New Roman"/>
          <w:b/>
          <w:bCs/>
          <w:sz w:val="96"/>
          <w:szCs w:val="96"/>
        </w:rPr>
        <w:t>网上竞价文件</w:t>
      </w:r>
    </w:p>
    <w:p>
      <w:pPr>
        <w:spacing w:line="500" w:lineRule="atLeast"/>
        <w:jc w:val="center"/>
        <w:rPr>
          <w:rStyle w:val="28"/>
          <w:rFonts w:ascii="宋体" w:hAnsi="宋体" w:cs="Times New Roman"/>
          <w:b/>
          <w:bCs/>
          <w:sz w:val="36"/>
          <w:szCs w:val="36"/>
        </w:rPr>
      </w:pPr>
    </w:p>
    <w:p>
      <w:pPr>
        <w:pStyle w:val="33"/>
        <w:spacing w:before="312" w:after="312"/>
        <w:rPr>
          <w:rStyle w:val="28"/>
        </w:rPr>
      </w:pPr>
    </w:p>
    <w:p>
      <w:pPr>
        <w:spacing w:line="500" w:lineRule="atLeast"/>
        <w:jc w:val="center"/>
        <w:rPr>
          <w:rStyle w:val="28"/>
          <w:rFonts w:ascii="宋体" w:hAnsi="宋体" w:cs="Times New Roman"/>
          <w:b/>
          <w:bCs/>
          <w:sz w:val="36"/>
          <w:szCs w:val="36"/>
        </w:rPr>
      </w:pPr>
    </w:p>
    <w:p>
      <w:pPr>
        <w:spacing w:line="360" w:lineRule="auto"/>
        <w:jc w:val="left"/>
        <w:rPr>
          <w:rStyle w:val="28"/>
          <w:rFonts w:ascii="宋体" w:hAnsi="宋体" w:cs="Times New Roman"/>
          <w:b/>
          <w:bCs/>
          <w:sz w:val="30"/>
          <w:szCs w:val="30"/>
          <w:lang w:val="zh-CN"/>
        </w:rPr>
      </w:pPr>
    </w:p>
    <w:p>
      <w:pPr>
        <w:spacing w:line="360" w:lineRule="auto"/>
        <w:jc w:val="center"/>
        <w:rPr>
          <w:rStyle w:val="28"/>
          <w:rFonts w:ascii="宋体" w:hAnsi="宋体" w:cs="Times New Roman"/>
          <w:b/>
          <w:bCs/>
          <w:sz w:val="30"/>
          <w:szCs w:val="30"/>
        </w:rPr>
      </w:pPr>
      <w:r>
        <w:rPr>
          <w:rStyle w:val="28"/>
          <w:rFonts w:ascii="宋体" w:hAnsi="宋体" w:cs="Times New Roman"/>
          <w:b/>
          <w:bCs/>
          <w:sz w:val="30"/>
          <w:szCs w:val="30"/>
          <w:lang w:val="zh-CN"/>
        </w:rPr>
        <w:t>竞价编号：</w:t>
      </w:r>
      <w:r>
        <w:rPr>
          <w:rStyle w:val="28"/>
          <w:rFonts w:hint="eastAsia" w:ascii="宋体" w:hAnsi="宋体" w:cs="Times New Roman"/>
          <w:b/>
          <w:bCs/>
          <w:sz w:val="30"/>
          <w:szCs w:val="30"/>
          <w:lang w:val="zh-CN"/>
        </w:rPr>
        <w:t>FJHRWJ2024024-1</w:t>
      </w:r>
    </w:p>
    <w:p>
      <w:pPr>
        <w:pStyle w:val="51"/>
        <w:spacing w:after="0"/>
        <w:ind w:left="0" w:leftChars="0" w:firstLine="0"/>
        <w:jc w:val="center"/>
        <w:rPr>
          <w:rStyle w:val="28"/>
          <w:rFonts w:hint="eastAsia" w:ascii="宋体" w:hAnsi="宋体" w:eastAsia="宋体" w:cs="Times New Roman"/>
          <w:b/>
          <w:bCs/>
          <w:sz w:val="30"/>
          <w:szCs w:val="30"/>
          <w:lang w:val="zh-CN" w:eastAsia="zh-CN"/>
        </w:rPr>
      </w:pPr>
      <w:r>
        <w:rPr>
          <w:rStyle w:val="28"/>
          <w:rFonts w:ascii="宋体" w:hAnsi="宋体" w:cs="Times New Roman"/>
          <w:b/>
          <w:bCs/>
          <w:sz w:val="30"/>
          <w:szCs w:val="30"/>
          <w:lang w:val="zh-CN"/>
        </w:rPr>
        <w:t>项目名称：</w:t>
      </w:r>
      <w:r>
        <w:rPr>
          <w:rStyle w:val="28"/>
          <w:rFonts w:hint="eastAsia" w:ascii="宋体" w:hAnsi="宋体" w:cs="Times New Roman"/>
          <w:b/>
          <w:bCs/>
          <w:sz w:val="30"/>
          <w:szCs w:val="30"/>
          <w:lang w:eastAsia="zh-CN"/>
        </w:rPr>
        <w:t>福州职业技术学院消防设施加装项目</w:t>
      </w:r>
    </w:p>
    <w:p>
      <w:pPr>
        <w:pStyle w:val="51"/>
        <w:spacing w:after="0"/>
        <w:ind w:left="0" w:leftChars="0" w:firstLine="0"/>
        <w:jc w:val="center"/>
        <w:rPr>
          <w:rStyle w:val="28"/>
          <w:rFonts w:ascii="宋体" w:hAnsi="宋体" w:cs="Times New Roman"/>
          <w:b/>
          <w:bCs/>
          <w:sz w:val="30"/>
          <w:szCs w:val="30"/>
        </w:rPr>
      </w:pPr>
      <w:r>
        <w:rPr>
          <w:rStyle w:val="28"/>
          <w:rFonts w:ascii="宋体" w:hAnsi="宋体" w:cs="Times New Roman"/>
          <w:b/>
          <w:bCs/>
          <w:sz w:val="30"/>
          <w:szCs w:val="30"/>
        </w:rPr>
        <w:t>采购人：福州职业技术学院</w:t>
      </w:r>
    </w:p>
    <w:p>
      <w:pPr>
        <w:pStyle w:val="51"/>
        <w:ind w:left="0" w:leftChars="0" w:firstLine="0"/>
        <w:rPr>
          <w:rStyle w:val="28"/>
          <w:rFonts w:ascii="宋体" w:hAnsi="宋体" w:cs="Times New Roman"/>
          <w:b/>
          <w:bCs/>
          <w:sz w:val="36"/>
          <w:szCs w:val="36"/>
        </w:rPr>
      </w:pPr>
    </w:p>
    <w:p>
      <w:pPr>
        <w:pStyle w:val="51"/>
        <w:ind w:left="0" w:leftChars="0" w:firstLine="0"/>
        <w:rPr>
          <w:rStyle w:val="28"/>
          <w:rFonts w:ascii="宋体" w:hAnsi="宋体" w:cs="Times New Roman"/>
          <w:b/>
          <w:bCs/>
          <w:sz w:val="36"/>
          <w:szCs w:val="36"/>
        </w:rPr>
      </w:pPr>
    </w:p>
    <w:p>
      <w:pPr>
        <w:spacing w:line="360" w:lineRule="auto"/>
        <w:jc w:val="center"/>
        <w:rPr>
          <w:rStyle w:val="28"/>
          <w:rFonts w:ascii="宋体" w:hAnsi="宋体" w:cs="Times New Roman"/>
          <w:b/>
          <w:bCs/>
          <w:sz w:val="30"/>
          <w:szCs w:val="30"/>
        </w:rPr>
      </w:pPr>
      <w:r>
        <w:rPr>
          <w:rStyle w:val="28"/>
          <w:rFonts w:ascii="宋体" w:hAnsi="宋体" w:cs="Times New Roman"/>
          <w:b/>
          <w:bCs/>
          <w:sz w:val="30"/>
          <w:szCs w:val="30"/>
        </w:rPr>
        <w:t>福建省宏瑞招标代理有限公司</w:t>
      </w:r>
    </w:p>
    <w:p>
      <w:pPr>
        <w:spacing w:line="360" w:lineRule="auto"/>
        <w:jc w:val="center"/>
        <w:rPr>
          <w:rStyle w:val="28"/>
          <w:rFonts w:ascii="宋体" w:hAnsi="宋体" w:cs="Times New Roman"/>
          <w:b/>
          <w:bCs/>
          <w:sz w:val="30"/>
          <w:szCs w:val="30"/>
        </w:rPr>
      </w:pPr>
    </w:p>
    <w:p>
      <w:pPr>
        <w:spacing w:line="360" w:lineRule="auto"/>
        <w:jc w:val="center"/>
        <w:rPr>
          <w:rStyle w:val="28"/>
          <w:rFonts w:ascii="宋体" w:hAnsi="宋体"/>
          <w:b/>
          <w:sz w:val="36"/>
          <w:szCs w:val="36"/>
          <w:u w:val="single"/>
        </w:rPr>
      </w:pPr>
      <w:r>
        <w:rPr>
          <w:rStyle w:val="28"/>
          <w:rFonts w:ascii="宋体" w:hAnsi="宋体" w:cs="Times New Roman"/>
          <w:b/>
          <w:bCs/>
          <w:sz w:val="30"/>
          <w:szCs w:val="30"/>
        </w:rPr>
        <w:t>二○二</w:t>
      </w:r>
      <w:r>
        <w:rPr>
          <w:rStyle w:val="28"/>
          <w:rFonts w:hint="eastAsia" w:ascii="宋体" w:hAnsi="宋体" w:cs="Times New Roman"/>
          <w:b/>
          <w:bCs/>
          <w:sz w:val="30"/>
          <w:szCs w:val="30"/>
        </w:rPr>
        <w:t>四</w:t>
      </w:r>
      <w:r>
        <w:rPr>
          <w:rStyle w:val="28"/>
          <w:rFonts w:ascii="宋体" w:hAnsi="宋体" w:cs="Times New Roman"/>
          <w:b/>
          <w:bCs/>
          <w:sz w:val="30"/>
          <w:szCs w:val="30"/>
        </w:rPr>
        <w:t>年</w:t>
      </w:r>
      <w:r>
        <w:rPr>
          <w:rStyle w:val="28"/>
          <w:rFonts w:hint="eastAsia" w:ascii="宋体" w:hAnsi="宋体" w:cs="Times New Roman"/>
          <w:b/>
          <w:bCs/>
          <w:sz w:val="30"/>
          <w:szCs w:val="30"/>
        </w:rPr>
        <w:t>五</w:t>
      </w:r>
      <w:r>
        <w:rPr>
          <w:rStyle w:val="28"/>
          <w:rFonts w:ascii="宋体" w:hAnsi="宋体" w:cs="Times New Roman"/>
          <w:b/>
          <w:bCs/>
          <w:sz w:val="30"/>
          <w:szCs w:val="30"/>
        </w:rPr>
        <w:t>月</w:t>
      </w:r>
    </w:p>
    <w:p>
      <w:pPr>
        <w:rPr>
          <w:rStyle w:val="28"/>
          <w:rFonts w:ascii="宋体" w:hAnsi="宋体"/>
        </w:rPr>
      </w:pPr>
    </w:p>
    <w:p>
      <w:pPr>
        <w:spacing w:line="500" w:lineRule="exact"/>
        <w:ind w:firstLine="640" w:firstLineChars="200"/>
        <w:jc w:val="center"/>
        <w:rPr>
          <w:rStyle w:val="28"/>
          <w:rFonts w:ascii="宋体" w:hAnsi="宋体" w:cs="宋体"/>
          <w:b/>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8"/>
        </w:rPr>
      </w:pPr>
    </w:p>
    <w:p>
      <w:pPr>
        <w:pStyle w:val="61"/>
        <w:spacing w:after="120" w:line="500" w:lineRule="exact"/>
        <w:jc w:val="center"/>
        <w:rPr>
          <w:rStyle w:val="28"/>
          <w:rFonts w:hAnsi="宋体"/>
          <w:b/>
          <w:sz w:val="36"/>
        </w:rPr>
      </w:pPr>
      <w:r>
        <w:rPr>
          <w:rStyle w:val="28"/>
          <w:rFonts w:hAnsi="宋体"/>
          <w:b/>
          <w:sz w:val="36"/>
        </w:rPr>
        <w:t>目录</w:t>
      </w:r>
    </w:p>
    <w:p>
      <w:pPr>
        <w:pStyle w:val="61"/>
        <w:spacing w:after="120" w:line="500" w:lineRule="exact"/>
        <w:rPr>
          <w:rStyle w:val="28"/>
          <w:rFonts w:hAnsi="宋体"/>
          <w:b/>
          <w:sz w:val="36"/>
        </w:rPr>
      </w:pPr>
    </w:p>
    <w:p>
      <w:pPr>
        <w:pStyle w:val="61"/>
        <w:spacing w:line="360" w:lineRule="auto"/>
        <w:rPr>
          <w:rStyle w:val="28"/>
          <w:rFonts w:hAnsi="宋体" w:cs="宋体"/>
          <w:bCs/>
          <w:sz w:val="24"/>
        </w:rPr>
      </w:pPr>
      <w:r>
        <w:rPr>
          <w:rStyle w:val="28"/>
          <w:rFonts w:hAnsi="宋体" w:cs="宋体"/>
          <w:bCs/>
          <w:sz w:val="24"/>
        </w:rPr>
        <w:t>第一章 竞价公告</w:t>
      </w:r>
    </w:p>
    <w:p>
      <w:pPr>
        <w:pStyle w:val="61"/>
        <w:spacing w:line="360" w:lineRule="auto"/>
        <w:rPr>
          <w:rStyle w:val="28"/>
          <w:rFonts w:hAnsi="宋体" w:cs="宋体"/>
          <w:bCs/>
          <w:sz w:val="24"/>
        </w:rPr>
      </w:pPr>
      <w:r>
        <w:rPr>
          <w:rStyle w:val="28"/>
          <w:rFonts w:hAnsi="宋体" w:cs="宋体"/>
          <w:bCs/>
          <w:sz w:val="24"/>
        </w:rPr>
        <w:t>第二章 网上竞价内容及要求</w:t>
      </w:r>
    </w:p>
    <w:p>
      <w:pPr>
        <w:pStyle w:val="61"/>
        <w:spacing w:line="360" w:lineRule="auto"/>
        <w:rPr>
          <w:rStyle w:val="28"/>
          <w:rFonts w:hAnsi="宋体" w:cs="宋体"/>
          <w:bCs/>
          <w:sz w:val="24"/>
        </w:rPr>
      </w:pPr>
      <w:r>
        <w:rPr>
          <w:rStyle w:val="28"/>
          <w:rFonts w:hAnsi="宋体" w:cs="宋体"/>
          <w:bCs/>
          <w:sz w:val="24"/>
        </w:rPr>
        <w:t>第三章 证明材料格式</w:t>
      </w:r>
    </w:p>
    <w:p>
      <w:pPr>
        <w:spacing w:line="360" w:lineRule="auto"/>
        <w:rPr>
          <w:rStyle w:val="28"/>
          <w:rFonts w:ascii="宋体" w:hAnsi="宋体" w:cs="宋体"/>
          <w:bCs/>
          <w:kern w:val="0"/>
          <w:sz w:val="24"/>
        </w:rPr>
      </w:pPr>
      <w:r>
        <w:rPr>
          <w:rStyle w:val="28"/>
          <w:rFonts w:ascii="宋体" w:hAnsi="宋体" w:cs="宋体"/>
          <w:bCs/>
          <w:kern w:val="0"/>
          <w:sz w:val="24"/>
        </w:rPr>
        <w:t>第四章 报价文件</w:t>
      </w:r>
    </w:p>
    <w:p>
      <w:pPr>
        <w:spacing w:line="500" w:lineRule="exact"/>
        <w:ind w:firstLine="480" w:firstLineChars="200"/>
        <w:jc w:val="center"/>
        <w:rPr>
          <w:rStyle w:val="28"/>
          <w:rFonts w:ascii="宋体" w:hAnsi="宋体" w:cs="宋体"/>
          <w:bCs/>
          <w:kern w:val="0"/>
          <w:sz w:val="24"/>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ind w:firstLine="640" w:firstLineChars="200"/>
        <w:jc w:val="center"/>
        <w:rPr>
          <w:rStyle w:val="28"/>
          <w:rFonts w:ascii="宋体" w:hAnsi="宋体" w:cs="宋体"/>
          <w:b/>
          <w:bCs/>
          <w:kern w:val="0"/>
          <w:sz w:val="32"/>
          <w:szCs w:val="32"/>
        </w:rPr>
      </w:pPr>
    </w:p>
    <w:p>
      <w:pPr>
        <w:spacing w:line="500" w:lineRule="exact"/>
        <w:rPr>
          <w:rStyle w:val="28"/>
          <w:rFonts w:ascii="宋体" w:hAnsi="宋体" w:cs="宋体"/>
          <w:b/>
          <w:bCs/>
          <w:kern w:val="0"/>
          <w:sz w:val="32"/>
          <w:szCs w:val="32"/>
        </w:rPr>
      </w:pPr>
    </w:p>
    <w:p>
      <w:pPr>
        <w:spacing w:line="500" w:lineRule="exact"/>
        <w:ind w:firstLine="640" w:firstLineChars="200"/>
        <w:jc w:val="center"/>
        <w:outlineLvl w:val="0"/>
        <w:rPr>
          <w:rStyle w:val="28"/>
          <w:rFonts w:ascii="宋体" w:hAnsi="宋体" w:cs="宋体"/>
          <w:b/>
          <w:bCs/>
          <w:kern w:val="0"/>
          <w:sz w:val="32"/>
          <w:szCs w:val="32"/>
        </w:rPr>
      </w:pPr>
      <w:r>
        <w:rPr>
          <w:rStyle w:val="28"/>
          <w:rFonts w:ascii="宋体" w:hAnsi="宋体" w:cs="宋体"/>
          <w:b/>
          <w:bCs/>
          <w:kern w:val="0"/>
          <w:sz w:val="32"/>
          <w:szCs w:val="32"/>
        </w:rPr>
        <w:t>第一章 竞价公告</w:t>
      </w:r>
    </w:p>
    <w:p>
      <w:pPr>
        <w:spacing w:line="460" w:lineRule="atLeast"/>
        <w:ind w:firstLine="480" w:firstLineChars="200"/>
        <w:jc w:val="left"/>
        <w:rPr>
          <w:rStyle w:val="28"/>
          <w:rFonts w:ascii="宋体" w:hAnsi="宋体"/>
          <w:kern w:val="0"/>
          <w:sz w:val="24"/>
        </w:rPr>
      </w:pPr>
      <w:r>
        <w:rPr>
          <w:rStyle w:val="28"/>
          <w:rFonts w:ascii="宋体" w:hAnsi="宋体"/>
          <w:kern w:val="0"/>
          <w:sz w:val="24"/>
        </w:rPr>
        <w:t>福建省宏瑞招标代理有限公司受</w:t>
      </w:r>
      <w:r>
        <w:rPr>
          <w:rStyle w:val="28"/>
          <w:rFonts w:ascii="宋体" w:hAnsi="宋体" w:cs="宋体"/>
          <w:bCs/>
          <w:kern w:val="0"/>
          <w:sz w:val="24"/>
          <w:u w:val="single" w:color="000000"/>
        </w:rPr>
        <w:t>福州职业技术学院</w:t>
      </w:r>
      <w:r>
        <w:rPr>
          <w:rStyle w:val="28"/>
          <w:rFonts w:ascii="宋体" w:hAnsi="宋体"/>
          <w:kern w:val="0"/>
          <w:sz w:val="24"/>
        </w:rPr>
        <w:t>委托现通过网上竞价的方式选择</w:t>
      </w:r>
      <w:r>
        <w:rPr>
          <w:rStyle w:val="28"/>
          <w:rFonts w:hint="eastAsia" w:ascii="宋体" w:hAnsi="宋体" w:cs="宋体"/>
          <w:bCs/>
          <w:kern w:val="0"/>
          <w:sz w:val="24"/>
          <w:u w:val="single" w:color="000000"/>
          <w:lang w:eastAsia="zh-CN"/>
        </w:rPr>
        <w:t>福州职业技术学院消防设施加装项目</w:t>
      </w:r>
      <w:r>
        <w:rPr>
          <w:rStyle w:val="28"/>
          <w:rFonts w:ascii="宋体" w:hAnsi="宋体"/>
          <w:kern w:val="0"/>
          <w:sz w:val="24"/>
        </w:rPr>
        <w:t>的</w:t>
      </w:r>
      <w:r>
        <w:rPr>
          <w:rStyle w:val="28"/>
          <w:rFonts w:hint="eastAsia" w:ascii="宋体" w:hAnsi="宋体"/>
          <w:kern w:val="0"/>
          <w:sz w:val="24"/>
        </w:rPr>
        <w:t>成交人</w:t>
      </w:r>
      <w:r>
        <w:rPr>
          <w:rStyle w:val="28"/>
          <w:rFonts w:ascii="宋体" w:hAnsi="宋体"/>
          <w:kern w:val="0"/>
          <w:sz w:val="24"/>
        </w:rPr>
        <w:t>。现邀请合格的竞价人对</w:t>
      </w:r>
      <w:r>
        <w:rPr>
          <w:rStyle w:val="28"/>
          <w:rFonts w:ascii="宋体" w:hAnsi="宋体"/>
          <w:sz w:val="24"/>
        </w:rPr>
        <w:t>本项目进行网</w:t>
      </w:r>
      <w:r>
        <w:rPr>
          <w:rStyle w:val="28"/>
          <w:rFonts w:ascii="宋体" w:hAnsi="宋体"/>
          <w:kern w:val="0"/>
          <w:sz w:val="24"/>
        </w:rPr>
        <w:t>上竞价。</w:t>
      </w:r>
    </w:p>
    <w:p>
      <w:pPr>
        <w:numPr>
          <w:ilvl w:val="0"/>
          <w:numId w:val="1"/>
        </w:numPr>
        <w:spacing w:line="460" w:lineRule="atLeast"/>
        <w:ind w:firstLine="480" w:firstLineChars="200"/>
        <w:jc w:val="left"/>
        <w:rPr>
          <w:rStyle w:val="28"/>
          <w:rFonts w:ascii="宋体" w:hAnsi="宋体"/>
          <w:kern w:val="0"/>
          <w:sz w:val="24"/>
        </w:rPr>
      </w:pPr>
      <w:r>
        <w:rPr>
          <w:rStyle w:val="28"/>
          <w:rFonts w:ascii="宋体" w:hAnsi="宋体"/>
          <w:kern w:val="0"/>
          <w:sz w:val="24"/>
        </w:rPr>
        <w:t>竞价编号：</w:t>
      </w:r>
      <w:r>
        <w:rPr>
          <w:rStyle w:val="28"/>
          <w:rFonts w:hint="eastAsia" w:ascii="宋体" w:hAnsi="宋体"/>
          <w:kern w:val="0"/>
          <w:sz w:val="24"/>
          <w:lang w:eastAsia="zh-CN"/>
        </w:rPr>
        <w:t>FJHRWJ2024024-1</w:t>
      </w:r>
    </w:p>
    <w:p>
      <w:pPr>
        <w:spacing w:line="460" w:lineRule="atLeast"/>
        <w:ind w:firstLine="480" w:firstLineChars="200"/>
        <w:jc w:val="left"/>
        <w:rPr>
          <w:rStyle w:val="28"/>
          <w:rFonts w:hint="eastAsia" w:ascii="宋体" w:hAnsi="宋体" w:eastAsia="宋体"/>
          <w:kern w:val="0"/>
          <w:sz w:val="24"/>
          <w:lang w:eastAsia="zh-CN"/>
        </w:rPr>
      </w:pPr>
      <w:r>
        <w:rPr>
          <w:rStyle w:val="28"/>
          <w:rFonts w:hint="eastAsia" w:ascii="宋体" w:hAnsi="宋体"/>
          <w:kern w:val="0"/>
          <w:sz w:val="24"/>
        </w:rPr>
        <w:t>2.</w:t>
      </w:r>
      <w:r>
        <w:rPr>
          <w:rStyle w:val="28"/>
          <w:rFonts w:ascii="宋体" w:hAnsi="宋体"/>
          <w:kern w:val="0"/>
          <w:sz w:val="24"/>
        </w:rPr>
        <w:t>项目名称：</w:t>
      </w:r>
      <w:r>
        <w:rPr>
          <w:rStyle w:val="28"/>
          <w:rFonts w:hint="eastAsia" w:ascii="宋体" w:hAnsi="宋体"/>
          <w:kern w:val="0"/>
          <w:sz w:val="24"/>
          <w:lang w:eastAsia="zh-CN"/>
        </w:rPr>
        <w:t>福州职业技术学院消防设施加装项目</w:t>
      </w:r>
    </w:p>
    <w:p>
      <w:pPr>
        <w:spacing w:line="460" w:lineRule="atLeast"/>
        <w:ind w:firstLine="480" w:firstLineChars="200"/>
        <w:jc w:val="left"/>
        <w:rPr>
          <w:rStyle w:val="28"/>
          <w:rFonts w:ascii="宋体" w:hAnsi="宋体"/>
          <w:kern w:val="0"/>
          <w:sz w:val="24"/>
        </w:rPr>
      </w:pPr>
      <w:r>
        <w:rPr>
          <w:rStyle w:val="28"/>
          <w:rFonts w:ascii="宋体" w:hAnsi="宋体"/>
          <w:kern w:val="0"/>
          <w:sz w:val="24"/>
        </w:rPr>
        <w:t>3．竞价采购货物（服务）名称、数量及主要技术规格售后服务要求等详见“第二章 网上竞价内容及要求”。</w:t>
      </w:r>
    </w:p>
    <w:p>
      <w:pPr>
        <w:spacing w:line="460" w:lineRule="atLeast"/>
        <w:ind w:firstLine="480" w:firstLineChars="200"/>
        <w:rPr>
          <w:rStyle w:val="28"/>
          <w:rFonts w:ascii="宋体" w:hAnsi="宋体"/>
          <w:kern w:val="0"/>
          <w:sz w:val="24"/>
        </w:rPr>
      </w:pPr>
      <w:r>
        <w:rPr>
          <w:rStyle w:val="28"/>
          <w:rFonts w:ascii="宋体" w:hAnsi="宋体"/>
          <w:kern w:val="0"/>
          <w:sz w:val="24"/>
        </w:rPr>
        <w:t>4．时间：</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报名起始时间：2024年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27</w:t>
      </w:r>
      <w:r>
        <w:rPr>
          <w:rFonts w:hint="eastAsia" w:ascii="宋体" w:hAnsi="宋体" w:cs="宋体"/>
          <w:kern w:val="0"/>
          <w:sz w:val="24"/>
        </w:rPr>
        <w:t>日 09:00:00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报名截止时间：2024年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 17:00:00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竞价起始时间：2024年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 09:00:00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竞价截止时间：2024年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 11:00:00</w:t>
      </w:r>
    </w:p>
    <w:p>
      <w:pPr>
        <w:spacing w:line="460" w:lineRule="atLeast"/>
        <w:ind w:firstLine="480" w:firstLineChars="200"/>
        <w:jc w:val="left"/>
        <w:rPr>
          <w:rStyle w:val="28"/>
          <w:rFonts w:ascii="宋体" w:hAnsi="宋体"/>
          <w:kern w:val="0"/>
          <w:sz w:val="24"/>
        </w:rPr>
      </w:pPr>
      <w:r>
        <w:rPr>
          <w:rStyle w:val="28"/>
          <w:rFonts w:ascii="宋体" w:hAnsi="宋体"/>
          <w:kern w:val="0"/>
          <w:sz w:val="24"/>
        </w:rPr>
        <w:t>5.</w:t>
      </w:r>
      <w:r>
        <w:rPr>
          <w:rStyle w:val="28"/>
          <w:rFonts w:ascii="宋体" w:hAnsi="宋体"/>
          <w:sz w:val="24"/>
        </w:rPr>
        <w:t>本项目须有三家(含三家)以上竞价人参与报价，</w:t>
      </w:r>
      <w:r>
        <w:rPr>
          <w:rStyle w:val="28"/>
          <w:rFonts w:ascii="宋体" w:hAnsi="宋体"/>
          <w:kern w:val="0"/>
          <w:sz w:val="24"/>
        </w:rPr>
        <w:t>否则本项目按流标处理。</w:t>
      </w:r>
    </w:p>
    <w:p>
      <w:pPr>
        <w:spacing w:line="460" w:lineRule="atLeast"/>
        <w:ind w:firstLine="480" w:firstLineChars="200"/>
        <w:jc w:val="left"/>
        <w:rPr>
          <w:rStyle w:val="28"/>
          <w:rFonts w:ascii="宋体" w:hAnsi="宋体"/>
          <w:kern w:val="0"/>
          <w:sz w:val="24"/>
        </w:rPr>
      </w:pPr>
      <w:r>
        <w:rPr>
          <w:rStyle w:val="28"/>
          <w:rFonts w:ascii="宋体" w:hAnsi="宋体"/>
          <w:kern w:val="0"/>
          <w:sz w:val="24"/>
        </w:rPr>
        <w:t>6.本项目不接受联合体投标。本项目不得转包。</w:t>
      </w:r>
    </w:p>
    <w:p>
      <w:pPr>
        <w:spacing w:line="460" w:lineRule="atLeast"/>
        <w:ind w:firstLine="480" w:firstLineChars="200"/>
        <w:jc w:val="left"/>
        <w:rPr>
          <w:rStyle w:val="28"/>
          <w:rFonts w:ascii="宋体" w:hAnsi="宋体" w:cs="Times New Roman"/>
          <w:bCs/>
          <w:sz w:val="24"/>
        </w:rPr>
      </w:pPr>
      <w:r>
        <w:rPr>
          <w:rStyle w:val="28"/>
          <w:rFonts w:ascii="宋体" w:hAnsi="宋体"/>
          <w:kern w:val="0"/>
          <w:sz w:val="24"/>
        </w:rPr>
        <w:t>7．</w:t>
      </w:r>
      <w:r>
        <w:rPr>
          <w:rStyle w:val="28"/>
          <w:rFonts w:ascii="宋体" w:hAnsi="宋体" w:cs="Times New Roman"/>
          <w:bCs/>
          <w:sz w:val="24"/>
        </w:rPr>
        <w:t>联系方式</w:t>
      </w:r>
    </w:p>
    <w:p>
      <w:pPr>
        <w:spacing w:line="460" w:lineRule="atLeast"/>
        <w:ind w:firstLine="480" w:firstLineChars="200"/>
        <w:rPr>
          <w:rStyle w:val="28"/>
          <w:rFonts w:ascii="宋体" w:hAnsi="宋体"/>
          <w:sz w:val="24"/>
        </w:rPr>
      </w:pPr>
      <w:r>
        <w:rPr>
          <w:rStyle w:val="28"/>
          <w:rFonts w:ascii="宋体" w:hAnsi="宋体"/>
          <w:sz w:val="24"/>
        </w:rPr>
        <w:t>采购人：福州职业技术学院</w:t>
      </w:r>
    </w:p>
    <w:p>
      <w:pPr>
        <w:spacing w:line="460" w:lineRule="atLeast"/>
        <w:ind w:firstLine="480" w:firstLineChars="200"/>
        <w:rPr>
          <w:rStyle w:val="28"/>
          <w:rFonts w:ascii="宋体" w:hAnsi="宋体"/>
          <w:sz w:val="24"/>
        </w:rPr>
      </w:pPr>
      <w:r>
        <w:rPr>
          <w:rStyle w:val="28"/>
          <w:rFonts w:ascii="宋体" w:hAnsi="宋体"/>
          <w:sz w:val="24"/>
        </w:rPr>
        <w:t>地址：福州市闽侯上街联榕路8号</w:t>
      </w:r>
    </w:p>
    <w:p>
      <w:pPr>
        <w:spacing w:line="460" w:lineRule="atLeast"/>
        <w:ind w:firstLine="480" w:firstLineChars="200"/>
        <w:rPr>
          <w:rStyle w:val="28"/>
          <w:rFonts w:ascii="宋体" w:hAnsi="宋体"/>
          <w:sz w:val="24"/>
        </w:rPr>
      </w:pPr>
      <w:r>
        <w:rPr>
          <w:rStyle w:val="28"/>
          <w:rFonts w:ascii="宋体" w:hAnsi="宋体"/>
          <w:sz w:val="24"/>
        </w:rPr>
        <w:t>联系人及电话：</w:t>
      </w:r>
      <w:r>
        <w:rPr>
          <w:rStyle w:val="28"/>
          <w:rFonts w:hint="eastAsia" w:ascii="宋体" w:hAnsi="宋体"/>
          <w:sz w:val="24"/>
        </w:rPr>
        <w:t>林老师、83760316</w:t>
      </w:r>
    </w:p>
    <w:p>
      <w:pPr>
        <w:spacing w:line="460" w:lineRule="atLeast"/>
        <w:ind w:firstLine="480" w:firstLineChars="200"/>
        <w:rPr>
          <w:rStyle w:val="28"/>
          <w:rFonts w:ascii="宋体" w:hAnsi="宋体"/>
          <w:sz w:val="24"/>
        </w:rPr>
      </w:pPr>
    </w:p>
    <w:p>
      <w:pPr>
        <w:spacing w:line="460" w:lineRule="atLeast"/>
        <w:ind w:firstLine="480" w:firstLineChars="200"/>
        <w:rPr>
          <w:rStyle w:val="28"/>
          <w:rFonts w:ascii="宋体" w:hAnsi="宋体"/>
          <w:sz w:val="24"/>
        </w:rPr>
      </w:pPr>
      <w:r>
        <w:rPr>
          <w:rStyle w:val="28"/>
          <w:rFonts w:ascii="宋体" w:hAnsi="宋体"/>
          <w:sz w:val="24"/>
        </w:rPr>
        <w:t xml:space="preserve">采购代理机构：福建省宏瑞招标代理有限公司 </w:t>
      </w:r>
    </w:p>
    <w:p>
      <w:pPr>
        <w:spacing w:line="460" w:lineRule="atLeast"/>
        <w:ind w:firstLine="480" w:firstLineChars="200"/>
        <w:rPr>
          <w:rStyle w:val="28"/>
          <w:rFonts w:ascii="宋体" w:hAnsi="宋体"/>
          <w:sz w:val="24"/>
        </w:rPr>
      </w:pPr>
      <w:r>
        <w:rPr>
          <w:rStyle w:val="28"/>
          <w:rFonts w:ascii="宋体" w:hAnsi="宋体"/>
          <w:sz w:val="24"/>
        </w:rPr>
        <w:t>地  址：福州市鼓楼区西洪路518号恩特楼A-402/403</w:t>
      </w:r>
    </w:p>
    <w:p>
      <w:pPr>
        <w:spacing w:line="460" w:lineRule="atLeast"/>
        <w:ind w:firstLine="480" w:firstLineChars="200"/>
        <w:rPr>
          <w:rStyle w:val="28"/>
          <w:rFonts w:ascii="宋体" w:hAnsi="宋体"/>
          <w:sz w:val="24"/>
        </w:rPr>
      </w:pPr>
      <w:r>
        <w:rPr>
          <w:rStyle w:val="28"/>
          <w:rFonts w:ascii="宋体" w:hAnsi="宋体"/>
          <w:sz w:val="24"/>
        </w:rPr>
        <w:t xml:space="preserve">邮  编：350001    </w:t>
      </w:r>
    </w:p>
    <w:p>
      <w:pPr>
        <w:spacing w:line="460" w:lineRule="atLeast"/>
        <w:ind w:firstLine="480" w:firstLineChars="200"/>
        <w:rPr>
          <w:rStyle w:val="28"/>
          <w:rFonts w:ascii="宋体" w:hAnsi="宋体"/>
          <w:sz w:val="24"/>
        </w:rPr>
      </w:pPr>
      <w:r>
        <w:rPr>
          <w:rStyle w:val="28"/>
          <w:rFonts w:ascii="宋体" w:hAnsi="宋体"/>
          <w:sz w:val="24"/>
        </w:rPr>
        <w:t xml:space="preserve">电  话：0591-83701177  </w:t>
      </w:r>
    </w:p>
    <w:p>
      <w:pPr>
        <w:spacing w:line="460" w:lineRule="atLeast"/>
        <w:ind w:firstLine="480" w:firstLineChars="200"/>
        <w:rPr>
          <w:rStyle w:val="28"/>
          <w:rFonts w:ascii="宋体" w:hAnsi="宋体"/>
          <w:sz w:val="24"/>
        </w:rPr>
      </w:pPr>
      <w:r>
        <w:rPr>
          <w:rStyle w:val="28"/>
          <w:rFonts w:ascii="宋体" w:hAnsi="宋体"/>
          <w:sz w:val="24"/>
        </w:rPr>
        <w:t>项目负责人：</w:t>
      </w:r>
      <w:r>
        <w:rPr>
          <w:rStyle w:val="28"/>
          <w:rFonts w:hint="eastAsia" w:ascii="宋体" w:hAnsi="宋体"/>
          <w:sz w:val="24"/>
        </w:rPr>
        <w:t>黄艳娜</w:t>
      </w:r>
      <w:r>
        <w:rPr>
          <w:rStyle w:val="28"/>
          <w:rFonts w:ascii="宋体" w:hAnsi="宋体"/>
          <w:sz w:val="24"/>
        </w:rPr>
        <w:t xml:space="preserve">   </w:t>
      </w:r>
    </w:p>
    <w:p>
      <w:pPr>
        <w:spacing w:line="460" w:lineRule="atLeast"/>
        <w:ind w:firstLine="480" w:firstLineChars="200"/>
        <w:rPr>
          <w:rStyle w:val="28"/>
          <w:rFonts w:ascii="宋体" w:hAnsi="宋体"/>
          <w:sz w:val="24"/>
        </w:rPr>
      </w:pPr>
      <w:r>
        <w:rPr>
          <w:rStyle w:val="28"/>
          <w:rFonts w:ascii="宋体" w:hAnsi="宋体"/>
          <w:sz w:val="24"/>
        </w:rPr>
        <w:t xml:space="preserve">公司网址：http://www.fjhongrui.com </w:t>
      </w:r>
    </w:p>
    <w:p>
      <w:pPr>
        <w:spacing w:line="460" w:lineRule="atLeast"/>
        <w:ind w:firstLine="480" w:firstLineChars="200"/>
        <w:rPr>
          <w:rStyle w:val="28"/>
          <w:rFonts w:ascii="宋体" w:hAnsi="宋体"/>
          <w:sz w:val="24"/>
        </w:rPr>
      </w:pPr>
      <w:r>
        <w:rPr>
          <w:rStyle w:val="28"/>
          <w:rFonts w:ascii="宋体" w:hAnsi="宋体"/>
          <w:sz w:val="24"/>
        </w:rPr>
        <w:t xml:space="preserve">电子信箱：fjhrzb@126.com      </w:t>
      </w:r>
    </w:p>
    <w:p>
      <w:pPr>
        <w:spacing w:line="460" w:lineRule="atLeast"/>
        <w:ind w:firstLine="480" w:firstLineChars="200"/>
        <w:rPr>
          <w:rStyle w:val="28"/>
          <w:rFonts w:ascii="宋体" w:hAnsi="宋体"/>
          <w:sz w:val="24"/>
        </w:rPr>
      </w:pPr>
      <w:r>
        <w:rPr>
          <w:rStyle w:val="28"/>
          <w:rFonts w:ascii="宋体" w:hAnsi="宋体"/>
          <w:sz w:val="24"/>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8"/>
          <w:rFonts w:ascii="宋体" w:hAnsi="宋体"/>
          <w:sz w:val="24"/>
        </w:rPr>
      </w:pPr>
      <w:r>
        <w:rPr>
          <w:rStyle w:val="28"/>
          <w:rFonts w:ascii="宋体" w:hAnsi="宋体"/>
          <w:sz w:val="24"/>
        </w:rPr>
        <w:t>（1）中国政府采购网，网址www.ccgp.gov.cn、</w:t>
      </w:r>
    </w:p>
    <w:p>
      <w:pPr>
        <w:spacing w:line="460" w:lineRule="atLeast"/>
        <w:ind w:firstLine="480" w:firstLineChars="200"/>
        <w:rPr>
          <w:rStyle w:val="28"/>
          <w:rFonts w:ascii="宋体" w:hAnsi="宋体"/>
          <w:sz w:val="24"/>
        </w:rPr>
      </w:pPr>
      <w:r>
        <w:rPr>
          <w:rStyle w:val="28"/>
          <w:rFonts w:ascii="宋体" w:hAnsi="宋体"/>
          <w:sz w:val="24"/>
        </w:rPr>
        <w:t>（2）福建省宏瑞招标代理有限公司(http://www.fjhongrui.com )。</w:t>
      </w:r>
    </w:p>
    <w:p>
      <w:pPr>
        <w:spacing w:line="460" w:lineRule="atLeast"/>
        <w:ind w:firstLine="480" w:firstLineChars="200"/>
        <w:rPr>
          <w:rStyle w:val="28"/>
          <w:rFonts w:ascii="宋体" w:hAnsi="宋体"/>
          <w:sz w:val="24"/>
        </w:rPr>
      </w:pPr>
      <w:r>
        <w:rPr>
          <w:rStyle w:val="28"/>
          <w:rFonts w:ascii="宋体" w:hAnsi="宋体"/>
          <w:sz w:val="24"/>
        </w:rPr>
        <w:t>9.竞价人资格要求</w:t>
      </w:r>
    </w:p>
    <w:p>
      <w:pPr>
        <w:spacing w:line="460" w:lineRule="exact"/>
        <w:ind w:firstLine="480" w:firstLineChars="200"/>
        <w:jc w:val="left"/>
        <w:rPr>
          <w:rStyle w:val="28"/>
          <w:rFonts w:ascii="宋体" w:hAnsi="宋体"/>
          <w:sz w:val="24"/>
        </w:rPr>
      </w:pPr>
      <w:r>
        <w:rPr>
          <w:rStyle w:val="28"/>
          <w:rFonts w:hint="eastAsia" w:ascii="宋体" w:hAnsi="宋体" w:cs="Times New Roman"/>
          <w:sz w:val="24"/>
        </w:rPr>
        <w:t>(1)</w:t>
      </w:r>
      <w:r>
        <w:rPr>
          <w:rStyle w:val="28"/>
          <w:rFonts w:hint="eastAsia" w:ascii="宋体" w:hAnsi="宋体" w:cs="Times New Roman"/>
          <w:color w:val="auto"/>
          <w:sz w:val="24"/>
          <w:highlight w:val="none"/>
        </w:rPr>
        <w:t>具有法人资格</w:t>
      </w:r>
      <w:r>
        <w:rPr>
          <w:rStyle w:val="28"/>
          <w:rFonts w:hint="eastAsia" w:ascii="宋体" w:hAnsi="宋体" w:cs="Times New Roman"/>
          <w:color w:val="auto"/>
          <w:sz w:val="24"/>
          <w:highlight w:val="none"/>
          <w:lang w:eastAsia="zh-CN"/>
        </w:rPr>
        <w:t>的能够承担完成本项目的</w:t>
      </w:r>
      <w:r>
        <w:rPr>
          <w:rStyle w:val="28"/>
          <w:rFonts w:hint="eastAsia" w:ascii="宋体" w:hAnsi="宋体" w:cs="Times New Roman"/>
          <w:color w:val="auto"/>
          <w:sz w:val="24"/>
          <w:highlight w:val="none"/>
        </w:rPr>
        <w:t>境内供应商，须</w:t>
      </w:r>
      <w:r>
        <w:rPr>
          <w:rStyle w:val="28"/>
          <w:rFonts w:hint="eastAsia" w:ascii="宋体" w:hAnsi="宋体" w:cs="Times New Roman"/>
          <w:color w:val="auto"/>
          <w:sz w:val="24"/>
          <w:highlight w:val="none"/>
          <w:lang w:eastAsia="zh-CN"/>
        </w:rPr>
        <w:t>提供</w:t>
      </w:r>
      <w:r>
        <w:rPr>
          <w:rStyle w:val="28"/>
          <w:rFonts w:hint="eastAsia" w:ascii="宋体" w:hAnsi="宋体" w:cs="Times New Roman"/>
          <w:color w:val="auto"/>
          <w:sz w:val="24"/>
          <w:highlight w:val="none"/>
        </w:rPr>
        <w:t>有效营业执照副本复印件等证明文件。</w:t>
      </w:r>
    </w:p>
    <w:p>
      <w:pPr>
        <w:spacing w:line="460" w:lineRule="exact"/>
        <w:ind w:firstLine="480" w:firstLineChars="200"/>
        <w:jc w:val="left"/>
        <w:rPr>
          <w:rStyle w:val="28"/>
          <w:rFonts w:ascii="宋体" w:hAnsi="宋体"/>
          <w:sz w:val="24"/>
        </w:rPr>
      </w:pPr>
      <w:r>
        <w:rPr>
          <w:rStyle w:val="28"/>
          <w:rFonts w:ascii="宋体" w:hAnsi="宋体"/>
          <w:sz w:val="24"/>
        </w:rPr>
        <w:t>（2）竞价人须提供近三年内，在经营活动中没有重大违法记录也无行贿犯罪记录的声明函。</w:t>
      </w:r>
    </w:p>
    <w:p>
      <w:pPr>
        <w:spacing w:line="460" w:lineRule="exact"/>
        <w:ind w:firstLine="480" w:firstLineChars="200"/>
        <w:jc w:val="left"/>
        <w:rPr>
          <w:rStyle w:val="28"/>
          <w:rFonts w:ascii="宋体" w:hAnsi="宋体"/>
          <w:sz w:val="24"/>
        </w:rPr>
      </w:pPr>
      <w:r>
        <w:rPr>
          <w:rStyle w:val="28"/>
          <w:rFonts w:ascii="宋体" w:hAnsi="宋体"/>
          <w:sz w:val="24"/>
        </w:rPr>
        <w:t>（3）</w:t>
      </w:r>
      <w:r>
        <w:rPr>
          <w:rStyle w:val="28"/>
          <w:rFonts w:hint="eastAsia" w:ascii="宋体" w:hAnsi="宋体"/>
          <w:sz w:val="24"/>
        </w:rPr>
        <w:t>竞价人</w:t>
      </w:r>
      <w:r>
        <w:rPr>
          <w:rStyle w:val="28"/>
          <w:rFonts w:ascii="宋体" w:hAnsi="宋体"/>
          <w:sz w:val="24"/>
        </w:rPr>
        <w:t>须完全响应第二章 网上竞价内容及要求“二、技术参数及商务条款”所有要求，并提供技术商务响应一览表。</w:t>
      </w:r>
    </w:p>
    <w:p>
      <w:pPr>
        <w:spacing w:line="400" w:lineRule="exact"/>
        <w:ind w:firstLine="480" w:firstLineChars="200"/>
        <w:jc w:val="left"/>
        <w:rPr>
          <w:rStyle w:val="28"/>
        </w:rPr>
      </w:pPr>
      <w:r>
        <w:rPr>
          <w:rStyle w:val="28"/>
          <w:rFonts w:ascii="宋体" w:hAnsi="宋体" w:cs="宋体"/>
          <w:b/>
          <w:bCs/>
          <w:sz w:val="24"/>
        </w:rPr>
        <w:t>注：以上材料均须加盖</w:t>
      </w:r>
      <w:r>
        <w:rPr>
          <w:rStyle w:val="28"/>
          <w:rFonts w:hint="eastAsia" w:ascii="宋体" w:hAnsi="宋体" w:cs="宋体"/>
          <w:b/>
          <w:bCs/>
          <w:sz w:val="24"/>
        </w:rPr>
        <w:t>竞价人</w:t>
      </w:r>
      <w:r>
        <w:rPr>
          <w:rStyle w:val="28"/>
          <w:rFonts w:ascii="宋体" w:hAnsi="宋体" w:cs="宋体"/>
          <w:b/>
          <w:bCs/>
          <w:sz w:val="24"/>
        </w:rPr>
        <w:t>单位公章，并</w:t>
      </w:r>
      <w:r>
        <w:rPr>
          <w:rStyle w:val="28"/>
          <w:rFonts w:hint="eastAsia" w:ascii="宋体" w:hAnsi="宋体" w:cs="宋体"/>
          <w:b/>
          <w:bCs/>
          <w:sz w:val="24"/>
        </w:rPr>
        <w:t>按网上竞价文件“第三章 证明材料格式”要求</w:t>
      </w:r>
      <w:r>
        <w:rPr>
          <w:rStyle w:val="28"/>
          <w:rFonts w:ascii="宋体" w:hAnsi="宋体" w:cs="宋体"/>
          <w:b/>
          <w:bCs/>
          <w:sz w:val="24"/>
        </w:rPr>
        <w:t>在网上竞价报名截止时间前在福建省宏瑞招标代理有限公司网站竞价平台（http://bid.fjhongrui.com）</w:t>
      </w:r>
      <w:r>
        <w:rPr>
          <w:rStyle w:val="28"/>
          <w:rFonts w:ascii="宋体" w:hAnsi="宋体" w:cs="宋体"/>
          <w:b/>
          <w:bCs/>
          <w:kern w:val="0"/>
          <w:sz w:val="24"/>
        </w:rPr>
        <w:t>扫描上传合格的证明材料</w:t>
      </w:r>
      <w:r>
        <w:rPr>
          <w:rStyle w:val="28"/>
          <w:rFonts w:ascii="宋体" w:hAnsi="宋体" w:cs="宋体"/>
          <w:b/>
          <w:bCs/>
          <w:sz w:val="24"/>
        </w:rPr>
        <w:t>，未按以上要求提交报名材料的供应商，将导致其竞价资格被拒绝。</w:t>
      </w:r>
    </w:p>
    <w:p>
      <w:pPr>
        <w:spacing w:line="460" w:lineRule="exact"/>
        <w:ind w:firstLine="480" w:firstLineChars="200"/>
        <w:jc w:val="left"/>
        <w:rPr>
          <w:rStyle w:val="28"/>
          <w:rFonts w:ascii="宋体" w:hAnsi="宋体"/>
          <w:sz w:val="24"/>
        </w:rPr>
      </w:pPr>
      <w:r>
        <w:rPr>
          <w:rStyle w:val="28"/>
          <w:rFonts w:ascii="宋体" w:hAnsi="宋体"/>
          <w:sz w:val="24"/>
        </w:rPr>
        <w:t>10.报名须知</w:t>
      </w:r>
    </w:p>
    <w:p>
      <w:pPr>
        <w:spacing w:line="460" w:lineRule="exact"/>
        <w:ind w:firstLine="480" w:firstLineChars="200"/>
        <w:jc w:val="left"/>
        <w:rPr>
          <w:rStyle w:val="28"/>
          <w:rFonts w:ascii="宋体" w:hAnsi="宋体"/>
          <w:kern w:val="0"/>
          <w:sz w:val="24"/>
        </w:rPr>
      </w:pPr>
      <w:r>
        <w:rPr>
          <w:rStyle w:val="28"/>
          <w:rFonts w:ascii="宋体" w:hAnsi="宋体"/>
          <w:sz w:val="24"/>
        </w:rPr>
        <w:t>（1）</w:t>
      </w:r>
      <w:r>
        <w:rPr>
          <w:rStyle w:val="28"/>
          <w:rFonts w:ascii="宋体" w:hAnsi="宋体"/>
          <w:kern w:val="0"/>
          <w:sz w:val="24"/>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8"/>
          <w:rFonts w:ascii="宋体" w:hAnsi="宋体"/>
          <w:kern w:val="0"/>
          <w:sz w:val="24"/>
        </w:rPr>
      </w:pPr>
      <w:r>
        <w:rPr>
          <w:rStyle w:val="28"/>
          <w:rFonts w:ascii="宋体" w:hAnsi="宋体"/>
          <w:kern w:val="0"/>
          <w:sz w:val="24"/>
        </w:rPr>
        <w:t>（2）竞价规则说明：</w:t>
      </w:r>
    </w:p>
    <w:p>
      <w:pPr>
        <w:spacing w:line="460" w:lineRule="exact"/>
        <w:ind w:firstLine="480" w:firstLineChars="200"/>
        <w:jc w:val="left"/>
        <w:rPr>
          <w:rStyle w:val="28"/>
          <w:rFonts w:ascii="宋体" w:hAnsi="宋体"/>
          <w:kern w:val="0"/>
          <w:sz w:val="24"/>
        </w:rPr>
      </w:pPr>
      <w:r>
        <w:rPr>
          <w:rStyle w:val="28"/>
          <w:rFonts w:ascii="宋体" w:hAnsi="宋体"/>
          <w:kern w:val="0"/>
          <w:sz w:val="24"/>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8"/>
          <w:rFonts w:ascii="宋体" w:hAnsi="宋体"/>
          <w:kern w:val="0"/>
          <w:sz w:val="24"/>
        </w:rPr>
      </w:pPr>
      <w:r>
        <w:rPr>
          <w:rStyle w:val="28"/>
          <w:rFonts w:ascii="宋体" w:hAnsi="宋体"/>
          <w:kern w:val="0"/>
          <w:sz w:val="24"/>
        </w:rPr>
        <w:t>②</w:t>
      </w:r>
      <w:r>
        <w:rPr>
          <w:rStyle w:val="28"/>
          <w:rFonts w:ascii="宋体" w:hAnsi="宋体"/>
          <w:b/>
          <w:bCs/>
          <w:kern w:val="0"/>
          <w:sz w:val="24"/>
        </w:rPr>
        <w:t>竞价人首次提交的报价须在本项目最高限价基础上下浮＞3%，否则</w:t>
      </w:r>
      <w:r>
        <w:rPr>
          <w:rStyle w:val="28"/>
          <w:rFonts w:ascii="宋体" w:hAnsi="宋体" w:cs="宋体"/>
          <w:b/>
          <w:bCs/>
          <w:kern w:val="0"/>
          <w:sz w:val="24"/>
        </w:rPr>
        <w:t>视为报价无效</w:t>
      </w:r>
      <w:r>
        <w:rPr>
          <w:rStyle w:val="28"/>
          <w:rFonts w:ascii="宋体" w:hAnsi="宋体"/>
          <w:kern w:val="0"/>
          <w:sz w:val="24"/>
        </w:rPr>
        <w:t>。在报价时限内，</w:t>
      </w:r>
      <w:r>
        <w:rPr>
          <w:rStyle w:val="28"/>
          <w:rFonts w:hint="eastAsia" w:ascii="宋体" w:hAnsi="宋体"/>
          <w:kern w:val="0"/>
          <w:sz w:val="24"/>
        </w:rPr>
        <w:t>竞价人</w:t>
      </w:r>
      <w:r>
        <w:rPr>
          <w:rStyle w:val="28"/>
          <w:rFonts w:ascii="宋体" w:hAnsi="宋体"/>
          <w:kern w:val="0"/>
          <w:sz w:val="24"/>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rPr>
        <w:t>视为无效报价并没收其竞价保证金。</w:t>
      </w:r>
    </w:p>
    <w:p>
      <w:pPr>
        <w:spacing w:line="460" w:lineRule="exact"/>
        <w:ind w:firstLine="480" w:firstLineChars="200"/>
        <w:jc w:val="left"/>
        <w:rPr>
          <w:rStyle w:val="28"/>
          <w:rFonts w:ascii="宋体" w:hAnsi="宋体"/>
          <w:kern w:val="0"/>
          <w:sz w:val="24"/>
        </w:rPr>
      </w:pPr>
      <w:r>
        <w:rPr>
          <w:rStyle w:val="28"/>
          <w:rFonts w:ascii="宋体" w:hAnsi="宋体"/>
          <w:kern w:val="0"/>
          <w:sz w:val="24"/>
        </w:rPr>
        <w:t>③在符合采购需求且报价有效的前提下，最后报价最低者成交，若最后报价相同的，则按竞价人提交的最后报价先后顺序确定</w:t>
      </w:r>
      <w:r>
        <w:rPr>
          <w:rStyle w:val="28"/>
          <w:rFonts w:hint="eastAsia" w:ascii="宋体" w:hAnsi="宋体"/>
          <w:kern w:val="0"/>
          <w:sz w:val="24"/>
        </w:rPr>
        <w:t>成交人</w:t>
      </w:r>
      <w:r>
        <w:rPr>
          <w:rStyle w:val="28"/>
          <w:rFonts w:ascii="宋体" w:hAnsi="宋体"/>
          <w:kern w:val="0"/>
          <w:sz w:val="24"/>
        </w:rPr>
        <w:t>，即提出该最后报价时间较早的作为</w:t>
      </w:r>
      <w:r>
        <w:rPr>
          <w:rStyle w:val="28"/>
          <w:rFonts w:hint="eastAsia" w:ascii="宋体" w:hAnsi="宋体"/>
          <w:kern w:val="0"/>
          <w:sz w:val="24"/>
        </w:rPr>
        <w:t>成交人</w:t>
      </w:r>
      <w:r>
        <w:rPr>
          <w:rStyle w:val="28"/>
          <w:rFonts w:ascii="宋体" w:hAnsi="宋体"/>
          <w:kern w:val="0"/>
          <w:sz w:val="24"/>
        </w:rPr>
        <w:t>。若出现上述结果均相同的，则采取随机抽取方式确定。</w:t>
      </w:r>
    </w:p>
    <w:p>
      <w:pPr>
        <w:spacing w:line="460" w:lineRule="exact"/>
        <w:ind w:firstLine="480" w:firstLineChars="200"/>
        <w:jc w:val="left"/>
        <w:rPr>
          <w:rStyle w:val="28"/>
          <w:rFonts w:ascii="宋体" w:hAnsi="宋体"/>
          <w:kern w:val="0"/>
          <w:sz w:val="24"/>
        </w:rPr>
      </w:pPr>
      <w:r>
        <w:rPr>
          <w:rStyle w:val="28"/>
          <w:rFonts w:ascii="宋体" w:hAnsi="宋体"/>
          <w:kern w:val="0"/>
          <w:sz w:val="24"/>
        </w:rPr>
        <w:t>④竞价人在竞价平台提交的报价明显低于其他合格竞价人的报价，有可能影响产品质量或不能诚信履约的，采购人有权要求其在半个小时内提供书面说明，必要时应一并提交有关证明材料；</w:t>
      </w:r>
      <w:r>
        <w:rPr>
          <w:rStyle w:val="28"/>
          <w:rFonts w:hint="eastAsia" w:ascii="宋体" w:hAnsi="宋体"/>
          <w:kern w:val="0"/>
          <w:sz w:val="24"/>
        </w:rPr>
        <w:t>竞价人</w:t>
      </w:r>
      <w:r>
        <w:rPr>
          <w:rStyle w:val="28"/>
          <w:rFonts w:ascii="宋体" w:hAnsi="宋体"/>
          <w:kern w:val="0"/>
          <w:sz w:val="24"/>
        </w:rPr>
        <w:t>不能证明其报价合理性的，</w:t>
      </w:r>
      <w:r>
        <w:rPr>
          <w:rFonts w:hint="eastAsia" w:ascii="宋体" w:hAnsi="宋体" w:cs="宋体"/>
          <w:b/>
          <w:bCs/>
          <w:kern w:val="0"/>
          <w:sz w:val="24"/>
        </w:rPr>
        <w:t>视为无效报价并没收其竞价保证金。</w:t>
      </w:r>
    </w:p>
    <w:p>
      <w:pPr>
        <w:spacing w:line="400" w:lineRule="exact"/>
        <w:ind w:firstLine="480" w:firstLineChars="200"/>
        <w:rPr>
          <w:rStyle w:val="28"/>
          <w:rFonts w:ascii="宋体" w:hAnsi="宋体"/>
          <w:kern w:val="0"/>
          <w:sz w:val="24"/>
        </w:rPr>
      </w:pPr>
      <w:r>
        <w:rPr>
          <w:rStyle w:val="28"/>
          <w:rFonts w:ascii="宋体" w:hAnsi="宋体"/>
          <w:kern w:val="0"/>
          <w:sz w:val="24"/>
        </w:rPr>
        <w:t>⑤</w:t>
      </w:r>
      <w:r>
        <w:rPr>
          <w:rStyle w:val="28"/>
          <w:rFonts w:hint="eastAsia" w:ascii="宋体" w:hAnsi="宋体"/>
          <w:kern w:val="0"/>
          <w:sz w:val="24"/>
        </w:rPr>
        <w:t>竞价人</w:t>
      </w:r>
      <w:r>
        <w:rPr>
          <w:rStyle w:val="28"/>
          <w:rFonts w:ascii="宋体" w:hAnsi="宋体"/>
          <w:kern w:val="0"/>
          <w:sz w:val="24"/>
        </w:rPr>
        <w:t>对每个项目合同包报价时都必须扫描上传有效的报价文件并加盖公章，未按要求扫描上传报价文件的</w:t>
      </w:r>
      <w:r>
        <w:rPr>
          <w:rStyle w:val="28"/>
          <w:rFonts w:ascii="宋体" w:hAnsi="宋体" w:cs="宋体"/>
          <w:b/>
          <w:bCs/>
          <w:kern w:val="0"/>
          <w:sz w:val="24"/>
        </w:rPr>
        <w:t>竞价无效</w:t>
      </w:r>
      <w:r>
        <w:rPr>
          <w:rStyle w:val="28"/>
          <w:rFonts w:ascii="宋体" w:hAnsi="宋体"/>
          <w:kern w:val="0"/>
          <w:sz w:val="24"/>
        </w:rPr>
        <w:t>。电子报价文档具有法律效力。</w:t>
      </w:r>
      <w:r>
        <w:rPr>
          <w:rStyle w:val="28"/>
          <w:rFonts w:hint="eastAsia" w:ascii="宋体" w:hAnsi="宋体"/>
          <w:kern w:val="0"/>
          <w:sz w:val="24"/>
        </w:rPr>
        <w:t>竞价人</w:t>
      </w:r>
      <w:r>
        <w:rPr>
          <w:rStyle w:val="28"/>
          <w:rFonts w:ascii="宋体" w:hAnsi="宋体"/>
          <w:kern w:val="0"/>
          <w:sz w:val="24"/>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8"/>
          <w:rFonts w:ascii="宋体" w:hAnsi="宋体"/>
          <w:kern w:val="0"/>
          <w:sz w:val="24"/>
        </w:rPr>
      </w:pPr>
      <w:r>
        <w:rPr>
          <w:rStyle w:val="28"/>
          <w:rFonts w:ascii="宋体" w:hAnsi="宋体"/>
          <w:kern w:val="0"/>
          <w:sz w:val="24"/>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8"/>
          <w:rFonts w:ascii="宋体" w:hAnsi="宋体"/>
          <w:kern w:val="0"/>
          <w:sz w:val="24"/>
        </w:rPr>
      </w:pPr>
      <w:r>
        <w:rPr>
          <w:rStyle w:val="28"/>
          <w:rFonts w:ascii="宋体" w:hAnsi="宋体" w:cs="宋体"/>
          <w:b/>
          <w:bCs/>
          <w:kern w:val="0"/>
          <w:sz w:val="24"/>
        </w:rPr>
        <w:t>竞价人参与竞价即视为理解上述竞价规则，不得在竞价活动结束后对竞价规则提出异议。</w:t>
      </w:r>
    </w:p>
    <w:p>
      <w:pPr>
        <w:spacing w:line="460" w:lineRule="exact"/>
        <w:ind w:firstLine="480" w:firstLineChars="200"/>
        <w:jc w:val="left"/>
        <w:rPr>
          <w:rStyle w:val="28"/>
          <w:rFonts w:ascii="宋体" w:hAnsi="宋体"/>
          <w:kern w:val="0"/>
          <w:sz w:val="24"/>
        </w:rPr>
      </w:pPr>
      <w:r>
        <w:rPr>
          <w:rStyle w:val="28"/>
          <w:rFonts w:ascii="宋体" w:hAnsi="宋体"/>
          <w:kern w:val="0"/>
          <w:sz w:val="24"/>
        </w:rPr>
        <w:t>（3）竞价人自行承担所有参与报价的全部相关费用。</w:t>
      </w:r>
    </w:p>
    <w:p>
      <w:pPr>
        <w:spacing w:line="460" w:lineRule="exact"/>
        <w:ind w:firstLine="480" w:firstLineChars="200"/>
        <w:jc w:val="left"/>
        <w:rPr>
          <w:rStyle w:val="28"/>
          <w:rFonts w:ascii="宋体" w:hAnsi="宋体"/>
          <w:kern w:val="0"/>
          <w:sz w:val="24"/>
        </w:rPr>
      </w:pPr>
      <w:r>
        <w:rPr>
          <w:rStyle w:val="28"/>
          <w:rFonts w:ascii="宋体" w:hAnsi="宋体"/>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8"/>
          <w:rFonts w:ascii="宋体" w:hAnsi="宋体"/>
          <w:kern w:val="0"/>
          <w:sz w:val="24"/>
        </w:rPr>
      </w:pPr>
      <w:r>
        <w:rPr>
          <w:rStyle w:val="28"/>
          <w:rFonts w:ascii="宋体" w:hAnsi="宋体"/>
          <w:kern w:val="0"/>
          <w:sz w:val="24"/>
        </w:rPr>
        <w:t>（5）代理服务费按成交金额*1.5%，由</w:t>
      </w:r>
      <w:r>
        <w:rPr>
          <w:rStyle w:val="28"/>
          <w:rFonts w:hint="eastAsia" w:ascii="宋体" w:hAnsi="宋体"/>
          <w:kern w:val="0"/>
          <w:sz w:val="24"/>
        </w:rPr>
        <w:t>成交人</w:t>
      </w:r>
      <w:r>
        <w:rPr>
          <w:rStyle w:val="28"/>
          <w:rFonts w:ascii="宋体" w:hAnsi="宋体"/>
          <w:kern w:val="0"/>
          <w:sz w:val="24"/>
        </w:rPr>
        <w:t>支付。</w:t>
      </w:r>
    </w:p>
    <w:p>
      <w:pPr>
        <w:spacing w:line="460" w:lineRule="exact"/>
        <w:ind w:firstLine="480" w:firstLineChars="200"/>
        <w:jc w:val="left"/>
        <w:rPr>
          <w:rStyle w:val="28"/>
          <w:rFonts w:ascii="宋体" w:hAnsi="宋体"/>
          <w:kern w:val="0"/>
          <w:sz w:val="24"/>
        </w:rPr>
      </w:pPr>
      <w:r>
        <w:rPr>
          <w:rStyle w:val="28"/>
          <w:rFonts w:ascii="宋体" w:hAnsi="宋体"/>
          <w:kern w:val="0"/>
          <w:sz w:val="24"/>
        </w:rPr>
        <w:t>（6）有下列情形之一的，视为竞价人相互串通竞价:</w:t>
      </w:r>
    </w:p>
    <w:p>
      <w:pPr>
        <w:spacing w:line="460" w:lineRule="exact"/>
        <w:ind w:firstLine="480" w:firstLineChars="200"/>
        <w:jc w:val="left"/>
        <w:rPr>
          <w:rStyle w:val="28"/>
          <w:rFonts w:ascii="宋体" w:hAnsi="宋体"/>
          <w:kern w:val="0"/>
          <w:sz w:val="24"/>
        </w:rPr>
      </w:pPr>
      <w:r>
        <w:rPr>
          <w:rStyle w:val="28"/>
          <w:rFonts w:ascii="宋体" w:hAnsi="宋体"/>
          <w:kern w:val="0"/>
          <w:sz w:val="24"/>
        </w:rPr>
        <w:t>①不同竞价人的证明材料由同一单位或者个人编制;</w:t>
      </w:r>
    </w:p>
    <w:p>
      <w:pPr>
        <w:spacing w:line="460" w:lineRule="exact"/>
        <w:ind w:firstLine="480" w:firstLineChars="200"/>
        <w:jc w:val="left"/>
        <w:rPr>
          <w:rStyle w:val="28"/>
          <w:rFonts w:ascii="宋体" w:hAnsi="宋体"/>
          <w:kern w:val="0"/>
          <w:sz w:val="24"/>
        </w:rPr>
      </w:pPr>
      <w:r>
        <w:rPr>
          <w:rStyle w:val="28"/>
          <w:rFonts w:ascii="宋体" w:hAnsi="宋体"/>
          <w:kern w:val="0"/>
          <w:sz w:val="24"/>
        </w:rPr>
        <w:t>②不同竞价人委托同一单位或者个人办理竞价事宜;</w:t>
      </w:r>
    </w:p>
    <w:p>
      <w:pPr>
        <w:spacing w:line="460" w:lineRule="exact"/>
        <w:ind w:firstLine="480" w:firstLineChars="200"/>
        <w:jc w:val="left"/>
        <w:rPr>
          <w:rStyle w:val="28"/>
          <w:rFonts w:ascii="宋体" w:hAnsi="宋体"/>
          <w:kern w:val="0"/>
          <w:sz w:val="24"/>
        </w:rPr>
      </w:pPr>
      <w:r>
        <w:rPr>
          <w:rStyle w:val="28"/>
          <w:rFonts w:ascii="宋体" w:hAnsi="宋体"/>
          <w:kern w:val="0"/>
          <w:sz w:val="24"/>
        </w:rPr>
        <w:t>③不同竞价人的证明材料载明的项目管理成员为同一人;</w:t>
      </w:r>
    </w:p>
    <w:p>
      <w:pPr>
        <w:spacing w:line="460" w:lineRule="exact"/>
        <w:ind w:firstLine="480" w:firstLineChars="200"/>
        <w:jc w:val="left"/>
        <w:rPr>
          <w:rStyle w:val="28"/>
          <w:rFonts w:ascii="宋体" w:hAnsi="宋体"/>
          <w:kern w:val="0"/>
          <w:sz w:val="24"/>
        </w:rPr>
      </w:pPr>
      <w:r>
        <w:rPr>
          <w:rStyle w:val="28"/>
          <w:rFonts w:ascii="宋体" w:hAnsi="宋体"/>
          <w:kern w:val="0"/>
          <w:sz w:val="24"/>
        </w:rPr>
        <w:t>④不同竞价人的报价呈规律性差异。</w:t>
      </w:r>
    </w:p>
    <w:p>
      <w:pPr>
        <w:spacing w:line="460" w:lineRule="exact"/>
        <w:ind w:firstLine="480" w:firstLineChars="200"/>
        <w:jc w:val="left"/>
        <w:rPr>
          <w:rStyle w:val="28"/>
          <w:rFonts w:ascii="宋体" w:hAnsi="宋体"/>
          <w:kern w:val="0"/>
          <w:sz w:val="24"/>
        </w:rPr>
      </w:pPr>
      <w:r>
        <w:rPr>
          <w:rStyle w:val="28"/>
          <w:rFonts w:ascii="宋体" w:hAnsi="宋体"/>
          <w:kern w:val="0"/>
          <w:sz w:val="24"/>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8"/>
          <w:rFonts w:ascii="宋体" w:hAnsi="宋体"/>
          <w:kern w:val="0"/>
          <w:sz w:val="24"/>
        </w:rPr>
      </w:pPr>
      <w:r>
        <w:rPr>
          <w:rStyle w:val="28"/>
          <w:rFonts w:ascii="宋体" w:hAnsi="宋体"/>
          <w:kern w:val="0"/>
          <w:sz w:val="24"/>
        </w:rPr>
        <w:t>①一方直接或者间接持有另一方的股份总和达到25%以上;双方直接或者间接同为第三方所持有的股份达到25%以上。</w:t>
      </w:r>
    </w:p>
    <w:p>
      <w:pPr>
        <w:spacing w:line="460" w:lineRule="exact"/>
        <w:ind w:firstLine="480" w:firstLineChars="200"/>
        <w:jc w:val="left"/>
        <w:rPr>
          <w:rStyle w:val="28"/>
          <w:rFonts w:ascii="宋体" w:hAnsi="宋体" w:cs="宋体"/>
          <w:bCs/>
          <w:kern w:val="0"/>
          <w:sz w:val="24"/>
        </w:rPr>
      </w:pPr>
      <w:r>
        <w:rPr>
          <w:rStyle w:val="28"/>
          <w:rFonts w:ascii="宋体" w:hAnsi="宋体"/>
          <w:kern w:val="0"/>
          <w:sz w:val="24"/>
        </w:rPr>
        <w:t>②一方董事、监事或者高级管理人员(包括上市公司董事会秘书、经理、副经理、财务负责人和公司章程规定的其他人员)同时</w:t>
      </w:r>
      <w:r>
        <w:rPr>
          <w:rStyle w:val="28"/>
          <w:rFonts w:ascii="宋体" w:hAnsi="宋体"/>
          <w:sz w:val="24"/>
        </w:rPr>
        <w:t>担任另一方的董事、监事或者高级管理人员。</w:t>
      </w:r>
    </w:p>
    <w:p>
      <w:pPr>
        <w:spacing w:line="460" w:lineRule="exact"/>
        <w:ind w:firstLine="480" w:firstLineChars="200"/>
        <w:jc w:val="left"/>
        <w:rPr>
          <w:rStyle w:val="28"/>
          <w:rFonts w:ascii="宋体" w:hAnsi="宋体"/>
          <w:kern w:val="0"/>
          <w:sz w:val="24"/>
        </w:rPr>
      </w:pPr>
      <w:r>
        <w:rPr>
          <w:rStyle w:val="28"/>
          <w:rFonts w:ascii="宋体" w:hAnsi="宋体"/>
          <w:kern w:val="0"/>
          <w:sz w:val="24"/>
        </w:rPr>
        <w:t>11.报名方式</w:t>
      </w:r>
    </w:p>
    <w:p>
      <w:pPr>
        <w:spacing w:line="460" w:lineRule="exact"/>
        <w:ind w:left="478" w:leftChars="228"/>
        <w:jc w:val="left"/>
        <w:rPr>
          <w:rStyle w:val="28"/>
          <w:rFonts w:ascii="宋体" w:hAnsi="宋体"/>
          <w:kern w:val="0"/>
          <w:sz w:val="24"/>
        </w:rPr>
      </w:pPr>
      <w:r>
        <w:rPr>
          <w:rStyle w:val="28"/>
          <w:rFonts w:ascii="宋体" w:hAnsi="宋体"/>
          <w:kern w:val="0"/>
          <w:sz w:val="24"/>
        </w:rPr>
        <w:t>（1）现场或通过电子邮件方式报名的潜在竞价人，须于[202</w:t>
      </w:r>
      <w:r>
        <w:rPr>
          <w:rStyle w:val="28"/>
          <w:rFonts w:hint="eastAsia" w:ascii="宋体" w:hAnsi="宋体"/>
          <w:kern w:val="0"/>
          <w:sz w:val="24"/>
        </w:rPr>
        <w:t>4</w:t>
      </w:r>
      <w:r>
        <w:rPr>
          <w:rStyle w:val="28"/>
          <w:rFonts w:ascii="宋体" w:hAnsi="宋体"/>
          <w:kern w:val="0"/>
          <w:sz w:val="24"/>
        </w:rPr>
        <w:t>年</w:t>
      </w:r>
      <w:r>
        <w:rPr>
          <w:rStyle w:val="28"/>
          <w:rFonts w:hint="eastAsia" w:ascii="宋体" w:hAnsi="宋体"/>
          <w:kern w:val="0"/>
          <w:sz w:val="24"/>
          <w:lang w:val="en-US" w:eastAsia="zh-CN"/>
        </w:rPr>
        <w:t>05</w:t>
      </w:r>
      <w:r>
        <w:rPr>
          <w:rStyle w:val="28"/>
          <w:rFonts w:ascii="宋体" w:hAnsi="宋体"/>
          <w:kern w:val="0"/>
          <w:sz w:val="24"/>
        </w:rPr>
        <w:t>月</w:t>
      </w:r>
      <w:r>
        <w:rPr>
          <w:rStyle w:val="28"/>
          <w:rFonts w:hint="eastAsia" w:ascii="宋体" w:hAnsi="宋体"/>
          <w:kern w:val="0"/>
          <w:sz w:val="24"/>
          <w:lang w:val="en-US" w:eastAsia="zh-CN"/>
        </w:rPr>
        <w:t>27</w:t>
      </w:r>
      <w:r>
        <w:rPr>
          <w:rStyle w:val="28"/>
          <w:rFonts w:ascii="宋体" w:hAnsi="宋体"/>
          <w:kern w:val="0"/>
          <w:sz w:val="24"/>
        </w:rPr>
        <w:t>日至202</w:t>
      </w:r>
      <w:r>
        <w:rPr>
          <w:rStyle w:val="28"/>
          <w:rFonts w:hint="eastAsia" w:ascii="宋体" w:hAnsi="宋体"/>
          <w:kern w:val="0"/>
          <w:sz w:val="24"/>
        </w:rPr>
        <w:t>4</w:t>
      </w:r>
      <w:r>
        <w:rPr>
          <w:rStyle w:val="28"/>
          <w:rFonts w:ascii="宋体" w:hAnsi="宋体"/>
          <w:kern w:val="0"/>
          <w:sz w:val="24"/>
        </w:rPr>
        <w:t>年</w:t>
      </w:r>
      <w:r>
        <w:rPr>
          <w:rStyle w:val="28"/>
          <w:rFonts w:hint="eastAsia" w:ascii="宋体" w:hAnsi="宋体"/>
          <w:kern w:val="0"/>
          <w:sz w:val="24"/>
          <w:lang w:val="en-US" w:eastAsia="zh-CN"/>
        </w:rPr>
        <w:t>05</w:t>
      </w:r>
      <w:r>
        <w:rPr>
          <w:rStyle w:val="28"/>
          <w:rFonts w:ascii="宋体" w:hAnsi="宋体"/>
          <w:kern w:val="0"/>
          <w:sz w:val="24"/>
        </w:rPr>
        <w:t>月</w:t>
      </w:r>
      <w:r>
        <w:rPr>
          <w:rStyle w:val="28"/>
          <w:rFonts w:hint="eastAsia" w:ascii="宋体" w:hAnsi="宋体"/>
          <w:kern w:val="0"/>
          <w:sz w:val="24"/>
          <w:lang w:val="en-US" w:eastAsia="zh-CN"/>
        </w:rPr>
        <w:t>29</w:t>
      </w:r>
      <w:r>
        <w:rPr>
          <w:rStyle w:val="28"/>
          <w:rFonts w:ascii="宋体" w:hAnsi="宋体"/>
          <w:kern w:val="0"/>
          <w:sz w:val="24"/>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8"/>
          <w:rFonts w:ascii="宋体" w:hAnsi="宋体"/>
          <w:kern w:val="0"/>
          <w:sz w:val="24"/>
        </w:rPr>
      </w:pPr>
      <w:r>
        <w:rPr>
          <w:rStyle w:val="28"/>
          <w:rFonts w:ascii="宋体" w:hAnsi="宋体"/>
          <w:kern w:val="0"/>
          <w:sz w:val="24"/>
        </w:rPr>
        <w:t>（2）报名地址：福建省宏瑞招标代理有限公司（福建省福州市鼓楼区西洪路518号恩特楼A-402）。</w:t>
      </w:r>
    </w:p>
    <w:p>
      <w:pPr>
        <w:spacing w:line="460" w:lineRule="exact"/>
        <w:ind w:firstLine="480" w:firstLineChars="200"/>
        <w:jc w:val="left"/>
        <w:rPr>
          <w:rStyle w:val="28"/>
          <w:rFonts w:ascii="宋体" w:hAnsi="宋体"/>
          <w:kern w:val="0"/>
          <w:sz w:val="24"/>
        </w:rPr>
      </w:pPr>
      <w:r>
        <w:rPr>
          <w:rStyle w:val="28"/>
          <w:rFonts w:ascii="宋体" w:hAnsi="宋体"/>
          <w:kern w:val="0"/>
          <w:sz w:val="24"/>
        </w:rPr>
        <w:t>（3）竞价报名费及缴纳竞价保证金：网上竞价报名费0元，缴纳竞价保证金</w:t>
      </w:r>
      <w:r>
        <w:rPr>
          <w:rStyle w:val="28"/>
          <w:rFonts w:hint="eastAsia" w:ascii="宋体" w:hAnsi="宋体"/>
          <w:kern w:val="0"/>
          <w:sz w:val="24"/>
        </w:rPr>
        <w:t>280</w:t>
      </w:r>
      <w:r>
        <w:rPr>
          <w:rStyle w:val="28"/>
          <w:rFonts w:ascii="宋体" w:hAnsi="宋体"/>
          <w:kern w:val="0"/>
          <w:sz w:val="24"/>
        </w:rPr>
        <w:t>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8"/>
                <w:rFonts w:ascii="宋体" w:hAnsi="宋体"/>
                <w:sz w:val="24"/>
              </w:rPr>
            </w:pPr>
            <w:r>
              <w:rPr>
                <w:rStyle w:val="28"/>
                <w:rFonts w:ascii="宋体" w:hAnsi="宋体"/>
                <w:sz w:val="24"/>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sz w:val="24"/>
              </w:rPr>
            </w:pPr>
            <w:r>
              <w:rPr>
                <w:rStyle w:val="28"/>
                <w:rFonts w:ascii="宋体" w:hAnsi="宋体"/>
                <w:sz w:val="24"/>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sz w:val="24"/>
              </w:rPr>
            </w:pPr>
            <w:r>
              <w:rPr>
                <w:rStyle w:val="28"/>
                <w:rFonts w:ascii="宋体" w:hAnsi="宋体"/>
                <w:sz w:val="24"/>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sz w:val="24"/>
              </w:rPr>
            </w:pPr>
            <w:r>
              <w:rPr>
                <w:rStyle w:val="28"/>
                <w:rFonts w:ascii="宋体" w:hAnsi="宋体"/>
                <w:sz w:val="24"/>
              </w:rPr>
              <w:t>账 号：35001877607052505105</w:t>
            </w:r>
          </w:p>
        </w:tc>
      </w:tr>
    </w:tbl>
    <w:p>
      <w:pPr>
        <w:spacing w:line="460" w:lineRule="exact"/>
        <w:ind w:firstLine="480" w:firstLineChars="200"/>
        <w:jc w:val="left"/>
        <w:rPr>
          <w:rStyle w:val="28"/>
          <w:rFonts w:ascii="宋体" w:hAnsi="宋体"/>
          <w:kern w:val="0"/>
          <w:sz w:val="24"/>
        </w:rPr>
      </w:pPr>
      <w:r>
        <w:rPr>
          <w:rStyle w:val="28"/>
          <w:rFonts w:ascii="宋体" w:hAnsi="宋体"/>
          <w:sz w:val="24"/>
        </w:rPr>
        <w:t>（4）</w:t>
      </w:r>
      <w:r>
        <w:rPr>
          <w:rStyle w:val="28"/>
          <w:rFonts w:ascii="宋体" w:hAnsi="宋体"/>
          <w:kern w:val="0"/>
          <w:sz w:val="24"/>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8"/>
          <w:rFonts w:ascii="宋体" w:hAnsi="宋体"/>
          <w:kern w:val="0"/>
          <w:sz w:val="24"/>
        </w:rPr>
      </w:pPr>
      <w:r>
        <w:rPr>
          <w:rStyle w:val="28"/>
          <w:rFonts w:ascii="宋体" w:hAnsi="宋体"/>
          <w:sz w:val="24"/>
        </w:rPr>
        <w:t>（5）</w:t>
      </w:r>
      <w:r>
        <w:rPr>
          <w:rStyle w:val="28"/>
          <w:rFonts w:ascii="宋体" w:hAnsi="宋体"/>
          <w:kern w:val="0"/>
          <w:sz w:val="24"/>
        </w:rPr>
        <w:t>竞价人在福建省宏瑞招标代理有限公司网上竞价系统（http://bid.fjhongrui.com）进行供应商注册。</w:t>
      </w:r>
    </w:p>
    <w:p>
      <w:pPr>
        <w:spacing w:line="460" w:lineRule="exact"/>
        <w:ind w:firstLine="480" w:firstLineChars="200"/>
        <w:rPr>
          <w:rStyle w:val="28"/>
          <w:rFonts w:ascii="宋体" w:hAnsi="宋体"/>
          <w:b/>
          <w:kern w:val="0"/>
          <w:sz w:val="32"/>
          <w:szCs w:val="32"/>
        </w:rPr>
      </w:pPr>
      <w:r>
        <w:rPr>
          <w:rStyle w:val="28"/>
          <w:rFonts w:ascii="宋体" w:hAnsi="宋体"/>
          <w:sz w:val="24"/>
        </w:rPr>
        <w:t>（6）</w:t>
      </w:r>
      <w:r>
        <w:rPr>
          <w:rStyle w:val="28"/>
          <w:rFonts w:ascii="宋体" w:hAnsi="宋体"/>
          <w:kern w:val="0"/>
          <w:sz w:val="24"/>
        </w:rPr>
        <w:t>证明材料审核通过后方可进行相应网上竞价项目的竞价活动。</w:t>
      </w:r>
    </w:p>
    <w:p>
      <w:pPr>
        <w:pStyle w:val="15"/>
        <w:spacing w:before="75" w:beforeAutospacing="0" w:after="75" w:afterAutospacing="0" w:line="435" w:lineRule="atLeast"/>
        <w:ind w:firstLine="480"/>
      </w:pPr>
      <w:r>
        <w:rPr>
          <w:rFonts w:hint="eastAsia"/>
        </w:rPr>
        <w:t>（7）如果竞价人发生以下任何一种情况时，其竞价保证金将被不予退还：</w:t>
      </w:r>
    </w:p>
    <w:p>
      <w:pPr>
        <w:pStyle w:val="15"/>
        <w:spacing w:before="75" w:beforeAutospacing="0" w:after="75" w:afterAutospacing="0" w:line="435" w:lineRule="atLeast"/>
        <w:ind w:firstLine="480"/>
      </w:pPr>
      <w:r>
        <w:rPr>
          <w:rFonts w:hint="eastAsia"/>
        </w:rPr>
        <w:t>①竞价人在证明材料文件中提供虚假材料的；</w:t>
      </w:r>
    </w:p>
    <w:p>
      <w:pPr>
        <w:pStyle w:val="15"/>
        <w:spacing w:before="75" w:beforeAutospacing="0" w:after="75" w:afterAutospacing="0" w:line="435" w:lineRule="atLeast"/>
        <w:ind w:firstLine="480"/>
      </w:pPr>
      <w:r>
        <w:rPr>
          <w:rFonts w:hint="eastAsia"/>
        </w:rPr>
        <w:t>②除因不可抗力或竞价文件认可的情形以外，成交人不与采购人签订合同或不能履约的；</w:t>
      </w:r>
    </w:p>
    <w:p>
      <w:pPr>
        <w:pStyle w:val="15"/>
        <w:spacing w:before="75" w:beforeAutospacing="0" w:after="75" w:afterAutospacing="0" w:line="435" w:lineRule="atLeast"/>
        <w:ind w:firstLine="480"/>
      </w:pPr>
      <w:r>
        <w:rPr>
          <w:rFonts w:hint="eastAsia"/>
        </w:rPr>
        <w:t>③成交人自动放弃成交资格的；</w:t>
      </w:r>
    </w:p>
    <w:p>
      <w:pPr>
        <w:pStyle w:val="15"/>
        <w:spacing w:before="75" w:beforeAutospacing="0" w:after="75" w:afterAutospacing="0" w:line="435" w:lineRule="atLeast"/>
        <w:ind w:firstLine="480"/>
      </w:pPr>
      <w:r>
        <w:rPr>
          <w:rFonts w:hint="eastAsia"/>
        </w:rPr>
        <w:t>④竞价人假借以他人名义参加报价或者以其他方式弄虚作假，骗取成交；</w:t>
      </w:r>
    </w:p>
    <w:p>
      <w:pPr>
        <w:pStyle w:val="15"/>
        <w:spacing w:before="75" w:beforeAutospacing="0" w:after="75" w:afterAutospacing="0" w:line="435" w:lineRule="atLeast"/>
        <w:ind w:firstLine="480"/>
      </w:pPr>
      <w:r>
        <w:rPr>
          <w:rFonts w:hint="eastAsia"/>
        </w:rPr>
        <w:t>⑤国家法律法规以及竞价文件中规定的其他竞价保证金不予退还的情形。</w:t>
      </w:r>
    </w:p>
    <w:p>
      <w:pPr>
        <w:pStyle w:val="15"/>
        <w:spacing w:before="75" w:beforeAutospacing="0" w:after="75" w:afterAutospacing="0" w:line="435" w:lineRule="atLeast"/>
        <w:ind w:firstLine="480"/>
      </w:pPr>
      <w:r>
        <w:rPr>
          <w:rFonts w:hint="eastAsia"/>
        </w:rPr>
        <w:t>上述不予退还竞价保证金的情况不能抵偿给采购人或采购代理机构造成损失的，竞价人还要承担赔偿责任。</w:t>
      </w:r>
    </w:p>
    <w:p>
      <w:pPr>
        <w:pStyle w:val="15"/>
        <w:numPr>
          <w:ilvl w:val="0"/>
          <w:numId w:val="2"/>
        </w:numPr>
        <w:spacing w:before="75" w:beforeAutospacing="0" w:after="75" w:afterAutospacing="0" w:line="435" w:lineRule="atLeast"/>
        <w:ind w:firstLine="480"/>
      </w:pPr>
      <w:r>
        <w:rPr>
          <w:rFonts w:hint="eastAsia"/>
        </w:rPr>
        <w:t>接收质疑函的方式、联系部门、联系电话和通讯地址：</w:t>
      </w:r>
    </w:p>
    <w:p>
      <w:pPr>
        <w:pStyle w:val="15"/>
        <w:spacing w:before="75" w:beforeAutospacing="0" w:after="75" w:afterAutospacing="0" w:line="435" w:lineRule="atLeast"/>
        <w:ind w:firstLine="480" w:firstLineChars="200"/>
      </w:pPr>
      <w:r>
        <w:rPr>
          <w:rFonts w:hint="eastAsia"/>
        </w:rPr>
        <w:t xml:space="preserve">①接收质疑函的方式：现场方式； </w:t>
      </w:r>
    </w:p>
    <w:p>
      <w:pPr>
        <w:pStyle w:val="15"/>
        <w:spacing w:before="75" w:beforeAutospacing="0" w:after="75" w:afterAutospacing="0" w:line="435" w:lineRule="atLeast"/>
        <w:ind w:firstLine="480" w:firstLineChars="200"/>
      </w:pPr>
      <w:r>
        <w:rPr>
          <w:rFonts w:hint="eastAsia"/>
        </w:rPr>
        <w:t>②接收质疑函的联系部门：福建省宏瑞招标代理有限公司；</w:t>
      </w:r>
    </w:p>
    <w:p>
      <w:pPr>
        <w:pStyle w:val="15"/>
        <w:spacing w:before="75" w:beforeAutospacing="0" w:after="75" w:afterAutospacing="0" w:line="435" w:lineRule="atLeast"/>
        <w:ind w:firstLine="480" w:firstLineChars="200"/>
      </w:pPr>
      <w:r>
        <w:rPr>
          <w:rFonts w:hint="eastAsia"/>
        </w:rPr>
        <w:t xml:space="preserve">③接收质疑函的联系电话：0591-83701177； </w:t>
      </w:r>
    </w:p>
    <w:p>
      <w:pPr>
        <w:pStyle w:val="15"/>
        <w:spacing w:before="75" w:beforeAutospacing="0" w:after="75" w:afterAutospacing="0" w:line="435" w:lineRule="atLeast"/>
        <w:ind w:firstLine="480" w:firstLineChars="200"/>
      </w:pPr>
      <w:r>
        <w:rPr>
          <w:rFonts w:hint="eastAsia"/>
        </w:rPr>
        <w:t>④接收质疑函的联系地址：福州市鼓楼区西洪路518号恩特楼A402。</w:t>
      </w:r>
    </w:p>
    <w:p>
      <w:pPr>
        <w:pStyle w:val="15"/>
        <w:spacing w:before="75" w:beforeAutospacing="0" w:after="75" w:afterAutospacing="0" w:line="435" w:lineRule="atLeast"/>
        <w:ind w:firstLine="480" w:firstLineChars="200"/>
      </w:pPr>
      <w:r>
        <w:rPr>
          <w:rFonts w:hint="eastAsia"/>
        </w:rPr>
        <w:t>⑤竞价人递交质疑函时还应出具供应商已对本项目进行报名的证明文件（体现报名时间），否则将不被认定为潜在竞价人，其质疑将不予受理。</w:t>
      </w: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jc w:val="center"/>
        <w:rPr>
          <w:rStyle w:val="28"/>
          <w:rFonts w:ascii="宋体" w:hAnsi="宋体"/>
          <w:b/>
          <w:kern w:val="0"/>
          <w:sz w:val="32"/>
          <w:szCs w:val="32"/>
        </w:rPr>
      </w:pPr>
    </w:p>
    <w:p>
      <w:pPr>
        <w:pStyle w:val="70"/>
        <w:spacing w:line="460" w:lineRule="exact"/>
        <w:outlineLvl w:val="0"/>
        <w:rPr>
          <w:rStyle w:val="28"/>
          <w:rFonts w:ascii="宋体" w:hAnsi="宋体"/>
          <w:b/>
          <w:kern w:val="0"/>
          <w:sz w:val="32"/>
          <w:szCs w:val="32"/>
        </w:rPr>
      </w:pPr>
    </w:p>
    <w:p>
      <w:pPr>
        <w:pStyle w:val="70"/>
        <w:spacing w:line="460" w:lineRule="exact"/>
        <w:ind w:firstLine="480" w:firstLineChars="150"/>
        <w:jc w:val="center"/>
        <w:outlineLvl w:val="0"/>
        <w:rPr>
          <w:rStyle w:val="28"/>
          <w:rFonts w:ascii="宋体" w:hAnsi="宋体"/>
          <w:b/>
          <w:kern w:val="0"/>
          <w:sz w:val="32"/>
          <w:szCs w:val="32"/>
        </w:rPr>
      </w:pPr>
    </w:p>
    <w:p>
      <w:pPr>
        <w:pStyle w:val="70"/>
        <w:spacing w:line="460" w:lineRule="exact"/>
        <w:ind w:firstLine="480" w:firstLineChars="150"/>
        <w:jc w:val="center"/>
        <w:outlineLvl w:val="0"/>
        <w:rPr>
          <w:rStyle w:val="28"/>
          <w:rFonts w:ascii="宋体" w:hAnsi="宋体"/>
          <w:b/>
          <w:kern w:val="0"/>
          <w:sz w:val="32"/>
          <w:szCs w:val="32"/>
        </w:rPr>
      </w:pPr>
    </w:p>
    <w:p>
      <w:pPr>
        <w:pStyle w:val="70"/>
        <w:spacing w:line="460" w:lineRule="exact"/>
        <w:ind w:firstLine="480" w:firstLineChars="150"/>
        <w:jc w:val="center"/>
        <w:outlineLvl w:val="0"/>
        <w:rPr>
          <w:rStyle w:val="28"/>
          <w:rFonts w:ascii="宋体" w:hAnsi="宋体"/>
          <w:b/>
          <w:kern w:val="0"/>
          <w:sz w:val="32"/>
          <w:szCs w:val="32"/>
        </w:rPr>
      </w:pPr>
    </w:p>
    <w:p>
      <w:pPr>
        <w:pStyle w:val="70"/>
        <w:spacing w:line="460" w:lineRule="exact"/>
        <w:ind w:firstLine="480" w:firstLineChars="150"/>
        <w:jc w:val="center"/>
        <w:outlineLvl w:val="0"/>
        <w:rPr>
          <w:rStyle w:val="28"/>
          <w:rFonts w:ascii="宋体" w:hAnsi="宋体"/>
          <w:b/>
          <w:kern w:val="0"/>
          <w:sz w:val="32"/>
          <w:szCs w:val="32"/>
        </w:rPr>
      </w:pPr>
    </w:p>
    <w:p>
      <w:pPr>
        <w:pStyle w:val="70"/>
        <w:spacing w:line="460" w:lineRule="exact"/>
        <w:ind w:firstLine="480" w:firstLineChars="150"/>
        <w:jc w:val="center"/>
        <w:outlineLvl w:val="0"/>
        <w:rPr>
          <w:rStyle w:val="28"/>
          <w:rFonts w:ascii="宋体" w:hAnsi="宋体"/>
          <w:b/>
          <w:kern w:val="0"/>
          <w:sz w:val="32"/>
          <w:szCs w:val="32"/>
        </w:rPr>
      </w:pPr>
    </w:p>
    <w:p>
      <w:pPr>
        <w:pStyle w:val="70"/>
        <w:spacing w:line="460" w:lineRule="exact"/>
        <w:ind w:firstLine="480" w:firstLineChars="150"/>
        <w:jc w:val="center"/>
        <w:outlineLvl w:val="0"/>
        <w:rPr>
          <w:rStyle w:val="28"/>
          <w:rFonts w:ascii="宋体" w:hAnsi="宋体"/>
          <w:color w:val="FF0000"/>
          <w:sz w:val="24"/>
        </w:rPr>
      </w:pPr>
      <w:r>
        <w:rPr>
          <w:rStyle w:val="28"/>
          <w:rFonts w:ascii="宋体" w:hAnsi="宋体"/>
          <w:b/>
          <w:kern w:val="0"/>
          <w:sz w:val="32"/>
          <w:szCs w:val="32"/>
        </w:rPr>
        <w:t>第二章 网上竞价内容及要求</w:t>
      </w:r>
    </w:p>
    <w:p>
      <w:pPr>
        <w:snapToGrid w:val="0"/>
        <w:spacing w:line="400" w:lineRule="exact"/>
        <w:ind w:right="168"/>
        <w:rPr>
          <w:rStyle w:val="28"/>
          <w:rFonts w:ascii="宋体" w:hAnsi="宋体"/>
          <w:b/>
          <w:sz w:val="24"/>
        </w:rPr>
      </w:pPr>
      <w:r>
        <w:rPr>
          <w:rStyle w:val="28"/>
          <w:rFonts w:ascii="宋体" w:hAnsi="宋体"/>
          <w:b/>
          <w:sz w:val="24"/>
        </w:rPr>
        <w:t>一、项目概述</w:t>
      </w:r>
    </w:p>
    <w:p>
      <w:pPr>
        <w:pStyle w:val="70"/>
        <w:spacing w:line="460" w:lineRule="exact"/>
        <w:ind w:firstLine="360" w:firstLineChars="150"/>
        <w:rPr>
          <w:rStyle w:val="28"/>
          <w:rFonts w:ascii="宋体" w:hAnsi="宋体"/>
          <w:sz w:val="24"/>
        </w:rPr>
      </w:pPr>
      <w:r>
        <w:rPr>
          <w:rStyle w:val="28"/>
          <w:rFonts w:hint="eastAsia" w:ascii="宋体" w:hAnsi="宋体"/>
          <w:sz w:val="24"/>
        </w:rPr>
        <w:t>根据福州职业技术学院消防管理要求，部分消防设施设备需要加装维修。</w:t>
      </w:r>
    </w:p>
    <w:p>
      <w:pPr>
        <w:pStyle w:val="70"/>
        <w:spacing w:line="460" w:lineRule="exact"/>
        <w:ind w:firstLine="360" w:firstLineChars="150"/>
        <w:rPr>
          <w:rStyle w:val="28"/>
          <w:rFonts w:ascii="宋体" w:hAnsi="宋体"/>
          <w:sz w:val="24"/>
        </w:rPr>
      </w:pPr>
      <w:r>
        <w:rPr>
          <w:rStyle w:val="28"/>
          <w:rFonts w:ascii="宋体" w:hAnsi="宋体"/>
          <w:sz w:val="24"/>
        </w:rPr>
        <w:t>1.采购标的一览表</w:t>
      </w:r>
    </w:p>
    <w:p>
      <w:pPr>
        <w:pStyle w:val="70"/>
        <w:spacing w:line="460" w:lineRule="exact"/>
        <w:ind w:firstLine="360" w:firstLineChars="150"/>
        <w:jc w:val="right"/>
        <w:rPr>
          <w:rStyle w:val="28"/>
          <w:rFonts w:ascii="宋体" w:hAnsi="宋体"/>
          <w:sz w:val="24"/>
        </w:rPr>
      </w:pPr>
      <w:r>
        <w:rPr>
          <w:rStyle w:val="28"/>
          <w:rFonts w:ascii="宋体" w:hAnsi="宋体"/>
          <w:sz w:val="24"/>
        </w:rPr>
        <w:t>金额单位：人民币元</w:t>
      </w:r>
    </w:p>
    <w:tbl>
      <w:tblPr>
        <w:tblStyle w:val="19"/>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818"/>
        <w:gridCol w:w="3096"/>
        <w:gridCol w:w="1418"/>
        <w:gridCol w:w="2332"/>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spacing w:val="-17"/>
                <w:sz w:val="24"/>
              </w:rPr>
            </w:pPr>
            <w:r>
              <w:rPr>
                <w:rStyle w:val="28"/>
                <w:rFonts w:hAnsi="宋体"/>
                <w:b/>
                <w:spacing w:val="-17"/>
                <w:sz w:val="24"/>
              </w:rPr>
              <w:t>合同包</w:t>
            </w:r>
          </w:p>
        </w:tc>
        <w:tc>
          <w:tcPr>
            <w:tcW w:w="818"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spacing w:val="-17"/>
                <w:sz w:val="24"/>
              </w:rPr>
            </w:pPr>
            <w:r>
              <w:rPr>
                <w:rStyle w:val="28"/>
                <w:rFonts w:hAnsi="宋体" w:cs="宋体"/>
                <w:b/>
                <w:bCs/>
                <w:spacing w:val="-17"/>
                <w:sz w:val="24"/>
              </w:rPr>
              <w:t>品目号</w:t>
            </w:r>
          </w:p>
        </w:tc>
        <w:tc>
          <w:tcPr>
            <w:tcW w:w="3096"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spacing w:val="-17"/>
                <w:sz w:val="24"/>
              </w:rPr>
            </w:pPr>
            <w:r>
              <w:rPr>
                <w:rStyle w:val="28"/>
                <w:rFonts w:hAnsi="宋体" w:cs="宋体"/>
                <w:b/>
                <w:bCs/>
                <w:spacing w:val="-17"/>
                <w:sz w:val="24"/>
              </w:rPr>
              <w:t>采购标的</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spacing w:val="-17"/>
                <w:sz w:val="24"/>
              </w:rPr>
            </w:pPr>
            <w:r>
              <w:rPr>
                <w:rStyle w:val="28"/>
                <w:rFonts w:hAnsi="宋体"/>
                <w:b/>
                <w:spacing w:val="-17"/>
                <w:sz w:val="24"/>
              </w:rPr>
              <w:t xml:space="preserve"> 数量</w:t>
            </w: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spacing w:val="-17"/>
                <w:sz w:val="24"/>
              </w:rPr>
            </w:pPr>
            <w:r>
              <w:rPr>
                <w:rStyle w:val="28"/>
                <w:rFonts w:hAnsi="宋体" w:cs="宋体"/>
                <w:b/>
                <w:bCs/>
                <w:spacing w:val="-17"/>
                <w:sz w:val="24"/>
              </w:rPr>
              <w:t>最高限价（总价）</w:t>
            </w:r>
          </w:p>
        </w:tc>
        <w:tc>
          <w:tcPr>
            <w:tcW w:w="1361"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spacing w:val="-17"/>
                <w:sz w:val="24"/>
              </w:rPr>
            </w:pPr>
            <w:r>
              <w:rPr>
                <w:rStyle w:val="28"/>
                <w:rFonts w:hAnsi="宋体"/>
                <w:b/>
                <w:spacing w:val="-17"/>
                <w:sz w:val="24"/>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ascii="宋体" w:hAnsi="宋体"/>
                <w:spacing w:val="-11"/>
                <w:sz w:val="24"/>
              </w:rPr>
            </w:pPr>
            <w:r>
              <w:rPr>
                <w:rStyle w:val="28"/>
                <w:rFonts w:ascii="宋体" w:hAnsi="宋体"/>
                <w:spacing w:val="-11"/>
                <w:sz w:val="24"/>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ascii="宋体" w:hAnsi="宋体"/>
                <w:spacing w:val="-11"/>
                <w:sz w:val="24"/>
              </w:rPr>
            </w:pPr>
            <w:r>
              <w:rPr>
                <w:rStyle w:val="28"/>
                <w:rFonts w:ascii="宋体" w:hAnsi="宋体"/>
                <w:spacing w:val="-11"/>
                <w:sz w:val="24"/>
              </w:rPr>
              <w:t>1-1</w:t>
            </w: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hint="eastAsia" w:ascii="宋体" w:hAnsi="宋体" w:eastAsia="宋体"/>
                <w:spacing w:val="-11"/>
                <w:sz w:val="24"/>
                <w:lang w:eastAsia="zh-CN"/>
              </w:rPr>
            </w:pPr>
            <w:r>
              <w:rPr>
                <w:rStyle w:val="28"/>
                <w:rFonts w:hint="eastAsia" w:ascii="宋体" w:hAnsi="宋体"/>
                <w:spacing w:val="-11"/>
                <w:sz w:val="24"/>
                <w:lang w:eastAsia="zh-CN"/>
              </w:rPr>
              <w:t>福州职业技术学院消防设施加装项目</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ascii="宋体" w:hAnsi="宋体"/>
                <w:spacing w:val="-11"/>
                <w:sz w:val="24"/>
              </w:rPr>
            </w:pPr>
            <w:r>
              <w:rPr>
                <w:rStyle w:val="28"/>
                <w:rFonts w:ascii="宋体" w:hAnsi="宋体"/>
                <w:spacing w:val="-11"/>
                <w:sz w:val="24"/>
              </w:rPr>
              <w:t>1批</w:t>
            </w: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ascii="宋体" w:hAnsi="宋体"/>
                <w:spacing w:val="-11"/>
                <w:sz w:val="24"/>
              </w:rPr>
            </w:pPr>
            <w:r>
              <w:rPr>
                <w:rStyle w:val="28"/>
                <w:rFonts w:ascii="宋体" w:hAnsi="宋体"/>
                <w:spacing w:val="-11"/>
                <w:sz w:val="24"/>
              </w:rPr>
              <w:t>28200</w:t>
            </w:r>
          </w:p>
        </w:tc>
        <w:tc>
          <w:tcPr>
            <w:tcW w:w="136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ascii="宋体" w:hAnsi="宋体"/>
                <w:spacing w:val="-11"/>
                <w:sz w:val="24"/>
              </w:rPr>
            </w:pPr>
            <w:r>
              <w:rPr>
                <w:rStyle w:val="28"/>
                <w:rFonts w:hint="eastAsia" w:ascii="宋体" w:hAnsi="宋体"/>
                <w:spacing w:val="-11"/>
                <w:sz w:val="24"/>
              </w:rPr>
              <w:t>280</w:t>
            </w:r>
          </w:p>
        </w:tc>
      </w:tr>
    </w:tbl>
    <w:p>
      <w:pPr>
        <w:spacing w:line="440" w:lineRule="exact"/>
        <w:rPr>
          <w:rFonts w:ascii="宋体" w:hAnsi="宋体"/>
          <w:b/>
          <w:bCs/>
          <w:sz w:val="24"/>
        </w:rPr>
      </w:pPr>
      <w:r>
        <w:rPr>
          <w:rFonts w:hint="eastAsia" w:ascii="宋体" w:hAnsi="宋体"/>
          <w:b/>
          <w:bCs/>
          <w:sz w:val="24"/>
        </w:rPr>
        <w:t>注：以上项目所列价格为采购预算的最高限价,供应商</w:t>
      </w:r>
      <w:r>
        <w:rPr>
          <w:rFonts w:ascii="宋体" w:hAnsi="宋体"/>
          <w:b/>
          <w:bCs/>
          <w:sz w:val="24"/>
        </w:rPr>
        <w:t>报价总价必须低于最高限价的3%（不含）以上，报价单价不能超过竞价文件的单价最高限价，否则，视为无效报价</w:t>
      </w:r>
      <w:r>
        <w:rPr>
          <w:rFonts w:hint="eastAsia" w:ascii="宋体" w:hAnsi="宋体"/>
          <w:b/>
          <w:bCs/>
          <w:sz w:val="24"/>
        </w:rPr>
        <w:t>。</w:t>
      </w:r>
    </w:p>
    <w:p>
      <w:pPr>
        <w:spacing w:line="360" w:lineRule="auto"/>
        <w:rPr>
          <w:rFonts w:ascii="宋体" w:hAnsi="宋体" w:cs="宋体"/>
          <w:b/>
          <w:bCs/>
          <w:sz w:val="24"/>
        </w:rPr>
      </w:pPr>
      <w:r>
        <w:rPr>
          <w:rFonts w:hint="eastAsia" w:ascii="宋体" w:hAnsi="宋体" w:cs="宋体"/>
          <w:b/>
          <w:bCs/>
          <w:sz w:val="24"/>
        </w:rPr>
        <w:t>二、技术参数及商务条款</w:t>
      </w:r>
    </w:p>
    <w:p>
      <w:pPr>
        <w:ind w:firstLine="480" w:firstLineChars="200"/>
        <w:rPr>
          <w:rFonts w:ascii="宋体" w:hAnsi="宋体"/>
          <w:b/>
          <w:bCs/>
          <w:sz w:val="24"/>
        </w:rPr>
      </w:pPr>
      <w:bookmarkStart w:id="0" w:name="_GoBack"/>
      <w:r>
        <w:rPr>
          <w:rStyle w:val="28"/>
          <w:rFonts w:hint="eastAsia" w:ascii="宋体" w:hAnsi="宋体"/>
          <w:sz w:val="24"/>
        </w:rPr>
        <w:t>1.</w:t>
      </w:r>
      <w:r>
        <w:rPr>
          <w:rStyle w:val="28"/>
          <w:rFonts w:ascii="宋体" w:hAnsi="宋体"/>
          <w:sz w:val="24"/>
        </w:rPr>
        <w:t>采购</w:t>
      </w:r>
      <w:r>
        <w:rPr>
          <w:rStyle w:val="28"/>
          <w:rFonts w:hint="eastAsia" w:ascii="宋体" w:hAnsi="宋体"/>
          <w:sz w:val="24"/>
        </w:rPr>
        <w:t>清单</w:t>
      </w:r>
      <w:r>
        <w:rPr>
          <w:rStyle w:val="28"/>
          <w:rFonts w:ascii="宋体" w:hAnsi="宋体"/>
          <w:sz w:val="24"/>
        </w:rPr>
        <w:t>：</w:t>
      </w:r>
      <w:r>
        <w:rPr>
          <w:rFonts w:ascii="宋体" w:hAnsi="宋体"/>
          <w:b/>
          <w:bCs/>
          <w:sz w:val="24"/>
        </w:rPr>
        <w:t xml:space="preserve"> </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877"/>
        <w:gridCol w:w="3527"/>
        <w:gridCol w:w="943"/>
        <w:gridCol w:w="110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39" w:type="pct"/>
            <w:vAlign w:val="center"/>
          </w:tcPr>
          <w:p>
            <w:pPr>
              <w:jc w:val="center"/>
              <w:rPr>
                <w:rFonts w:ascii="宋体" w:hAnsi="宋体" w:cs="宋体"/>
                <w:b/>
                <w:kern w:val="0"/>
                <w:sz w:val="24"/>
              </w:rPr>
            </w:pPr>
            <w:r>
              <w:rPr>
                <w:rFonts w:hint="eastAsia" w:ascii="宋体" w:hAnsi="宋体" w:cs="宋体"/>
                <w:b/>
                <w:kern w:val="0"/>
                <w:sz w:val="24"/>
              </w:rPr>
              <w:t>序号</w:t>
            </w:r>
          </w:p>
        </w:tc>
        <w:tc>
          <w:tcPr>
            <w:tcW w:w="953" w:type="pct"/>
            <w:vAlign w:val="center"/>
          </w:tcPr>
          <w:p>
            <w:pPr>
              <w:jc w:val="center"/>
              <w:rPr>
                <w:rFonts w:ascii="宋体" w:hAnsi="宋体" w:cs="宋体"/>
                <w:b/>
                <w:kern w:val="0"/>
                <w:sz w:val="24"/>
              </w:rPr>
            </w:pPr>
            <w:r>
              <w:rPr>
                <w:rFonts w:hint="eastAsia" w:ascii="宋体" w:hAnsi="宋体" w:cs="宋体"/>
                <w:b/>
                <w:kern w:val="0"/>
                <w:sz w:val="24"/>
              </w:rPr>
              <w:t>产品名称</w:t>
            </w:r>
          </w:p>
        </w:tc>
        <w:tc>
          <w:tcPr>
            <w:tcW w:w="1791" w:type="pct"/>
            <w:vAlign w:val="center"/>
          </w:tcPr>
          <w:p>
            <w:pPr>
              <w:jc w:val="center"/>
              <w:rPr>
                <w:rFonts w:ascii="宋体" w:hAnsi="宋体" w:cs="宋体"/>
                <w:b/>
                <w:kern w:val="0"/>
                <w:sz w:val="24"/>
              </w:rPr>
            </w:pPr>
            <w:r>
              <w:rPr>
                <w:rFonts w:hint="eastAsia" w:ascii="宋体" w:hAnsi="宋体" w:cs="宋体"/>
                <w:b/>
                <w:kern w:val="0"/>
                <w:sz w:val="24"/>
              </w:rPr>
              <w:t>技术参数</w:t>
            </w:r>
          </w:p>
        </w:tc>
        <w:tc>
          <w:tcPr>
            <w:tcW w:w="479" w:type="pct"/>
            <w:vAlign w:val="center"/>
          </w:tcPr>
          <w:p>
            <w:pPr>
              <w:jc w:val="center"/>
              <w:rPr>
                <w:rFonts w:ascii="宋体" w:hAnsi="宋体" w:cs="宋体"/>
                <w:b/>
                <w:kern w:val="0"/>
                <w:sz w:val="24"/>
              </w:rPr>
            </w:pPr>
            <w:r>
              <w:rPr>
                <w:rFonts w:hint="eastAsia" w:ascii="宋体" w:hAnsi="宋体" w:cs="宋体"/>
                <w:b/>
                <w:kern w:val="0"/>
                <w:sz w:val="24"/>
              </w:rPr>
              <w:t>数量</w:t>
            </w:r>
          </w:p>
        </w:tc>
        <w:tc>
          <w:tcPr>
            <w:tcW w:w="563" w:type="pct"/>
            <w:vAlign w:val="center"/>
          </w:tcPr>
          <w:p>
            <w:pPr>
              <w:jc w:val="center"/>
              <w:rPr>
                <w:rFonts w:ascii="宋体" w:hAnsi="宋体" w:cs="宋体"/>
                <w:b/>
                <w:kern w:val="0"/>
                <w:sz w:val="24"/>
              </w:rPr>
            </w:pPr>
            <w:r>
              <w:rPr>
                <w:rFonts w:hint="eastAsia" w:ascii="宋体" w:hAnsi="宋体" w:cs="宋体"/>
                <w:b/>
                <w:kern w:val="0"/>
                <w:sz w:val="24"/>
              </w:rPr>
              <w:t>单价最高限价（元）</w:t>
            </w:r>
          </w:p>
        </w:tc>
        <w:tc>
          <w:tcPr>
            <w:tcW w:w="773" w:type="pct"/>
            <w:vAlign w:val="center"/>
          </w:tcPr>
          <w:p>
            <w:pPr>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39" w:type="pct"/>
            <w:vAlign w:val="center"/>
          </w:tcPr>
          <w:p>
            <w:pPr>
              <w:jc w:val="center"/>
              <w:rPr>
                <w:rFonts w:ascii="宋体" w:hAnsi="宋体" w:cs="宋体"/>
                <w:kern w:val="0"/>
                <w:sz w:val="24"/>
              </w:rPr>
            </w:pPr>
            <w:r>
              <w:rPr>
                <w:rFonts w:hint="eastAsia" w:ascii="宋体" w:hAnsi="宋体" w:cs="宋体"/>
                <w:kern w:val="0"/>
                <w:sz w:val="24"/>
              </w:rPr>
              <w:t>1</w:t>
            </w:r>
          </w:p>
        </w:tc>
        <w:tc>
          <w:tcPr>
            <w:tcW w:w="953" w:type="pct"/>
            <w:vAlign w:val="center"/>
          </w:tcPr>
          <w:p>
            <w:pPr>
              <w:jc w:val="center"/>
              <w:rPr>
                <w:rFonts w:ascii="宋体" w:hAnsi="宋体" w:cs="宋体"/>
                <w:kern w:val="0"/>
                <w:sz w:val="24"/>
              </w:rPr>
            </w:pPr>
            <w:r>
              <w:rPr>
                <w:rFonts w:hint="eastAsia" w:ascii="宋体" w:hAnsi="宋体" w:cs="宋体"/>
                <w:kern w:val="0"/>
                <w:sz w:val="24"/>
              </w:rPr>
              <w:t>烟感（含底座）</w:t>
            </w:r>
          </w:p>
        </w:tc>
        <w:tc>
          <w:tcPr>
            <w:tcW w:w="1791" w:type="pct"/>
            <w:vAlign w:val="center"/>
          </w:tcPr>
          <w:p>
            <w:pPr>
              <w:numPr>
                <w:ilvl w:val="0"/>
                <w:numId w:val="3"/>
              </w:numPr>
              <w:jc w:val="left"/>
              <w:rPr>
                <w:rFonts w:ascii="宋体" w:hAnsi="宋体" w:cs="宋体"/>
                <w:kern w:val="0"/>
                <w:sz w:val="24"/>
              </w:rPr>
            </w:pPr>
            <w:r>
              <w:rPr>
                <w:rFonts w:hint="eastAsia" w:ascii="宋体" w:hAnsi="宋体" w:cs="宋体"/>
                <w:kern w:val="0"/>
                <w:sz w:val="24"/>
              </w:rPr>
              <w:t>工作电压：DC24V(DC19V-DC28V）控制器提供；</w:t>
            </w:r>
          </w:p>
          <w:p>
            <w:pPr>
              <w:numPr>
                <w:ilvl w:val="0"/>
                <w:numId w:val="3"/>
              </w:numPr>
              <w:jc w:val="left"/>
              <w:rPr>
                <w:rFonts w:ascii="宋体" w:hAnsi="宋体" w:cs="宋体"/>
                <w:kern w:val="0"/>
                <w:sz w:val="24"/>
              </w:rPr>
            </w:pPr>
            <w:r>
              <w:rPr>
                <w:rFonts w:hint="eastAsia" w:ascii="宋体" w:hAnsi="宋体" w:cs="宋体"/>
                <w:kern w:val="0"/>
                <w:sz w:val="24"/>
              </w:rPr>
              <w:t>调制型监视电流： ≤0.3mA（24V）；</w:t>
            </w:r>
          </w:p>
          <w:p>
            <w:pPr>
              <w:numPr>
                <w:ilvl w:val="0"/>
                <w:numId w:val="3"/>
              </w:numPr>
              <w:jc w:val="left"/>
              <w:rPr>
                <w:rFonts w:ascii="宋体" w:hAnsi="宋体" w:cs="宋体"/>
                <w:kern w:val="0"/>
                <w:sz w:val="24"/>
              </w:rPr>
            </w:pPr>
            <w:r>
              <w:rPr>
                <w:rFonts w:hint="eastAsia" w:ascii="宋体" w:hAnsi="宋体" w:cs="宋体"/>
                <w:kern w:val="0"/>
                <w:sz w:val="24"/>
              </w:rPr>
              <w:t xml:space="preserve">报警电流： ≤1mA（24V） </w:t>
            </w:r>
          </w:p>
          <w:p>
            <w:pPr>
              <w:numPr>
                <w:ilvl w:val="0"/>
                <w:numId w:val="3"/>
              </w:numPr>
              <w:jc w:val="left"/>
              <w:rPr>
                <w:rFonts w:ascii="宋体" w:hAnsi="宋体" w:cs="宋体"/>
                <w:kern w:val="0"/>
                <w:sz w:val="24"/>
              </w:rPr>
            </w:pPr>
            <w:r>
              <w:rPr>
                <w:rFonts w:hint="eastAsia" w:ascii="宋体" w:hAnsi="宋体" w:cs="宋体"/>
                <w:kern w:val="0"/>
                <w:sz w:val="24"/>
              </w:rPr>
              <w:t xml:space="preserve">确认灯监视状态瞬时微亮，报警常亮（红色）； </w:t>
            </w:r>
          </w:p>
          <w:p>
            <w:pPr>
              <w:numPr>
                <w:ilvl w:val="0"/>
                <w:numId w:val="3"/>
              </w:numPr>
              <w:jc w:val="left"/>
              <w:rPr>
                <w:rFonts w:ascii="宋体" w:hAnsi="宋体" w:cs="宋体"/>
                <w:kern w:val="0"/>
                <w:sz w:val="24"/>
              </w:rPr>
            </w:pPr>
            <w:r>
              <w:rPr>
                <w:rFonts w:hint="eastAsia" w:ascii="宋体" w:hAnsi="宋体" w:cs="宋体"/>
                <w:kern w:val="0"/>
                <w:sz w:val="24"/>
              </w:rPr>
              <w:t>外形尺寸： Φ100mm*46mm（含底座） ；</w:t>
            </w:r>
          </w:p>
          <w:p>
            <w:pPr>
              <w:numPr>
                <w:ilvl w:val="0"/>
                <w:numId w:val="3"/>
              </w:numPr>
              <w:jc w:val="left"/>
              <w:rPr>
                <w:rFonts w:ascii="宋体" w:hAnsi="宋体" w:cs="宋体"/>
                <w:kern w:val="0"/>
                <w:sz w:val="24"/>
              </w:rPr>
            </w:pPr>
            <w:r>
              <w:rPr>
                <w:rFonts w:hint="eastAsia" w:ascii="宋体" w:hAnsi="宋体" w:cs="宋体"/>
                <w:kern w:val="0"/>
                <w:sz w:val="24"/>
              </w:rPr>
              <w:t>编码方式：使用专用电子编码器。</w:t>
            </w:r>
          </w:p>
        </w:tc>
        <w:tc>
          <w:tcPr>
            <w:tcW w:w="479" w:type="pct"/>
            <w:vAlign w:val="center"/>
          </w:tcPr>
          <w:p>
            <w:pPr>
              <w:jc w:val="center"/>
              <w:rPr>
                <w:rFonts w:ascii="宋体" w:hAnsi="宋体" w:cs="宋体"/>
                <w:kern w:val="0"/>
                <w:sz w:val="24"/>
              </w:rPr>
            </w:pPr>
            <w:r>
              <w:rPr>
                <w:rFonts w:hint="eastAsia" w:ascii="宋体" w:hAnsi="宋体" w:cs="宋体"/>
                <w:kern w:val="0"/>
                <w:sz w:val="24"/>
              </w:rPr>
              <w:t>43个</w:t>
            </w:r>
          </w:p>
        </w:tc>
        <w:tc>
          <w:tcPr>
            <w:tcW w:w="563" w:type="pct"/>
            <w:vAlign w:val="center"/>
          </w:tcPr>
          <w:p>
            <w:pPr>
              <w:jc w:val="center"/>
              <w:rPr>
                <w:rFonts w:ascii="宋体" w:hAnsi="宋体" w:cs="宋体"/>
                <w:kern w:val="0"/>
                <w:sz w:val="24"/>
              </w:rPr>
            </w:pPr>
            <w:r>
              <w:rPr>
                <w:rFonts w:hint="eastAsia" w:ascii="宋体" w:hAnsi="宋体" w:cs="宋体"/>
                <w:kern w:val="0"/>
                <w:sz w:val="24"/>
              </w:rPr>
              <w:t>300</w:t>
            </w:r>
          </w:p>
        </w:tc>
        <w:tc>
          <w:tcPr>
            <w:tcW w:w="773" w:type="pct"/>
            <w:vMerge w:val="restart"/>
            <w:vAlign w:val="center"/>
          </w:tcPr>
          <w:p>
            <w:pPr>
              <w:rPr>
                <w:rFonts w:ascii="宋体" w:hAnsi="宋体" w:cs="宋体"/>
                <w:kern w:val="0"/>
                <w:sz w:val="24"/>
              </w:rPr>
            </w:pPr>
            <w:r>
              <w:rPr>
                <w:rFonts w:hint="eastAsia" w:ascii="宋体" w:hAnsi="宋体" w:cs="宋体"/>
                <w:kern w:val="0"/>
                <w:sz w:val="24"/>
              </w:rPr>
              <w:t>图书馆防火卷帘火灾探测器加装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9" w:type="pct"/>
            <w:vAlign w:val="center"/>
          </w:tcPr>
          <w:p>
            <w:pPr>
              <w:jc w:val="center"/>
              <w:rPr>
                <w:rFonts w:ascii="宋体" w:hAnsi="宋体" w:cs="宋体"/>
                <w:kern w:val="0"/>
                <w:sz w:val="24"/>
              </w:rPr>
            </w:pPr>
            <w:r>
              <w:rPr>
                <w:rFonts w:hint="eastAsia" w:ascii="宋体" w:hAnsi="宋体" w:cs="宋体"/>
                <w:kern w:val="0"/>
                <w:sz w:val="24"/>
              </w:rPr>
              <w:t>2</w:t>
            </w:r>
          </w:p>
        </w:tc>
        <w:tc>
          <w:tcPr>
            <w:tcW w:w="953" w:type="pct"/>
            <w:vAlign w:val="center"/>
          </w:tcPr>
          <w:p>
            <w:pPr>
              <w:jc w:val="center"/>
              <w:rPr>
                <w:rFonts w:ascii="宋体" w:hAnsi="宋体" w:cs="宋体"/>
                <w:kern w:val="0"/>
                <w:sz w:val="24"/>
              </w:rPr>
            </w:pPr>
            <w:r>
              <w:rPr>
                <w:rFonts w:hint="eastAsia" w:ascii="宋体" w:hAnsi="宋体" w:cs="宋体"/>
                <w:kern w:val="0"/>
                <w:sz w:val="24"/>
              </w:rPr>
              <w:t>温感（含底座）</w:t>
            </w:r>
          </w:p>
        </w:tc>
        <w:tc>
          <w:tcPr>
            <w:tcW w:w="1791" w:type="pct"/>
            <w:vAlign w:val="center"/>
          </w:tcPr>
          <w:p>
            <w:pPr>
              <w:numPr>
                <w:ilvl w:val="0"/>
                <w:numId w:val="4"/>
              </w:numPr>
              <w:jc w:val="left"/>
              <w:rPr>
                <w:rFonts w:ascii="宋体" w:hAnsi="宋体" w:cs="宋体"/>
                <w:kern w:val="0"/>
                <w:sz w:val="24"/>
              </w:rPr>
            </w:pPr>
            <w:r>
              <w:rPr>
                <w:rFonts w:hint="eastAsia" w:ascii="宋体" w:hAnsi="宋体" w:cs="宋体"/>
                <w:kern w:val="0"/>
                <w:sz w:val="24"/>
              </w:rPr>
              <w:t>执行标准号：GB4716-2005；</w:t>
            </w:r>
          </w:p>
          <w:p>
            <w:pPr>
              <w:numPr>
                <w:ilvl w:val="0"/>
                <w:numId w:val="4"/>
              </w:numPr>
              <w:jc w:val="left"/>
              <w:rPr>
                <w:rFonts w:ascii="宋体" w:hAnsi="宋体" w:cs="宋体"/>
                <w:kern w:val="0"/>
                <w:sz w:val="24"/>
              </w:rPr>
            </w:pPr>
            <w:r>
              <w:rPr>
                <w:rFonts w:hint="eastAsia" w:ascii="宋体" w:hAnsi="宋体" w:cs="宋体"/>
                <w:kern w:val="0"/>
                <w:sz w:val="24"/>
              </w:rPr>
              <w:t xml:space="preserve">额定工作电压：总线24V </w:t>
            </w:r>
          </w:p>
          <w:p>
            <w:pPr>
              <w:numPr>
                <w:ilvl w:val="0"/>
                <w:numId w:val="4"/>
              </w:numPr>
              <w:jc w:val="left"/>
              <w:rPr>
                <w:rFonts w:ascii="宋体" w:hAnsi="宋体" w:cs="宋体"/>
                <w:kern w:val="0"/>
                <w:sz w:val="24"/>
              </w:rPr>
            </w:pPr>
            <w:r>
              <w:rPr>
                <w:rFonts w:hint="eastAsia" w:ascii="宋体" w:hAnsi="宋体" w:cs="宋体"/>
                <w:kern w:val="0"/>
                <w:sz w:val="24"/>
              </w:rPr>
              <w:t xml:space="preserve">外形尺寸：Φ100mm、H41mm； </w:t>
            </w:r>
          </w:p>
          <w:p>
            <w:pPr>
              <w:numPr>
                <w:ilvl w:val="255"/>
                <w:numId w:val="0"/>
              </w:numPr>
              <w:jc w:val="left"/>
              <w:rPr>
                <w:rFonts w:ascii="宋体" w:hAnsi="宋体" w:cs="宋体"/>
                <w:kern w:val="0"/>
                <w:sz w:val="24"/>
              </w:rPr>
            </w:pPr>
            <w:r>
              <w:rPr>
                <w:rFonts w:hint="eastAsia" w:ascii="宋体" w:hAnsi="宋体" w:cs="宋体"/>
                <w:kern w:val="0"/>
                <w:sz w:val="24"/>
              </w:rPr>
              <w:t xml:space="preserve">4、外壳材质为塑料； </w:t>
            </w:r>
          </w:p>
          <w:p>
            <w:pPr>
              <w:jc w:val="left"/>
              <w:rPr>
                <w:rFonts w:ascii="宋体" w:hAnsi="宋体" w:cs="宋体"/>
                <w:kern w:val="0"/>
                <w:sz w:val="24"/>
              </w:rPr>
            </w:pPr>
            <w:r>
              <w:rPr>
                <w:rFonts w:hint="eastAsia" w:ascii="宋体" w:hAnsi="宋体" w:cs="宋体"/>
                <w:kern w:val="0"/>
                <w:sz w:val="24"/>
              </w:rPr>
              <w:t>5、编码方式：电子编码；</w:t>
            </w:r>
          </w:p>
          <w:p>
            <w:pPr>
              <w:jc w:val="left"/>
              <w:rPr>
                <w:rFonts w:ascii="宋体" w:hAnsi="宋体" w:cs="宋体"/>
                <w:kern w:val="0"/>
                <w:sz w:val="24"/>
              </w:rPr>
            </w:pPr>
            <w:r>
              <w:rPr>
                <w:rFonts w:hint="eastAsia" w:ascii="宋体" w:hAnsi="宋体" w:cs="宋体"/>
                <w:kern w:val="0"/>
                <w:sz w:val="24"/>
              </w:rPr>
              <w:t>6、由探头和底座组成； 感温元件与安装表面的距离为36mm； 具有一个火灾报警确认灯，正常监视状态时红色闪亮，报警状态时红色常亮。</w:t>
            </w:r>
          </w:p>
        </w:tc>
        <w:tc>
          <w:tcPr>
            <w:tcW w:w="479" w:type="pct"/>
            <w:vAlign w:val="center"/>
          </w:tcPr>
          <w:p>
            <w:pPr>
              <w:jc w:val="center"/>
              <w:rPr>
                <w:rFonts w:ascii="宋体" w:hAnsi="宋体" w:cs="宋体"/>
                <w:kern w:val="0"/>
                <w:sz w:val="24"/>
              </w:rPr>
            </w:pPr>
            <w:r>
              <w:rPr>
                <w:rFonts w:hint="eastAsia" w:ascii="宋体" w:hAnsi="宋体" w:cs="宋体"/>
                <w:kern w:val="0"/>
                <w:sz w:val="24"/>
              </w:rPr>
              <w:t>32个</w:t>
            </w:r>
          </w:p>
        </w:tc>
        <w:tc>
          <w:tcPr>
            <w:tcW w:w="563" w:type="pct"/>
            <w:vAlign w:val="center"/>
          </w:tcPr>
          <w:p>
            <w:pPr>
              <w:jc w:val="center"/>
              <w:rPr>
                <w:rFonts w:ascii="宋体" w:hAnsi="宋体" w:cs="宋体"/>
                <w:kern w:val="0"/>
                <w:sz w:val="24"/>
              </w:rPr>
            </w:pPr>
            <w:r>
              <w:rPr>
                <w:rFonts w:hint="eastAsia" w:ascii="宋体" w:hAnsi="宋体" w:cs="宋体"/>
                <w:kern w:val="0"/>
                <w:sz w:val="24"/>
              </w:rPr>
              <w:t>300</w:t>
            </w:r>
          </w:p>
        </w:tc>
        <w:tc>
          <w:tcPr>
            <w:tcW w:w="773" w:type="pct"/>
            <w:vMerge w:val="continue"/>
            <w:vAlign w:val="center"/>
          </w:tcPr>
          <w:p>
            <w:pPr>
              <w:ind w:firstLine="240" w:firstLineChars="1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39" w:type="pct"/>
            <w:vAlign w:val="center"/>
          </w:tcPr>
          <w:p>
            <w:pPr>
              <w:jc w:val="center"/>
              <w:rPr>
                <w:rFonts w:ascii="宋体" w:hAnsi="宋体" w:cs="宋体"/>
                <w:kern w:val="0"/>
                <w:sz w:val="24"/>
              </w:rPr>
            </w:pPr>
            <w:r>
              <w:rPr>
                <w:rFonts w:hint="eastAsia" w:ascii="宋体" w:hAnsi="宋体" w:cs="宋体"/>
                <w:kern w:val="0"/>
                <w:sz w:val="24"/>
              </w:rPr>
              <w:t>3</w:t>
            </w:r>
          </w:p>
        </w:tc>
        <w:tc>
          <w:tcPr>
            <w:tcW w:w="953" w:type="pct"/>
            <w:vAlign w:val="center"/>
          </w:tcPr>
          <w:p>
            <w:pPr>
              <w:jc w:val="center"/>
              <w:rPr>
                <w:rFonts w:ascii="宋体" w:hAnsi="宋体" w:cs="宋体"/>
                <w:kern w:val="0"/>
                <w:sz w:val="24"/>
              </w:rPr>
            </w:pPr>
            <w:r>
              <w:rPr>
                <w:rFonts w:hint="eastAsia" w:ascii="宋体" w:hAnsi="宋体" w:cs="宋体"/>
                <w:kern w:val="0"/>
                <w:sz w:val="24"/>
              </w:rPr>
              <w:t>RVS双绞线（辅材）</w:t>
            </w:r>
          </w:p>
        </w:tc>
        <w:tc>
          <w:tcPr>
            <w:tcW w:w="1791" w:type="pct"/>
            <w:vAlign w:val="center"/>
          </w:tcPr>
          <w:p>
            <w:pPr>
              <w:numPr>
                <w:ilvl w:val="0"/>
                <w:numId w:val="5"/>
              </w:numPr>
              <w:jc w:val="left"/>
              <w:rPr>
                <w:rFonts w:ascii="宋体" w:hAnsi="宋体" w:cs="宋体"/>
                <w:kern w:val="0"/>
                <w:sz w:val="24"/>
              </w:rPr>
            </w:pPr>
            <w:r>
              <w:rPr>
                <w:rFonts w:hint="eastAsia" w:ascii="宋体" w:hAnsi="宋体" w:cs="宋体"/>
                <w:kern w:val="0"/>
                <w:sz w:val="24"/>
              </w:rPr>
              <w:t>规格：2×1.5mm² ；</w:t>
            </w:r>
          </w:p>
          <w:p>
            <w:pPr>
              <w:numPr>
                <w:ilvl w:val="0"/>
                <w:numId w:val="5"/>
              </w:numPr>
              <w:jc w:val="left"/>
              <w:rPr>
                <w:rFonts w:ascii="宋体" w:hAnsi="宋体" w:cs="宋体"/>
                <w:kern w:val="0"/>
                <w:sz w:val="24"/>
              </w:rPr>
            </w:pPr>
            <w:r>
              <w:rPr>
                <w:rFonts w:hint="eastAsia" w:ascii="宋体" w:hAnsi="宋体" w:cs="宋体"/>
                <w:kern w:val="0"/>
                <w:sz w:val="24"/>
              </w:rPr>
              <w:t xml:space="preserve">电压:300/300v </w:t>
            </w:r>
          </w:p>
          <w:p>
            <w:pPr>
              <w:numPr>
                <w:ilvl w:val="0"/>
                <w:numId w:val="5"/>
              </w:numPr>
              <w:jc w:val="left"/>
              <w:rPr>
                <w:rFonts w:ascii="宋体" w:hAnsi="宋体" w:cs="宋体"/>
                <w:kern w:val="0"/>
                <w:sz w:val="24"/>
              </w:rPr>
            </w:pPr>
            <w:r>
              <w:rPr>
                <w:rFonts w:hint="eastAsia" w:ascii="宋体" w:hAnsi="宋体" w:cs="宋体"/>
                <w:kern w:val="0"/>
                <w:sz w:val="24"/>
              </w:rPr>
              <w:t>护套：低烟无卤阻燃聚烯烃；4、耐火：云母带</w:t>
            </w:r>
          </w:p>
        </w:tc>
        <w:tc>
          <w:tcPr>
            <w:tcW w:w="479" w:type="pct"/>
            <w:vAlign w:val="center"/>
          </w:tcPr>
          <w:p>
            <w:pPr>
              <w:jc w:val="center"/>
              <w:rPr>
                <w:rFonts w:ascii="宋体" w:hAnsi="宋体" w:cs="宋体"/>
                <w:kern w:val="0"/>
                <w:sz w:val="24"/>
              </w:rPr>
            </w:pPr>
            <w:r>
              <w:rPr>
                <w:rFonts w:hint="eastAsia" w:ascii="宋体" w:hAnsi="宋体" w:cs="宋体"/>
                <w:kern w:val="0"/>
                <w:sz w:val="24"/>
              </w:rPr>
              <w:t>400米</w:t>
            </w:r>
          </w:p>
        </w:tc>
        <w:tc>
          <w:tcPr>
            <w:tcW w:w="563" w:type="pct"/>
            <w:vAlign w:val="center"/>
          </w:tcPr>
          <w:p>
            <w:pPr>
              <w:jc w:val="center"/>
              <w:rPr>
                <w:rFonts w:ascii="宋体" w:hAnsi="宋体" w:cs="宋体"/>
                <w:kern w:val="0"/>
                <w:sz w:val="24"/>
              </w:rPr>
            </w:pPr>
            <w:r>
              <w:rPr>
                <w:rFonts w:hint="eastAsia" w:ascii="宋体" w:hAnsi="宋体" w:cs="宋体"/>
                <w:kern w:val="0"/>
                <w:sz w:val="24"/>
              </w:rPr>
              <w:t>1.5</w:t>
            </w:r>
          </w:p>
        </w:tc>
        <w:tc>
          <w:tcPr>
            <w:tcW w:w="773" w:type="pct"/>
            <w:vMerge w:val="continue"/>
            <w:vAlign w:val="center"/>
          </w:tcPr>
          <w:p>
            <w:pPr>
              <w:ind w:firstLine="240" w:firstLineChars="1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39" w:type="pct"/>
            <w:vAlign w:val="center"/>
          </w:tcPr>
          <w:p>
            <w:pPr>
              <w:jc w:val="center"/>
              <w:rPr>
                <w:rFonts w:ascii="宋体" w:hAnsi="宋体" w:cs="宋体"/>
                <w:kern w:val="0"/>
                <w:sz w:val="24"/>
              </w:rPr>
            </w:pPr>
            <w:r>
              <w:rPr>
                <w:rFonts w:hint="eastAsia" w:ascii="宋体" w:hAnsi="宋体" w:cs="宋体"/>
                <w:kern w:val="0"/>
                <w:sz w:val="24"/>
              </w:rPr>
              <w:t>4</w:t>
            </w:r>
          </w:p>
        </w:tc>
        <w:tc>
          <w:tcPr>
            <w:tcW w:w="953" w:type="pct"/>
            <w:vAlign w:val="center"/>
          </w:tcPr>
          <w:p>
            <w:pPr>
              <w:jc w:val="center"/>
              <w:rPr>
                <w:rFonts w:ascii="宋体" w:hAnsi="宋体" w:cs="宋体"/>
                <w:kern w:val="0"/>
                <w:sz w:val="24"/>
              </w:rPr>
            </w:pPr>
            <w:r>
              <w:rPr>
                <w:rFonts w:hint="eastAsia" w:ascii="宋体" w:hAnsi="宋体" w:cs="宋体"/>
                <w:kern w:val="0"/>
                <w:sz w:val="24"/>
              </w:rPr>
              <w:t>金属软管（辅材）</w:t>
            </w:r>
          </w:p>
        </w:tc>
        <w:tc>
          <w:tcPr>
            <w:tcW w:w="1791" w:type="pct"/>
            <w:vAlign w:val="center"/>
          </w:tcPr>
          <w:p>
            <w:pPr>
              <w:numPr>
                <w:ilvl w:val="0"/>
                <w:numId w:val="6"/>
              </w:numPr>
              <w:jc w:val="left"/>
              <w:rPr>
                <w:rFonts w:ascii="宋体" w:hAnsi="宋体" w:cs="宋体"/>
                <w:kern w:val="0"/>
                <w:sz w:val="24"/>
              </w:rPr>
            </w:pPr>
            <w:r>
              <w:rPr>
                <w:rFonts w:hint="eastAsia" w:ascii="宋体" w:hAnsi="宋体" w:cs="宋体"/>
                <w:kern w:val="0"/>
                <w:sz w:val="24"/>
              </w:rPr>
              <w:t>材质：Q235；</w:t>
            </w:r>
          </w:p>
          <w:p>
            <w:pPr>
              <w:numPr>
                <w:ilvl w:val="0"/>
                <w:numId w:val="6"/>
              </w:numPr>
              <w:jc w:val="left"/>
              <w:rPr>
                <w:rFonts w:ascii="宋体" w:hAnsi="宋体" w:cs="宋体"/>
                <w:kern w:val="0"/>
                <w:sz w:val="24"/>
              </w:rPr>
            </w:pPr>
            <w:r>
              <w:rPr>
                <w:rFonts w:hint="eastAsia" w:ascii="宋体" w:hAnsi="宋体" w:cs="宋体"/>
                <w:kern w:val="0"/>
                <w:sz w:val="24"/>
              </w:rPr>
              <w:t>规格：Φ16</w:t>
            </w:r>
          </w:p>
        </w:tc>
        <w:tc>
          <w:tcPr>
            <w:tcW w:w="479" w:type="pct"/>
            <w:vAlign w:val="center"/>
          </w:tcPr>
          <w:p>
            <w:pPr>
              <w:jc w:val="center"/>
              <w:rPr>
                <w:rFonts w:ascii="宋体" w:hAnsi="宋体" w:cs="宋体"/>
                <w:kern w:val="0"/>
                <w:sz w:val="24"/>
              </w:rPr>
            </w:pPr>
            <w:r>
              <w:rPr>
                <w:rFonts w:hint="eastAsia" w:ascii="宋体" w:hAnsi="宋体" w:cs="宋体"/>
                <w:kern w:val="0"/>
                <w:sz w:val="24"/>
              </w:rPr>
              <w:t>400米</w:t>
            </w:r>
          </w:p>
        </w:tc>
        <w:tc>
          <w:tcPr>
            <w:tcW w:w="563" w:type="pct"/>
            <w:vAlign w:val="center"/>
          </w:tcPr>
          <w:p>
            <w:pPr>
              <w:jc w:val="center"/>
              <w:rPr>
                <w:rFonts w:ascii="宋体" w:hAnsi="宋体" w:cs="宋体"/>
                <w:kern w:val="0"/>
                <w:sz w:val="24"/>
              </w:rPr>
            </w:pPr>
            <w:r>
              <w:rPr>
                <w:rFonts w:hint="eastAsia" w:ascii="宋体" w:hAnsi="宋体" w:cs="宋体"/>
                <w:kern w:val="0"/>
                <w:sz w:val="24"/>
              </w:rPr>
              <w:t>2</w:t>
            </w:r>
          </w:p>
        </w:tc>
        <w:tc>
          <w:tcPr>
            <w:tcW w:w="773" w:type="pct"/>
            <w:vMerge w:val="continue"/>
            <w:vAlign w:val="center"/>
          </w:tcPr>
          <w:p>
            <w:pPr>
              <w:ind w:firstLine="240" w:firstLineChars="1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39" w:type="pct"/>
            <w:vAlign w:val="center"/>
          </w:tcPr>
          <w:p>
            <w:pPr>
              <w:jc w:val="center"/>
              <w:rPr>
                <w:rFonts w:ascii="宋体" w:hAnsi="宋体" w:cs="宋体"/>
                <w:kern w:val="0"/>
                <w:sz w:val="24"/>
              </w:rPr>
            </w:pPr>
            <w:r>
              <w:rPr>
                <w:rFonts w:hint="eastAsia" w:ascii="宋体" w:hAnsi="宋体" w:cs="宋体"/>
                <w:kern w:val="0"/>
                <w:sz w:val="24"/>
              </w:rPr>
              <w:t>5</w:t>
            </w:r>
          </w:p>
        </w:tc>
        <w:tc>
          <w:tcPr>
            <w:tcW w:w="953" w:type="pct"/>
            <w:vAlign w:val="center"/>
          </w:tcPr>
          <w:p>
            <w:pPr>
              <w:jc w:val="center"/>
              <w:rPr>
                <w:rFonts w:ascii="宋体" w:hAnsi="宋体" w:cs="宋体"/>
                <w:kern w:val="0"/>
                <w:sz w:val="24"/>
              </w:rPr>
            </w:pPr>
            <w:r>
              <w:rPr>
                <w:rFonts w:hint="eastAsia" w:ascii="宋体" w:hAnsi="宋体" w:cs="宋体"/>
                <w:kern w:val="0"/>
                <w:sz w:val="24"/>
              </w:rPr>
              <w:t>无线液位显示器（双路）</w:t>
            </w:r>
          </w:p>
        </w:tc>
        <w:tc>
          <w:tcPr>
            <w:tcW w:w="1791" w:type="pct"/>
            <w:vAlign w:val="center"/>
          </w:tcPr>
          <w:p>
            <w:pPr>
              <w:numPr>
                <w:ilvl w:val="0"/>
                <w:numId w:val="7"/>
              </w:numPr>
              <w:jc w:val="left"/>
              <w:rPr>
                <w:rFonts w:ascii="宋体" w:hAnsi="宋体" w:cs="宋体"/>
                <w:kern w:val="0"/>
                <w:sz w:val="24"/>
              </w:rPr>
            </w:pPr>
            <w:r>
              <w:rPr>
                <w:rFonts w:hint="eastAsia" w:ascii="宋体" w:hAnsi="宋体" w:cs="宋体"/>
                <w:kern w:val="0"/>
                <w:sz w:val="24"/>
              </w:rPr>
              <w:t>双路接收箱一台，单路发送箱两台，220V供电。</w:t>
            </w:r>
          </w:p>
        </w:tc>
        <w:tc>
          <w:tcPr>
            <w:tcW w:w="479" w:type="pct"/>
            <w:vAlign w:val="center"/>
          </w:tcPr>
          <w:p>
            <w:pPr>
              <w:jc w:val="center"/>
              <w:rPr>
                <w:rFonts w:ascii="宋体" w:hAnsi="宋体" w:cs="宋体"/>
                <w:kern w:val="0"/>
                <w:sz w:val="24"/>
              </w:rPr>
            </w:pPr>
            <w:r>
              <w:rPr>
                <w:rFonts w:hint="eastAsia" w:ascii="宋体" w:hAnsi="宋体" w:cs="宋体"/>
                <w:kern w:val="0"/>
                <w:sz w:val="24"/>
              </w:rPr>
              <w:t>2套</w:t>
            </w:r>
          </w:p>
        </w:tc>
        <w:tc>
          <w:tcPr>
            <w:tcW w:w="563" w:type="pct"/>
            <w:vAlign w:val="center"/>
          </w:tcPr>
          <w:p>
            <w:pPr>
              <w:jc w:val="center"/>
              <w:rPr>
                <w:rFonts w:ascii="宋体" w:hAnsi="宋体" w:cs="宋体"/>
                <w:kern w:val="0"/>
                <w:sz w:val="24"/>
              </w:rPr>
            </w:pPr>
            <w:r>
              <w:rPr>
                <w:rFonts w:hint="eastAsia" w:ascii="宋体" w:hAnsi="宋体" w:cs="宋体"/>
                <w:kern w:val="0"/>
                <w:sz w:val="24"/>
              </w:rPr>
              <w:t>2150</w:t>
            </w:r>
          </w:p>
        </w:tc>
        <w:tc>
          <w:tcPr>
            <w:tcW w:w="773" w:type="pct"/>
            <w:vAlign w:val="center"/>
          </w:tcPr>
          <w:p>
            <w:pPr>
              <w:rPr>
                <w:rFonts w:ascii="宋体" w:hAnsi="宋体" w:cs="宋体"/>
                <w:kern w:val="0"/>
                <w:sz w:val="24"/>
              </w:rPr>
            </w:pPr>
            <w:r>
              <w:rPr>
                <w:rFonts w:hint="eastAsia" w:ascii="宋体" w:hAnsi="宋体" w:cs="宋体"/>
                <w:kern w:val="0"/>
                <w:sz w:val="24"/>
              </w:rPr>
              <w:t>爱心楼水池、水箱水位显示装置加装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000" w:type="pct"/>
            <w:gridSpan w:val="6"/>
            <w:vAlign w:val="center"/>
          </w:tcPr>
          <w:p>
            <w:pPr>
              <w:rPr>
                <w:rFonts w:ascii="宋体" w:hAnsi="宋体" w:cs="宋体"/>
                <w:kern w:val="0"/>
                <w:sz w:val="24"/>
              </w:rPr>
            </w:pPr>
            <w:r>
              <w:rPr>
                <w:rFonts w:hint="eastAsia" w:ascii="宋体" w:hAnsi="宋体" w:cs="宋体"/>
                <w:kern w:val="0"/>
                <w:sz w:val="24"/>
              </w:rPr>
              <w:t>注：</w:t>
            </w:r>
          </w:p>
          <w:p>
            <w:pPr>
              <w:rPr>
                <w:rFonts w:ascii="宋体" w:hAnsi="宋体" w:cs="宋体"/>
                <w:kern w:val="0"/>
                <w:sz w:val="24"/>
              </w:rPr>
            </w:pPr>
            <w:r>
              <w:rPr>
                <w:rFonts w:hint="eastAsia" w:ascii="宋体" w:hAnsi="宋体" w:cs="宋体"/>
                <w:kern w:val="0"/>
                <w:sz w:val="24"/>
              </w:rPr>
              <w:t>①本项目预算包含设备安装、调试费用及税费等一切相关费用；</w:t>
            </w:r>
          </w:p>
          <w:p>
            <w:pPr>
              <w:rPr>
                <w:rFonts w:ascii="宋体" w:hAnsi="宋体" w:cs="宋体"/>
                <w:kern w:val="0"/>
                <w:sz w:val="24"/>
              </w:rPr>
            </w:pPr>
            <w:r>
              <w:rPr>
                <w:rFonts w:hint="eastAsia" w:ascii="宋体" w:hAnsi="宋体" w:cs="宋体"/>
                <w:kern w:val="0"/>
                <w:sz w:val="24"/>
              </w:rPr>
              <w:t>②竞价人应根据采购人要求及时进行加装，确保加装的消防设备能与原消防系统匹配兼容，正常运行；</w:t>
            </w:r>
          </w:p>
          <w:p>
            <w:pPr>
              <w:rPr>
                <w:rFonts w:hint="eastAsia" w:ascii="新宋体" w:hAnsi="新宋体" w:eastAsia="新宋体" w:cs="新宋体"/>
                <w:color w:val="000000"/>
                <w:kern w:val="0"/>
                <w:sz w:val="24"/>
                <w:lang w:bidi="ar"/>
              </w:rPr>
            </w:pPr>
            <w:r>
              <w:rPr>
                <w:rFonts w:hint="eastAsia" w:ascii="宋体" w:hAnsi="宋体" w:cs="宋体"/>
                <w:kern w:val="0"/>
                <w:sz w:val="24"/>
              </w:rPr>
              <w:t>③</w:t>
            </w:r>
            <w:r>
              <w:rPr>
                <w:rFonts w:hint="eastAsia" w:ascii="新宋体" w:hAnsi="新宋体" w:eastAsia="新宋体" w:cs="新宋体"/>
                <w:color w:val="000000"/>
                <w:kern w:val="0"/>
                <w:sz w:val="24"/>
                <w:lang w:bidi="ar"/>
              </w:rPr>
              <w:t>本表所有规格、尺寸为固定值的（指未标注范围值或偏离值），均允许误差±2%。</w:t>
            </w:r>
          </w:p>
          <w:p>
            <w:pPr>
              <w:rPr>
                <w:rFonts w:hint="default" w:ascii="新宋体" w:hAnsi="新宋体" w:eastAsia="新宋体" w:cs="新宋体"/>
                <w:color w:val="000000"/>
                <w:kern w:val="0"/>
                <w:sz w:val="24"/>
                <w:lang w:val="en-US" w:eastAsia="zh-CN" w:bidi="ar"/>
              </w:rPr>
            </w:pPr>
            <w:r>
              <w:rPr>
                <w:rFonts w:hint="eastAsia" w:ascii="新宋体" w:hAnsi="新宋体" w:eastAsia="新宋体" w:cs="新宋体"/>
                <w:color w:val="000000"/>
                <w:kern w:val="0"/>
                <w:sz w:val="24"/>
                <w:lang w:eastAsia="zh-CN" w:bidi="ar"/>
              </w:rPr>
              <w:t>④序号</w:t>
            </w:r>
            <w:r>
              <w:rPr>
                <w:rFonts w:hint="eastAsia" w:ascii="新宋体" w:hAnsi="新宋体" w:eastAsia="新宋体" w:cs="新宋体"/>
                <w:color w:val="000000"/>
                <w:kern w:val="0"/>
                <w:sz w:val="24"/>
                <w:lang w:val="en-US" w:eastAsia="zh-CN" w:bidi="ar"/>
              </w:rPr>
              <w:t>1“</w:t>
            </w:r>
            <w:r>
              <w:rPr>
                <w:rFonts w:hint="eastAsia" w:ascii="宋体" w:hAnsi="宋体" w:cs="宋体"/>
                <w:kern w:val="0"/>
                <w:sz w:val="24"/>
              </w:rPr>
              <w:t>烟感（含底座）</w:t>
            </w:r>
            <w:r>
              <w:rPr>
                <w:rFonts w:hint="eastAsia" w:ascii="新宋体" w:hAnsi="新宋体" w:eastAsia="新宋体" w:cs="新宋体"/>
                <w:color w:val="000000"/>
                <w:kern w:val="0"/>
                <w:sz w:val="24"/>
                <w:lang w:val="en-US" w:eastAsia="zh-CN" w:bidi="ar"/>
              </w:rPr>
              <w:t>”和序号2“</w:t>
            </w:r>
            <w:r>
              <w:rPr>
                <w:rFonts w:hint="eastAsia" w:ascii="宋体" w:hAnsi="宋体" w:cs="宋体"/>
                <w:kern w:val="0"/>
                <w:sz w:val="24"/>
              </w:rPr>
              <w:t>温感（含底座）</w:t>
            </w:r>
            <w:r>
              <w:rPr>
                <w:rFonts w:hint="eastAsia" w:ascii="新宋体" w:hAnsi="新宋体" w:eastAsia="新宋体" w:cs="新宋体"/>
                <w:color w:val="000000"/>
                <w:kern w:val="0"/>
                <w:sz w:val="24"/>
                <w:lang w:val="en-US" w:eastAsia="zh-CN" w:bidi="ar"/>
              </w:rPr>
              <w:t>”须与图书馆消控主机（北大青鸟琴台式报警主机）兼容</w:t>
            </w:r>
          </w:p>
        </w:tc>
      </w:tr>
    </w:tbl>
    <w:p>
      <w:pPr>
        <w:spacing w:line="360" w:lineRule="auto"/>
        <w:ind w:firstLine="480" w:firstLineChars="200"/>
        <w:rPr>
          <w:rStyle w:val="28"/>
          <w:rFonts w:ascii="宋体" w:hAnsi="宋体"/>
          <w:b/>
          <w:bCs/>
          <w:sz w:val="24"/>
        </w:rPr>
      </w:pPr>
    </w:p>
    <w:p>
      <w:pPr>
        <w:spacing w:line="360" w:lineRule="auto"/>
        <w:ind w:firstLine="480" w:firstLineChars="200"/>
        <w:rPr>
          <w:rStyle w:val="28"/>
          <w:rFonts w:ascii="宋体" w:hAnsi="宋体"/>
          <w:b/>
          <w:bCs/>
          <w:sz w:val="24"/>
        </w:rPr>
      </w:pPr>
      <w:r>
        <w:rPr>
          <w:rStyle w:val="28"/>
          <w:rFonts w:hint="eastAsia" w:ascii="宋体" w:hAnsi="宋体"/>
          <w:b/>
          <w:bCs/>
          <w:sz w:val="24"/>
        </w:rPr>
        <w:t>2.交货日期：</w:t>
      </w:r>
      <w:r>
        <w:rPr>
          <w:rStyle w:val="28"/>
          <w:rFonts w:hint="eastAsia" w:ascii="宋体" w:hAnsi="宋体"/>
          <w:b w:val="0"/>
          <w:bCs w:val="0"/>
          <w:sz w:val="24"/>
        </w:rPr>
        <w:t>领取成交通知书并经采购人同意后</w:t>
      </w:r>
      <w:r>
        <w:rPr>
          <w:rStyle w:val="28"/>
          <w:rFonts w:hint="eastAsia" w:ascii="宋体" w:hAnsi="宋体"/>
          <w:sz w:val="24"/>
        </w:rPr>
        <w:t>7天内完成维修。</w:t>
      </w:r>
    </w:p>
    <w:p>
      <w:pPr>
        <w:spacing w:line="360" w:lineRule="auto"/>
        <w:ind w:firstLine="480" w:firstLineChars="200"/>
        <w:rPr>
          <w:rFonts w:ascii="宋体" w:hAnsi="宋体" w:cs="宋体"/>
          <w:sz w:val="24"/>
        </w:rPr>
      </w:pPr>
      <w:r>
        <w:rPr>
          <w:rStyle w:val="28"/>
          <w:rFonts w:hint="eastAsia" w:ascii="宋体" w:hAnsi="宋体"/>
          <w:b/>
          <w:bCs/>
          <w:sz w:val="24"/>
        </w:rPr>
        <w:t>3.交货地点：</w:t>
      </w:r>
      <w:r>
        <w:rPr>
          <w:rStyle w:val="28"/>
          <w:rFonts w:hint="eastAsia" w:ascii="宋体" w:hAnsi="宋体"/>
          <w:sz w:val="24"/>
        </w:rPr>
        <w:t>福州职业技术学院图书馆及爱心楼</w:t>
      </w:r>
      <w:r>
        <w:rPr>
          <w:rFonts w:hint="eastAsia" w:ascii="宋体" w:hAnsi="宋体" w:cs="宋体"/>
          <w:sz w:val="24"/>
        </w:rPr>
        <w:t>。</w:t>
      </w:r>
    </w:p>
    <w:p>
      <w:pPr>
        <w:spacing w:line="440" w:lineRule="exact"/>
        <w:ind w:firstLine="480" w:firstLineChars="200"/>
        <w:rPr>
          <w:rStyle w:val="28"/>
          <w:rFonts w:ascii="宋体" w:hAnsi="宋体"/>
          <w:sz w:val="24"/>
        </w:rPr>
      </w:pPr>
      <w:r>
        <w:rPr>
          <w:rStyle w:val="28"/>
          <w:rFonts w:hint="eastAsia" w:ascii="宋体" w:hAnsi="宋体"/>
          <w:b/>
          <w:bCs/>
          <w:sz w:val="24"/>
        </w:rPr>
        <w:t>4.付款方式：</w:t>
      </w:r>
      <w:r>
        <w:rPr>
          <w:rStyle w:val="28"/>
          <w:rFonts w:hint="eastAsia" w:ascii="宋体" w:hAnsi="宋体"/>
          <w:sz w:val="24"/>
        </w:rPr>
        <w:t>供货按数量及成交单价进行结算，经安装调试，并验收合格后，10个工作日内学校凭收讫货物的验收凭证和货物验收合格文件及发票等材料以转账方式向供应商一次性支付 100% 的货物价款。</w:t>
      </w:r>
    </w:p>
    <w:p>
      <w:pPr>
        <w:spacing w:line="440" w:lineRule="exact"/>
        <w:ind w:firstLine="480" w:firstLineChars="200"/>
        <w:rPr>
          <w:rFonts w:ascii="宋体" w:hAnsi="宋体"/>
          <w:sz w:val="24"/>
        </w:rPr>
      </w:pPr>
      <w:r>
        <w:rPr>
          <w:rStyle w:val="28"/>
          <w:rFonts w:hint="eastAsia" w:ascii="宋体" w:hAnsi="宋体"/>
          <w:b/>
          <w:bCs/>
          <w:sz w:val="24"/>
        </w:rPr>
        <w:t>5.包装和运输：</w:t>
      </w:r>
      <w:r>
        <w:rPr>
          <w:rFonts w:hint="eastAsia" w:ascii="宋体" w:hAnsi="宋体"/>
          <w:sz w:val="24"/>
        </w:rPr>
        <w:t>由成交人负责。</w:t>
      </w:r>
    </w:p>
    <w:p>
      <w:pPr>
        <w:pStyle w:val="7"/>
        <w:spacing w:line="440" w:lineRule="exact"/>
        <w:ind w:firstLine="480" w:firstLineChars="200"/>
        <w:rPr>
          <w:rFonts w:ascii="宋体" w:hAnsi="宋体"/>
          <w:b/>
          <w:bCs/>
          <w:sz w:val="24"/>
        </w:rPr>
      </w:pPr>
      <w:r>
        <w:rPr>
          <w:rFonts w:hint="eastAsia" w:ascii="宋体" w:hAnsi="宋体"/>
          <w:b/>
          <w:bCs/>
          <w:sz w:val="24"/>
        </w:rPr>
        <w:t>6.质保期：</w:t>
      </w:r>
      <w:r>
        <w:rPr>
          <w:rFonts w:hint="eastAsia" w:ascii="宋体" w:hAnsi="宋体"/>
          <w:sz w:val="24"/>
        </w:rPr>
        <w:t>1年 （从验收合格之日起）</w:t>
      </w:r>
    </w:p>
    <w:p>
      <w:pPr>
        <w:pStyle w:val="7"/>
        <w:spacing w:line="440" w:lineRule="exact"/>
        <w:ind w:firstLine="480" w:firstLineChars="200"/>
        <w:rPr>
          <w:rFonts w:ascii="宋体" w:hAnsi="宋体"/>
          <w:b/>
          <w:bCs/>
          <w:sz w:val="24"/>
        </w:rPr>
      </w:pPr>
      <w:r>
        <w:rPr>
          <w:rFonts w:hint="eastAsia" w:ascii="宋体" w:hAnsi="宋体"/>
          <w:b/>
          <w:bCs/>
          <w:sz w:val="24"/>
        </w:rPr>
        <w:t>7.售后服务：</w:t>
      </w:r>
      <w:r>
        <w:rPr>
          <w:rFonts w:hint="eastAsia" w:ascii="宋体" w:hAnsi="宋体"/>
          <w:sz w:val="24"/>
        </w:rPr>
        <w:t>成交人在质保期内接到故障通知后2小时内响应，并在4小时内到达现场，免费负责修理或更换有缺陷的零部件或整机。</w:t>
      </w:r>
    </w:p>
    <w:p>
      <w:pPr>
        <w:pStyle w:val="30"/>
        <w:spacing w:line="440" w:lineRule="exact"/>
        <w:rPr>
          <w:rFonts w:ascii="宋体" w:hAnsi="宋体" w:cs="宋体"/>
          <w:sz w:val="24"/>
          <w:szCs w:val="24"/>
        </w:rPr>
      </w:pPr>
      <w:r>
        <w:rPr>
          <w:rFonts w:hint="eastAsia" w:ascii="宋体" w:hAnsi="宋体" w:cs="宋体"/>
          <w:sz w:val="24"/>
          <w:szCs w:val="24"/>
        </w:rPr>
        <w:t>8.验收要求：</w:t>
      </w:r>
    </w:p>
    <w:p>
      <w:pPr>
        <w:pStyle w:val="30"/>
        <w:spacing w:line="440" w:lineRule="exact"/>
        <w:rPr>
          <w:rFonts w:ascii="宋体" w:hAnsi="宋体" w:cs="宋体"/>
          <w:sz w:val="24"/>
          <w:szCs w:val="24"/>
        </w:rPr>
      </w:pPr>
      <w:r>
        <w:rPr>
          <w:rFonts w:hint="eastAsia" w:ascii="宋体" w:hAnsi="宋体" w:cs="宋体"/>
          <w:sz w:val="24"/>
          <w:szCs w:val="24"/>
        </w:rPr>
        <w:t>8.1供货产品应为经出厂检验的合格品，数量满足招标文件要求，产品质量满足相关消防要求。</w:t>
      </w:r>
    </w:p>
    <w:p>
      <w:pPr>
        <w:pStyle w:val="30"/>
        <w:spacing w:line="440" w:lineRule="exact"/>
        <w:rPr>
          <w:rFonts w:ascii="宋体" w:hAnsi="宋体" w:cs="宋体"/>
          <w:sz w:val="24"/>
          <w:szCs w:val="24"/>
        </w:rPr>
      </w:pPr>
      <w:r>
        <w:rPr>
          <w:rFonts w:hint="eastAsia" w:ascii="宋体" w:hAnsi="宋体" w:cs="宋体"/>
          <w:sz w:val="24"/>
          <w:szCs w:val="24"/>
        </w:rPr>
        <w:t>8.2.供货产品经安装、调试后，应正常运行；其中烟感、温感应与图书馆消控主机联网，编码登记，且正常运行。</w:t>
      </w:r>
    </w:p>
    <w:p>
      <w:pPr>
        <w:pStyle w:val="30"/>
        <w:spacing w:line="440" w:lineRule="exact"/>
        <w:rPr>
          <w:rFonts w:ascii="宋体" w:hAnsi="宋体" w:cs="宋体"/>
          <w:sz w:val="24"/>
          <w:szCs w:val="24"/>
        </w:rPr>
      </w:pPr>
      <w:r>
        <w:rPr>
          <w:rFonts w:hint="eastAsia" w:ascii="宋体" w:hAnsi="宋体" w:cs="宋体"/>
          <w:sz w:val="24"/>
          <w:szCs w:val="24"/>
        </w:rPr>
        <w:t>9.违约责任：</w:t>
      </w:r>
    </w:p>
    <w:p>
      <w:pPr>
        <w:pStyle w:val="30"/>
        <w:spacing w:line="440" w:lineRule="exact"/>
        <w:rPr>
          <w:rFonts w:ascii="宋体" w:hAnsi="宋体" w:cs="宋体"/>
          <w:sz w:val="24"/>
          <w:szCs w:val="24"/>
        </w:rPr>
      </w:pPr>
      <w:r>
        <w:rPr>
          <w:rFonts w:hint="eastAsia" w:ascii="宋体" w:hAnsi="宋体" w:cs="宋体"/>
          <w:sz w:val="24"/>
          <w:szCs w:val="24"/>
        </w:rPr>
        <w:t>9.1如果成交人未能如期按时交付使用的（不可抗力除外），延期交付每迟交1天，扣除成交价金额的1000元 。</w:t>
      </w:r>
    </w:p>
    <w:p>
      <w:pPr>
        <w:pStyle w:val="30"/>
        <w:spacing w:line="440" w:lineRule="exact"/>
        <w:rPr>
          <w:rFonts w:ascii="宋体" w:hAnsi="宋体" w:cs="宋体"/>
          <w:sz w:val="24"/>
          <w:szCs w:val="24"/>
        </w:rPr>
      </w:pPr>
      <w:r>
        <w:rPr>
          <w:rFonts w:hint="eastAsia" w:ascii="宋体" w:hAnsi="宋体" w:cs="宋体"/>
          <w:sz w:val="24"/>
          <w:szCs w:val="24"/>
        </w:rPr>
        <w:t>9.2如果成交人逾期交付超过5天（含5天）以上的，采购人有权单方解除本合同，成交人仍应按上述约定支付延期交付使用违约金。若因此给招标人造成损失的，还应赔偿招标人所受的损失。</w:t>
      </w:r>
    </w:p>
    <w:p>
      <w:pPr>
        <w:pStyle w:val="30"/>
        <w:spacing w:line="440" w:lineRule="exact"/>
        <w:rPr>
          <w:rFonts w:ascii="宋体" w:hAnsi="宋体" w:cs="宋体"/>
          <w:sz w:val="24"/>
          <w:szCs w:val="24"/>
        </w:rPr>
      </w:pPr>
      <w:r>
        <w:rPr>
          <w:rFonts w:hint="eastAsia" w:ascii="宋体" w:hAnsi="宋体" w:cs="宋体"/>
          <w:sz w:val="24"/>
          <w:szCs w:val="24"/>
        </w:rPr>
        <w:t>9.3采购人逾期付款的（有正当拒付理由的除外）应按照逾期金额的每日0.05％支付逾期付款违约金。</w:t>
      </w:r>
    </w:p>
    <w:p>
      <w:pPr>
        <w:pStyle w:val="30"/>
        <w:spacing w:line="440" w:lineRule="exact"/>
        <w:rPr>
          <w:rFonts w:ascii="宋体" w:hAnsi="宋体" w:cs="宋体"/>
          <w:sz w:val="24"/>
          <w:szCs w:val="24"/>
        </w:rPr>
      </w:pPr>
      <w:r>
        <w:rPr>
          <w:rFonts w:hint="eastAsia" w:ascii="宋体" w:hAnsi="宋体" w:cs="宋体"/>
          <w:sz w:val="24"/>
          <w:szCs w:val="24"/>
        </w:rPr>
        <w:t>9.4不可抗力：双方的任何一方由于不可抗力事件影响而不能执行供货期限时，履行期限应予以延长，其延长的期限应相当于事件所影响的时间。不可抗力事件系指买卖双方在缔结招标文件规定时所不能预见的，并且它的发生及其后果是无法避免和克服的事件,诸如战争、地震、海啸、瘟疫、骚乱、戒严、暴动等。</w:t>
      </w:r>
    </w:p>
    <w:p>
      <w:pPr>
        <w:pStyle w:val="30"/>
        <w:spacing w:line="440" w:lineRule="exact"/>
        <w:rPr>
          <w:rFonts w:ascii="宋体" w:hAnsi="宋体" w:cs="宋体"/>
          <w:sz w:val="24"/>
          <w:szCs w:val="24"/>
        </w:rPr>
      </w:pPr>
      <w:r>
        <w:rPr>
          <w:rFonts w:hint="eastAsia" w:ascii="宋体" w:hAnsi="宋体" w:cs="宋体"/>
          <w:sz w:val="24"/>
          <w:szCs w:val="24"/>
        </w:rPr>
        <w:t>9.5解决争议的方法 ：双方协商解决，若协商解决不成，需向采购人所在地有管辖权的人民法院提起诉讼。</w:t>
      </w:r>
    </w:p>
    <w:p>
      <w:pPr>
        <w:pStyle w:val="30"/>
        <w:spacing w:line="440" w:lineRule="exact"/>
        <w:rPr>
          <w:rStyle w:val="28"/>
        </w:rPr>
      </w:pPr>
    </w:p>
    <w:p>
      <w:pPr>
        <w:spacing w:line="440" w:lineRule="exact"/>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spacing w:line="400" w:lineRule="exact"/>
        <w:jc w:val="center"/>
        <w:rPr>
          <w:rStyle w:val="28"/>
          <w:rFonts w:ascii="宋体" w:hAnsi="宋体" w:cs="Times New Roman"/>
          <w:b/>
          <w:bCs/>
          <w:sz w:val="36"/>
          <w:szCs w:val="36"/>
        </w:rPr>
      </w:pPr>
    </w:p>
    <w:p>
      <w:pPr>
        <w:rPr>
          <w:rStyle w:val="28"/>
          <w:rFonts w:ascii="宋体" w:hAnsi="宋体" w:cs="Times New Roman"/>
          <w:b/>
          <w:bCs/>
          <w:sz w:val="36"/>
          <w:szCs w:val="36"/>
        </w:rPr>
      </w:pPr>
      <w:r>
        <w:rPr>
          <w:rStyle w:val="28"/>
          <w:rFonts w:ascii="宋体" w:hAnsi="宋体" w:cs="Times New Roman"/>
          <w:b/>
          <w:bCs/>
          <w:sz w:val="36"/>
          <w:szCs w:val="36"/>
        </w:rPr>
        <w:br w:type="page"/>
      </w:r>
    </w:p>
    <w:p>
      <w:pPr>
        <w:spacing w:line="400" w:lineRule="exact"/>
        <w:jc w:val="center"/>
        <w:outlineLvl w:val="0"/>
        <w:rPr>
          <w:rStyle w:val="28"/>
          <w:rFonts w:ascii="宋体" w:hAnsi="宋体" w:cs="Times New Roman"/>
          <w:b/>
          <w:bCs/>
          <w:sz w:val="36"/>
          <w:szCs w:val="36"/>
        </w:rPr>
      </w:pPr>
      <w:r>
        <w:rPr>
          <w:rStyle w:val="28"/>
          <w:rFonts w:ascii="宋体" w:hAnsi="宋体" w:cs="Times New Roman"/>
          <w:b/>
          <w:bCs/>
          <w:sz w:val="36"/>
          <w:szCs w:val="36"/>
        </w:rPr>
        <w:t>第三章 证明材料格式</w:t>
      </w:r>
    </w:p>
    <w:p>
      <w:pPr>
        <w:snapToGrid w:val="0"/>
        <w:spacing w:line="560" w:lineRule="exact"/>
        <w:ind w:firstLine="480" w:firstLineChars="200"/>
        <w:jc w:val="center"/>
        <w:rPr>
          <w:rStyle w:val="28"/>
          <w:rFonts w:ascii="宋体" w:hAnsi="宋体"/>
          <w:sz w:val="24"/>
        </w:rPr>
      </w:pPr>
      <w:r>
        <w:rPr>
          <w:rStyle w:val="28"/>
          <w:rFonts w:ascii="宋体" w:hAnsi="宋体"/>
          <w:sz w:val="24"/>
        </w:rPr>
        <w:t>证明材料编制说明</w:t>
      </w:r>
    </w:p>
    <w:p>
      <w:pPr>
        <w:snapToGrid w:val="0"/>
        <w:spacing w:line="560" w:lineRule="exact"/>
        <w:ind w:firstLine="480" w:firstLineChars="200"/>
        <w:jc w:val="left"/>
        <w:rPr>
          <w:rStyle w:val="28"/>
          <w:rFonts w:ascii="宋体" w:hAnsi="宋体"/>
          <w:sz w:val="24"/>
        </w:rPr>
      </w:pPr>
      <w:r>
        <w:rPr>
          <w:rStyle w:val="28"/>
          <w:rFonts w:ascii="宋体" w:hAnsi="宋体"/>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8"/>
          <w:rFonts w:ascii="宋体" w:hAnsi="宋体"/>
          <w:sz w:val="24"/>
        </w:rPr>
      </w:pPr>
      <w:r>
        <w:rPr>
          <w:rStyle w:val="28"/>
          <w:rFonts w:ascii="宋体" w:hAnsi="宋体"/>
          <w:sz w:val="24"/>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8"/>
          <w:rFonts w:ascii="宋体" w:hAnsi="宋体"/>
          <w:sz w:val="24"/>
        </w:rPr>
      </w:pPr>
      <w:r>
        <w:rPr>
          <w:rStyle w:val="28"/>
          <w:rFonts w:ascii="宋体" w:hAnsi="宋体"/>
          <w:sz w:val="24"/>
        </w:rPr>
        <w:t>3.其他要求：</w:t>
      </w:r>
    </w:p>
    <w:p>
      <w:pPr>
        <w:snapToGrid w:val="0"/>
        <w:spacing w:line="560" w:lineRule="exact"/>
        <w:ind w:firstLine="480" w:firstLineChars="200"/>
        <w:jc w:val="left"/>
        <w:rPr>
          <w:rStyle w:val="28"/>
          <w:rFonts w:ascii="宋体" w:hAnsi="宋体"/>
          <w:sz w:val="24"/>
        </w:rPr>
      </w:pPr>
      <w:r>
        <w:rPr>
          <w:rStyle w:val="28"/>
          <w:rFonts w:ascii="宋体" w:hAnsi="宋体"/>
          <w:sz w:val="24"/>
        </w:rPr>
        <w:t>①</w:t>
      </w:r>
      <w:r>
        <w:rPr>
          <w:rStyle w:val="28"/>
          <w:rFonts w:ascii="宋体" w:hAnsi="宋体"/>
          <w:kern w:val="0"/>
          <w:sz w:val="24"/>
        </w:rPr>
        <w:t>竞价人在福建省宏瑞招标代理有限公司网上竞价系统（http://bid.fjhongrui.com）进行供应商注册。</w:t>
      </w:r>
    </w:p>
    <w:p>
      <w:pPr>
        <w:snapToGrid w:val="0"/>
        <w:spacing w:line="560" w:lineRule="exact"/>
        <w:ind w:firstLine="480" w:firstLineChars="200"/>
        <w:jc w:val="left"/>
        <w:rPr>
          <w:rStyle w:val="28"/>
          <w:rFonts w:ascii="宋体" w:hAnsi="宋体"/>
          <w:sz w:val="24"/>
        </w:rPr>
      </w:pPr>
      <w:r>
        <w:rPr>
          <w:rStyle w:val="28"/>
          <w:rFonts w:ascii="宋体" w:hAnsi="宋体"/>
          <w:sz w:val="24"/>
        </w:rPr>
        <w:t>②证明材料应没有涂改或行间插字，否则其网上竞价系统审核不通过。</w:t>
      </w:r>
    </w:p>
    <w:p>
      <w:pPr>
        <w:spacing w:line="400" w:lineRule="exact"/>
        <w:ind w:firstLine="480" w:firstLineChars="200"/>
        <w:jc w:val="left"/>
        <w:rPr>
          <w:rStyle w:val="28"/>
        </w:rPr>
      </w:pPr>
      <w:r>
        <w:rPr>
          <w:rStyle w:val="28"/>
          <w:rFonts w:ascii="宋体" w:hAnsi="宋体" w:cs="宋体"/>
          <w:b/>
          <w:bCs/>
          <w:sz w:val="24"/>
        </w:rPr>
        <w:t>注：材料均须加盖</w:t>
      </w:r>
      <w:r>
        <w:rPr>
          <w:rStyle w:val="28"/>
          <w:rFonts w:hint="eastAsia" w:ascii="宋体" w:hAnsi="宋体" w:cs="宋体"/>
          <w:b/>
          <w:bCs/>
          <w:sz w:val="24"/>
        </w:rPr>
        <w:t>竞价人</w:t>
      </w:r>
      <w:r>
        <w:rPr>
          <w:rStyle w:val="28"/>
          <w:rFonts w:ascii="宋体" w:hAnsi="宋体" w:cs="宋体"/>
          <w:b/>
          <w:bCs/>
          <w:sz w:val="24"/>
        </w:rPr>
        <w:t>单位公章，并在网上竞价报名截止时间前在福建省宏瑞招标代理有限公司网站竞价平台（http://bid.fjhongrui.com）</w:t>
      </w:r>
      <w:r>
        <w:rPr>
          <w:rStyle w:val="28"/>
          <w:rFonts w:ascii="宋体" w:hAnsi="宋体" w:cs="宋体"/>
          <w:b/>
          <w:bCs/>
          <w:kern w:val="0"/>
          <w:sz w:val="24"/>
        </w:rPr>
        <w:t>扫描上传合格的证明材料</w:t>
      </w:r>
      <w:r>
        <w:rPr>
          <w:rStyle w:val="28"/>
          <w:rFonts w:ascii="宋体" w:hAnsi="宋体" w:cs="宋体"/>
          <w:b/>
          <w:bCs/>
          <w:sz w:val="24"/>
        </w:rPr>
        <w:t>，未按以上要求提交报名材料的供应商，将导致其竞价资格被拒绝。</w:t>
      </w: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spacing w:line="1000" w:lineRule="exact"/>
        <w:jc w:val="center"/>
        <w:rPr>
          <w:rStyle w:val="28"/>
          <w:rFonts w:ascii="黑体" w:hAnsi="黑体" w:eastAsia="黑体"/>
          <w:sz w:val="96"/>
          <w:szCs w:val="96"/>
        </w:rPr>
      </w:pPr>
      <w:r>
        <w:rPr>
          <w:rStyle w:val="28"/>
          <w:rFonts w:ascii="黑体" w:hAnsi="黑体" w:eastAsia="黑体"/>
          <w:sz w:val="96"/>
          <w:szCs w:val="96"/>
        </w:rPr>
        <w:t>证明材料文件</w:t>
      </w:r>
    </w:p>
    <w:p>
      <w:pPr>
        <w:spacing w:line="1000" w:lineRule="exact"/>
        <w:ind w:firstLine="1920" w:firstLineChars="200"/>
        <w:jc w:val="left"/>
        <w:rPr>
          <w:rStyle w:val="28"/>
          <w:sz w:val="96"/>
          <w:szCs w:val="96"/>
        </w:rPr>
      </w:pPr>
    </w:p>
    <w:p>
      <w:pPr>
        <w:spacing w:line="1000" w:lineRule="exact"/>
        <w:ind w:firstLine="1920" w:firstLineChars="200"/>
        <w:jc w:val="left"/>
        <w:rPr>
          <w:rStyle w:val="28"/>
          <w:sz w:val="96"/>
          <w:szCs w:val="96"/>
        </w:rPr>
      </w:pPr>
    </w:p>
    <w:p>
      <w:pPr>
        <w:pStyle w:val="33"/>
        <w:spacing w:before="312" w:after="312"/>
        <w:rPr>
          <w:rStyle w:val="28"/>
        </w:rPr>
      </w:pPr>
    </w:p>
    <w:p>
      <w:pPr>
        <w:spacing w:line="1000" w:lineRule="exact"/>
        <w:ind w:firstLine="1920" w:firstLineChars="200"/>
        <w:jc w:val="left"/>
        <w:rPr>
          <w:rStyle w:val="28"/>
          <w:sz w:val="96"/>
          <w:szCs w:val="96"/>
        </w:rPr>
      </w:pPr>
    </w:p>
    <w:p>
      <w:pPr>
        <w:spacing w:line="840" w:lineRule="exact"/>
        <w:ind w:firstLine="880" w:firstLineChars="200"/>
        <w:jc w:val="left"/>
        <w:rPr>
          <w:rStyle w:val="28"/>
          <w:sz w:val="44"/>
          <w:szCs w:val="44"/>
        </w:rPr>
      </w:pPr>
      <w:r>
        <w:rPr>
          <w:rStyle w:val="28"/>
          <w:sz w:val="44"/>
          <w:szCs w:val="44"/>
        </w:rPr>
        <w:t>竞价编号：</w:t>
      </w:r>
      <w:r>
        <w:rPr>
          <w:rStyle w:val="28"/>
          <w:sz w:val="44"/>
          <w:szCs w:val="44"/>
          <w:u w:val="single" w:color="000000"/>
        </w:rPr>
        <w:t>（由竞价人填写）</w:t>
      </w:r>
    </w:p>
    <w:p>
      <w:pPr>
        <w:spacing w:line="840" w:lineRule="exact"/>
        <w:ind w:firstLine="880" w:firstLineChars="200"/>
        <w:jc w:val="left"/>
        <w:rPr>
          <w:rStyle w:val="28"/>
          <w:sz w:val="44"/>
          <w:szCs w:val="44"/>
          <w:u w:val="single"/>
        </w:rPr>
      </w:pPr>
      <w:r>
        <w:rPr>
          <w:rStyle w:val="28"/>
          <w:sz w:val="44"/>
          <w:szCs w:val="44"/>
        </w:rPr>
        <w:t>项目名称：</w:t>
      </w:r>
      <w:r>
        <w:rPr>
          <w:rStyle w:val="28"/>
          <w:sz w:val="44"/>
          <w:szCs w:val="44"/>
          <w:u w:val="single" w:color="000000"/>
        </w:rPr>
        <w:t>（由竞价人填写）</w:t>
      </w:r>
    </w:p>
    <w:p>
      <w:pPr>
        <w:spacing w:line="840" w:lineRule="exact"/>
        <w:ind w:firstLine="880" w:firstLineChars="200"/>
        <w:jc w:val="left"/>
        <w:rPr>
          <w:rStyle w:val="28"/>
          <w:sz w:val="44"/>
          <w:szCs w:val="44"/>
        </w:rPr>
      </w:pPr>
      <w:r>
        <w:rPr>
          <w:rStyle w:val="28"/>
          <w:sz w:val="44"/>
          <w:szCs w:val="44"/>
        </w:rPr>
        <w:t>竞 价 人：</w:t>
      </w:r>
      <w:r>
        <w:rPr>
          <w:rStyle w:val="28"/>
          <w:sz w:val="44"/>
          <w:szCs w:val="44"/>
          <w:u w:val="single" w:color="000000"/>
        </w:rPr>
        <w:t>（由竞价人填写）</w:t>
      </w:r>
    </w:p>
    <w:p>
      <w:pPr>
        <w:spacing w:line="840" w:lineRule="exact"/>
        <w:ind w:firstLine="560" w:firstLineChars="200"/>
        <w:jc w:val="left"/>
        <w:rPr>
          <w:rStyle w:val="28"/>
          <w:sz w:val="28"/>
          <w:szCs w:val="28"/>
        </w:rPr>
      </w:pPr>
    </w:p>
    <w:p>
      <w:pPr>
        <w:spacing w:line="840" w:lineRule="exact"/>
        <w:ind w:firstLine="560" w:firstLineChars="200"/>
        <w:jc w:val="left"/>
        <w:rPr>
          <w:rStyle w:val="28"/>
          <w:sz w:val="28"/>
          <w:szCs w:val="28"/>
        </w:rPr>
      </w:pPr>
      <w:r>
        <w:rPr>
          <w:rStyle w:val="28"/>
          <w:sz w:val="28"/>
          <w:szCs w:val="28"/>
        </w:rPr>
        <w:t>联系人及联系电话：</w:t>
      </w:r>
      <w:r>
        <w:rPr>
          <w:rStyle w:val="28"/>
          <w:sz w:val="28"/>
          <w:szCs w:val="28"/>
          <w:u w:val="single" w:color="000000"/>
        </w:rPr>
        <w:t>（由竞价人填写）</w:t>
      </w: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61"/>
        <w:spacing w:after="120" w:line="500" w:lineRule="exact"/>
        <w:jc w:val="center"/>
        <w:rPr>
          <w:rStyle w:val="28"/>
          <w:rFonts w:hAnsi="宋体"/>
          <w:b/>
          <w:sz w:val="36"/>
        </w:rPr>
      </w:pPr>
    </w:p>
    <w:p>
      <w:pPr>
        <w:pStyle w:val="61"/>
        <w:spacing w:after="120" w:line="500" w:lineRule="exact"/>
        <w:jc w:val="center"/>
        <w:rPr>
          <w:rStyle w:val="28"/>
          <w:rFonts w:hAnsi="宋体"/>
          <w:b/>
          <w:sz w:val="36"/>
        </w:rPr>
      </w:pPr>
      <w:r>
        <w:rPr>
          <w:rStyle w:val="28"/>
          <w:rFonts w:hAnsi="宋体"/>
          <w:b/>
          <w:sz w:val="36"/>
        </w:rPr>
        <w:t>目录</w:t>
      </w:r>
    </w:p>
    <w:p>
      <w:pPr>
        <w:pStyle w:val="61"/>
        <w:spacing w:after="120" w:line="500" w:lineRule="exact"/>
        <w:rPr>
          <w:rStyle w:val="28"/>
          <w:rFonts w:hAnsi="宋体"/>
          <w:b/>
          <w:sz w:val="36"/>
        </w:rPr>
      </w:pPr>
    </w:p>
    <w:p>
      <w:pPr>
        <w:pStyle w:val="61"/>
        <w:spacing w:line="400" w:lineRule="exact"/>
        <w:rPr>
          <w:rStyle w:val="28"/>
          <w:rFonts w:hAnsi="宋体" w:cs="宋体"/>
          <w:bCs/>
          <w:sz w:val="24"/>
        </w:rPr>
      </w:pPr>
      <w:r>
        <w:rPr>
          <w:rStyle w:val="28"/>
          <w:rFonts w:hAnsi="宋体" w:cs="宋体"/>
          <w:bCs/>
          <w:sz w:val="24"/>
        </w:rPr>
        <w:t>1、法人营业执照</w:t>
      </w:r>
    </w:p>
    <w:p>
      <w:pPr>
        <w:pStyle w:val="61"/>
        <w:spacing w:line="400" w:lineRule="exact"/>
        <w:rPr>
          <w:rStyle w:val="28"/>
          <w:rFonts w:hAnsi="宋体" w:cs="宋体"/>
          <w:bCs/>
          <w:sz w:val="24"/>
        </w:rPr>
      </w:pPr>
      <w:r>
        <w:rPr>
          <w:rStyle w:val="28"/>
          <w:rFonts w:hAnsi="宋体" w:cs="宋体"/>
          <w:bCs/>
          <w:sz w:val="24"/>
        </w:rPr>
        <w:t>2、近三年内无重大违法违规也无行贿犯罪记录声明函</w:t>
      </w:r>
    </w:p>
    <w:p>
      <w:pPr>
        <w:pStyle w:val="61"/>
        <w:spacing w:line="400" w:lineRule="exact"/>
        <w:rPr>
          <w:rStyle w:val="28"/>
          <w:rFonts w:hAnsi="宋体" w:cs="宋体"/>
          <w:bCs/>
          <w:sz w:val="24"/>
        </w:rPr>
      </w:pPr>
      <w:r>
        <w:rPr>
          <w:rStyle w:val="28"/>
          <w:rFonts w:hAnsi="宋体" w:cs="宋体"/>
          <w:bCs/>
          <w:sz w:val="24"/>
        </w:rPr>
        <w:t>3、技术商务响应一览表</w:t>
      </w:r>
    </w:p>
    <w:p>
      <w:pPr>
        <w:pStyle w:val="61"/>
        <w:spacing w:line="400" w:lineRule="exact"/>
        <w:rPr>
          <w:rStyle w:val="28"/>
          <w:rFonts w:hAnsi="宋体"/>
          <w:sz w:val="24"/>
        </w:rPr>
      </w:pPr>
      <w:r>
        <w:rPr>
          <w:rStyle w:val="28"/>
          <w:rFonts w:hAnsi="宋体" w:cs="宋体"/>
          <w:bCs/>
          <w:sz w:val="24"/>
        </w:rPr>
        <w:t>4、竞价人需提供的其他材料</w:t>
      </w: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p>
    <w:p>
      <w:pPr>
        <w:spacing w:line="360" w:lineRule="auto"/>
        <w:jc w:val="center"/>
        <w:rPr>
          <w:rStyle w:val="28"/>
          <w:rFonts w:ascii="宋体" w:hAnsi="宋体"/>
          <w:b/>
          <w:sz w:val="48"/>
          <w:szCs w:val="48"/>
        </w:rPr>
      </w:pPr>
      <w:r>
        <w:rPr>
          <w:rStyle w:val="28"/>
          <w:rFonts w:ascii="宋体" w:hAnsi="宋体"/>
          <w:b/>
          <w:sz w:val="48"/>
          <w:szCs w:val="48"/>
        </w:rPr>
        <w:t>1.法人营业执照</w:t>
      </w:r>
    </w:p>
    <w:p>
      <w:pPr>
        <w:spacing w:line="360" w:lineRule="auto"/>
        <w:rPr>
          <w:rStyle w:val="28"/>
          <w:rFonts w:ascii="宋体" w:hAnsi="宋体"/>
          <w:sz w:val="28"/>
          <w:szCs w:val="28"/>
        </w:rPr>
      </w:pPr>
    </w:p>
    <w:p>
      <w:pPr>
        <w:spacing w:line="360" w:lineRule="auto"/>
        <w:rPr>
          <w:rStyle w:val="28"/>
          <w:rFonts w:ascii="宋体" w:hAnsi="宋体"/>
          <w:sz w:val="28"/>
          <w:szCs w:val="28"/>
        </w:rPr>
      </w:pPr>
      <w:r>
        <w:rPr>
          <w:rStyle w:val="28"/>
          <w:rFonts w:ascii="宋体" w:hAnsi="宋体"/>
          <w:sz w:val="28"/>
          <w:szCs w:val="28"/>
        </w:rPr>
        <w:t>致：福州职业技术学院</w:t>
      </w:r>
    </w:p>
    <w:p>
      <w:pPr>
        <w:spacing w:before="312" w:line="360" w:lineRule="auto"/>
        <w:ind w:firstLine="560" w:firstLineChars="200"/>
        <w:rPr>
          <w:rStyle w:val="28"/>
          <w:rFonts w:ascii="宋体" w:hAnsi="宋体"/>
          <w:sz w:val="28"/>
          <w:szCs w:val="28"/>
        </w:rPr>
      </w:pPr>
      <w:r>
        <w:rPr>
          <w:rStyle w:val="28"/>
          <w:rFonts w:ascii="宋体" w:hAnsi="宋体"/>
          <w:sz w:val="28"/>
          <w:szCs w:val="28"/>
        </w:rPr>
        <w:t>现附上由</w:t>
      </w:r>
      <w:r>
        <w:rPr>
          <w:rStyle w:val="28"/>
          <w:rFonts w:ascii="宋体" w:hAnsi="宋体"/>
          <w:sz w:val="28"/>
          <w:szCs w:val="28"/>
          <w:u w:val="single" w:color="000000"/>
        </w:rPr>
        <w:t>(签发机关名称)</w:t>
      </w:r>
      <w:r>
        <w:rPr>
          <w:rStyle w:val="28"/>
          <w:rFonts w:ascii="宋体" w:hAnsi="宋体"/>
          <w:sz w:val="28"/>
          <w:szCs w:val="28"/>
        </w:rPr>
        <w:t>签发的我方法人营业执照副本复印件上述证照真实有效，否则我方负全部责任。</w:t>
      </w:r>
    </w:p>
    <w:p>
      <w:pPr>
        <w:spacing w:line="360" w:lineRule="auto"/>
        <w:ind w:firstLine="560" w:firstLineChars="200"/>
        <w:rPr>
          <w:rStyle w:val="28"/>
          <w:rFonts w:ascii="宋体" w:hAnsi="宋体"/>
          <w:sz w:val="28"/>
          <w:szCs w:val="28"/>
        </w:rPr>
      </w:pPr>
    </w:p>
    <w:p>
      <w:pPr>
        <w:pStyle w:val="40"/>
        <w:spacing w:line="360" w:lineRule="auto"/>
        <w:ind w:firstLine="420" w:firstLineChars="200"/>
        <w:rPr>
          <w:rStyle w:val="28"/>
          <w:rFonts w:ascii="宋体" w:hAnsi="宋体"/>
          <w:b/>
        </w:rPr>
      </w:pPr>
      <w:r>
        <w:rPr>
          <w:rStyle w:val="28"/>
          <w:rFonts w:ascii="宋体" w:hAnsi="宋体" w:cs="Times New Roman"/>
          <w:b/>
          <w:bCs/>
        </w:rPr>
        <w:t>★注意：法人营业执照、税务登记证均提供副本复印件，复印件必须内容完整、清晰、整洁，由竞价人加盖公章。（竞价人制表时应删去此段话）</w:t>
      </w:r>
    </w:p>
    <w:p>
      <w:pPr>
        <w:pStyle w:val="33"/>
        <w:spacing w:before="312" w:after="312"/>
        <w:rPr>
          <w:rStyle w:val="28"/>
        </w:rPr>
      </w:pPr>
    </w:p>
    <w:p>
      <w:pPr>
        <w:spacing w:line="360" w:lineRule="auto"/>
        <w:jc w:val="left"/>
        <w:rPr>
          <w:rStyle w:val="28"/>
          <w:rFonts w:ascii="宋体" w:hAnsi="宋体"/>
          <w:sz w:val="28"/>
          <w:szCs w:val="28"/>
        </w:rPr>
      </w:pPr>
      <w:r>
        <w:rPr>
          <w:rStyle w:val="28"/>
          <w:rFonts w:ascii="宋体" w:hAnsi="宋体"/>
          <w:sz w:val="28"/>
          <w:szCs w:val="28"/>
        </w:rPr>
        <w:t>竞价人名称：</w:t>
      </w:r>
      <w:r>
        <w:rPr>
          <w:rStyle w:val="28"/>
          <w:rFonts w:ascii="宋体" w:hAnsi="宋体"/>
          <w:b/>
          <w:sz w:val="28"/>
          <w:szCs w:val="28"/>
        </w:rPr>
        <w:t>（全称并加盖公章）</w:t>
      </w:r>
    </w:p>
    <w:p>
      <w:pPr>
        <w:tabs>
          <w:tab w:val="left" w:pos="5355"/>
        </w:tabs>
        <w:spacing w:line="360" w:lineRule="auto"/>
        <w:rPr>
          <w:rStyle w:val="28"/>
          <w:rFonts w:ascii="宋体" w:hAnsi="宋体"/>
          <w:sz w:val="28"/>
          <w:szCs w:val="28"/>
        </w:rPr>
      </w:pPr>
      <w:r>
        <w:rPr>
          <w:rStyle w:val="28"/>
          <w:rFonts w:ascii="宋体" w:hAnsi="宋体"/>
          <w:sz w:val="28"/>
          <w:szCs w:val="28"/>
        </w:rPr>
        <w:t>日期：    年  月  日</w:t>
      </w: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rPr>
          <w:rStyle w:val="28"/>
        </w:rPr>
      </w:pPr>
    </w:p>
    <w:p>
      <w:pPr>
        <w:spacing w:line="360" w:lineRule="auto"/>
        <w:jc w:val="center"/>
        <w:rPr>
          <w:rStyle w:val="28"/>
          <w:rFonts w:ascii="宋体" w:hAnsi="宋体"/>
          <w:b/>
          <w:sz w:val="40"/>
        </w:rPr>
      </w:pPr>
    </w:p>
    <w:p>
      <w:pPr>
        <w:spacing w:line="360" w:lineRule="auto"/>
        <w:jc w:val="center"/>
        <w:rPr>
          <w:rStyle w:val="28"/>
          <w:rFonts w:ascii="宋体" w:hAnsi="宋体"/>
          <w:b/>
          <w:sz w:val="40"/>
        </w:rPr>
      </w:pPr>
      <w:r>
        <w:rPr>
          <w:rStyle w:val="28"/>
          <w:rFonts w:ascii="宋体" w:hAnsi="宋体"/>
          <w:b/>
          <w:sz w:val="40"/>
        </w:rPr>
        <w:t>营业执照复印件并加盖公章</w:t>
      </w:r>
    </w:p>
    <w:p>
      <w:pPr>
        <w:pStyle w:val="33"/>
        <w:spacing w:before="312" w:after="312"/>
        <w:rPr>
          <w:rStyle w:val="28"/>
        </w:rPr>
      </w:pP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pStyle w:val="33"/>
        <w:spacing w:before="312" w:after="312"/>
        <w:rPr>
          <w:rStyle w:val="28"/>
        </w:rPr>
      </w:pPr>
    </w:p>
    <w:p>
      <w:pPr>
        <w:rPr>
          <w:rStyle w:val="28"/>
        </w:rPr>
      </w:pPr>
    </w:p>
    <w:p>
      <w:pPr>
        <w:pStyle w:val="61"/>
        <w:spacing w:line="360" w:lineRule="auto"/>
        <w:jc w:val="center"/>
        <w:rPr>
          <w:rStyle w:val="28"/>
          <w:rFonts w:hAnsi="宋体"/>
          <w:b/>
          <w:sz w:val="48"/>
          <w:szCs w:val="48"/>
        </w:rPr>
      </w:pPr>
    </w:p>
    <w:p>
      <w:pPr>
        <w:jc w:val="center"/>
        <w:rPr>
          <w:rStyle w:val="28"/>
          <w:rFonts w:ascii="宋体" w:hAnsi="宋体"/>
          <w:b/>
          <w:sz w:val="44"/>
          <w:szCs w:val="44"/>
        </w:rPr>
      </w:pPr>
      <w:r>
        <w:rPr>
          <w:rStyle w:val="28"/>
          <w:rFonts w:ascii="宋体" w:hAnsi="宋体"/>
          <w:b/>
          <w:sz w:val="44"/>
          <w:szCs w:val="44"/>
        </w:rPr>
        <w:t>2.近三年内无重大违法违规也无行贿犯罪记录</w:t>
      </w:r>
    </w:p>
    <w:p>
      <w:pPr>
        <w:jc w:val="center"/>
        <w:rPr>
          <w:rStyle w:val="28"/>
          <w:rFonts w:ascii="宋体" w:hAnsi="宋体"/>
          <w:b/>
          <w:sz w:val="44"/>
          <w:szCs w:val="44"/>
        </w:rPr>
      </w:pPr>
      <w:r>
        <w:rPr>
          <w:rStyle w:val="28"/>
          <w:rFonts w:ascii="宋体" w:hAnsi="宋体"/>
          <w:b/>
          <w:sz w:val="44"/>
          <w:szCs w:val="44"/>
        </w:rPr>
        <w:t>声明函</w:t>
      </w:r>
    </w:p>
    <w:p>
      <w:pPr>
        <w:jc w:val="center"/>
        <w:rPr>
          <w:rStyle w:val="28"/>
          <w:rFonts w:ascii="宋体" w:hAnsi="宋体"/>
          <w:b/>
          <w:sz w:val="44"/>
          <w:szCs w:val="44"/>
        </w:rPr>
      </w:pPr>
    </w:p>
    <w:p>
      <w:pPr>
        <w:pStyle w:val="41"/>
        <w:spacing w:line="360" w:lineRule="auto"/>
        <w:rPr>
          <w:rStyle w:val="28"/>
          <w:rFonts w:hAnsi="宋体"/>
          <w:b/>
          <w:sz w:val="28"/>
          <w:szCs w:val="28"/>
        </w:rPr>
      </w:pPr>
      <w:r>
        <w:rPr>
          <w:rStyle w:val="28"/>
          <w:rFonts w:hAnsi="宋体"/>
          <w:b/>
          <w:sz w:val="28"/>
          <w:szCs w:val="28"/>
        </w:rPr>
        <w:t>致：福州职业技术学院</w:t>
      </w:r>
    </w:p>
    <w:p>
      <w:pPr>
        <w:pStyle w:val="41"/>
        <w:spacing w:line="360" w:lineRule="auto"/>
        <w:rPr>
          <w:rStyle w:val="28"/>
          <w:rFonts w:hAnsi="宋体" w:cs="Times New Roman"/>
          <w:bCs/>
          <w:sz w:val="28"/>
          <w:szCs w:val="28"/>
        </w:rPr>
      </w:pPr>
      <w:r>
        <w:rPr>
          <w:rStyle w:val="28"/>
          <w:rFonts w:hAnsi="宋体"/>
          <w:b/>
          <w:sz w:val="28"/>
          <w:szCs w:val="28"/>
        </w:rPr>
        <w:t xml:space="preserve">    </w:t>
      </w:r>
      <w:r>
        <w:rPr>
          <w:rStyle w:val="28"/>
          <w:rFonts w:hAnsi="宋体" w:cs="Times New Roman"/>
          <w:bCs/>
          <w:sz w:val="28"/>
          <w:szCs w:val="28"/>
        </w:rPr>
        <w:t>本公司郑重声明在近三年来的经营活动中严格遵守中华人民共和国各项法律、法规,无任何违法、违规记录也无行贿犯罪记录。如有虚假,愿承担所有法律责任。</w:t>
      </w:r>
    </w:p>
    <w:p>
      <w:pPr>
        <w:pStyle w:val="41"/>
        <w:spacing w:line="360" w:lineRule="auto"/>
        <w:ind w:firstLine="560"/>
        <w:rPr>
          <w:rStyle w:val="28"/>
          <w:rFonts w:hAnsi="宋体" w:cs="Times New Roman"/>
          <w:bCs/>
          <w:sz w:val="28"/>
          <w:szCs w:val="28"/>
        </w:rPr>
      </w:pPr>
      <w:r>
        <w:rPr>
          <w:rStyle w:val="28"/>
          <w:rFonts w:hAnsi="宋体" w:cs="Times New Roman"/>
          <w:bCs/>
          <w:sz w:val="28"/>
          <w:szCs w:val="28"/>
        </w:rPr>
        <w:t>特此声明。</w:t>
      </w:r>
    </w:p>
    <w:p>
      <w:pPr>
        <w:pStyle w:val="41"/>
        <w:spacing w:line="360" w:lineRule="auto"/>
        <w:rPr>
          <w:rStyle w:val="28"/>
          <w:rFonts w:hAnsi="宋体"/>
          <w:b/>
          <w:sz w:val="28"/>
          <w:szCs w:val="28"/>
        </w:rPr>
      </w:pPr>
    </w:p>
    <w:p>
      <w:pPr>
        <w:pStyle w:val="41"/>
        <w:spacing w:line="360" w:lineRule="auto"/>
        <w:rPr>
          <w:rStyle w:val="28"/>
          <w:rFonts w:hAnsi="宋体"/>
          <w:b/>
          <w:sz w:val="28"/>
          <w:szCs w:val="28"/>
        </w:rPr>
      </w:pPr>
    </w:p>
    <w:p>
      <w:pPr>
        <w:pStyle w:val="41"/>
        <w:spacing w:line="360" w:lineRule="auto"/>
        <w:ind w:firstLine="420" w:firstLineChars="150"/>
        <w:rPr>
          <w:rStyle w:val="28"/>
          <w:rFonts w:hAnsi="宋体"/>
          <w:b/>
          <w:sz w:val="28"/>
          <w:szCs w:val="28"/>
        </w:rPr>
      </w:pPr>
      <w:r>
        <w:rPr>
          <w:rStyle w:val="28"/>
          <w:rFonts w:hAnsi="宋体"/>
          <w:b/>
          <w:sz w:val="28"/>
          <w:szCs w:val="28"/>
        </w:rPr>
        <w:t>竞价人名称：</w:t>
      </w:r>
      <w:r>
        <w:rPr>
          <w:rStyle w:val="28"/>
          <w:rFonts w:hint="eastAsia" w:hAnsi="宋体"/>
          <w:b/>
          <w:sz w:val="28"/>
          <w:szCs w:val="28"/>
        </w:rPr>
        <w:t>（全称并加盖单位公章）</w:t>
      </w:r>
      <w:r>
        <w:rPr>
          <w:rStyle w:val="28"/>
          <w:rFonts w:hAnsi="宋体"/>
          <w:b/>
          <w:sz w:val="28"/>
          <w:szCs w:val="28"/>
        </w:rPr>
        <w:t xml:space="preserve">                 </w:t>
      </w:r>
    </w:p>
    <w:p>
      <w:pPr>
        <w:pStyle w:val="41"/>
        <w:spacing w:line="360" w:lineRule="auto"/>
        <w:ind w:firstLine="420" w:firstLineChars="150"/>
        <w:rPr>
          <w:rStyle w:val="28"/>
          <w:rFonts w:hAnsi="宋体"/>
          <w:b/>
          <w:sz w:val="28"/>
          <w:szCs w:val="28"/>
        </w:rPr>
      </w:pPr>
      <w:r>
        <w:rPr>
          <w:rStyle w:val="28"/>
          <w:rFonts w:hAnsi="宋体"/>
          <w:b/>
          <w:sz w:val="28"/>
          <w:szCs w:val="28"/>
        </w:rPr>
        <w:t xml:space="preserve">法定代表人：（签字）                    </w:t>
      </w:r>
    </w:p>
    <w:p>
      <w:pPr>
        <w:pStyle w:val="41"/>
        <w:spacing w:line="360" w:lineRule="auto"/>
        <w:ind w:firstLine="420" w:firstLineChars="150"/>
        <w:rPr>
          <w:rStyle w:val="28"/>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8"/>
          <w:rFonts w:hAnsi="宋体"/>
          <w:b/>
          <w:sz w:val="28"/>
          <w:szCs w:val="28"/>
        </w:rPr>
        <w:t>日期：    年   月   日</w:t>
      </w:r>
    </w:p>
    <w:p>
      <w:pPr>
        <w:pStyle w:val="41"/>
        <w:spacing w:line="360" w:lineRule="auto"/>
        <w:ind w:firstLine="540" w:firstLineChars="150"/>
        <w:jc w:val="center"/>
        <w:rPr>
          <w:rStyle w:val="28"/>
        </w:rPr>
      </w:pPr>
      <w:r>
        <w:rPr>
          <w:rStyle w:val="28"/>
          <w:rFonts w:hAnsi="宋体"/>
          <w:b/>
          <w:sz w:val="36"/>
        </w:rPr>
        <w:t>3.技术商务响应一览表</w:t>
      </w:r>
    </w:p>
    <w:p>
      <w:pPr>
        <w:pStyle w:val="30"/>
        <w:ind w:firstLine="0"/>
        <w:rPr>
          <w:rStyle w:val="28"/>
          <w:rFonts w:ascii="宋体" w:hAnsi="宋体"/>
          <w:b/>
          <w:sz w:val="36"/>
        </w:rPr>
      </w:pPr>
    </w:p>
    <w:tbl>
      <w:tblPr>
        <w:tblStyle w:val="19"/>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r>
              <w:rPr>
                <w:rStyle w:val="28"/>
                <w:rFonts w:ascii="宋体" w:hAnsi="宋体"/>
                <w:b/>
                <w:sz w:val="24"/>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r>
              <w:rPr>
                <w:rStyle w:val="28"/>
                <w:rFonts w:ascii="宋体" w:hAnsi="宋体"/>
                <w:b/>
                <w:sz w:val="24"/>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宋体" w:hAnsi="宋体"/>
                <w:szCs w:val="21"/>
              </w:rPr>
            </w:pPr>
            <w:r>
              <w:rPr>
                <w:rStyle w:val="28"/>
                <w:rFonts w:ascii="宋体" w:hAnsi="宋体"/>
                <w:b/>
                <w:sz w:val="24"/>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宋体" w:hAnsi="宋体"/>
                <w:b/>
                <w:sz w:val="24"/>
              </w:rPr>
            </w:pPr>
            <w:r>
              <w:rPr>
                <w:rStyle w:val="28"/>
                <w:rFonts w:ascii="宋体" w:hAnsi="宋体"/>
                <w:b/>
                <w:sz w:val="24"/>
              </w:rPr>
              <w:t>响应情况</w:t>
            </w:r>
          </w:p>
          <w:p>
            <w:pPr>
              <w:spacing w:line="360" w:lineRule="auto"/>
              <w:jc w:val="center"/>
              <w:rPr>
                <w:rStyle w:val="28"/>
                <w:rFonts w:ascii="宋体" w:hAnsi="宋体"/>
                <w:szCs w:val="21"/>
              </w:rPr>
            </w:pPr>
            <w:r>
              <w:rPr>
                <w:rStyle w:val="28"/>
                <w:rFonts w:ascii="宋体" w:hAnsi="宋体"/>
                <w:b/>
                <w:sz w:val="24"/>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8"/>
                <w:rFonts w:ascii="宋体" w:hAnsi="宋体"/>
                <w:b/>
                <w:sz w:val="24"/>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8"/>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szCs w:val="21"/>
              </w:rPr>
            </w:pPr>
          </w:p>
        </w:tc>
      </w:tr>
    </w:tbl>
    <w:p>
      <w:pPr>
        <w:pStyle w:val="47"/>
        <w:spacing w:before="312" w:after="312"/>
        <w:rPr>
          <w:rStyle w:val="28"/>
        </w:rPr>
      </w:pPr>
      <w:r>
        <w:rPr>
          <w:rStyle w:val="28"/>
        </w:rPr>
        <w:t>注：</w:t>
      </w:r>
      <w:r>
        <w:rPr>
          <w:rStyle w:val="28"/>
          <w:rFonts w:hint="eastAsia"/>
        </w:rPr>
        <w:t>竞价人</w:t>
      </w:r>
      <w:r>
        <w:rPr>
          <w:rStyle w:val="28"/>
        </w:rPr>
        <w:t>须逐条填写并响应本竞价文件第二章“网上竞价内容及要求”中“二、技术参数及商务条款”所有条款。未按规定填写，或响应内容及响应情况为“不合格”的，报名审核将不通过。报价部分无须体现。</w:t>
      </w:r>
    </w:p>
    <w:p>
      <w:pPr>
        <w:pStyle w:val="47"/>
        <w:spacing w:before="312" w:after="312"/>
        <w:rPr>
          <w:rStyle w:val="28"/>
          <w:sz w:val="28"/>
          <w:szCs w:val="28"/>
        </w:rPr>
      </w:pPr>
    </w:p>
    <w:p>
      <w:pPr>
        <w:pStyle w:val="47"/>
        <w:spacing w:before="312" w:after="312"/>
        <w:rPr>
          <w:rStyle w:val="28"/>
          <w:sz w:val="28"/>
          <w:szCs w:val="28"/>
        </w:rPr>
      </w:pPr>
      <w:r>
        <w:rPr>
          <w:rStyle w:val="28"/>
          <w:sz w:val="28"/>
          <w:szCs w:val="28"/>
        </w:rPr>
        <w:t>竞价人：</w:t>
      </w:r>
      <w:r>
        <w:rPr>
          <w:rStyle w:val="28"/>
          <w:sz w:val="28"/>
          <w:szCs w:val="28"/>
          <w:u w:val="single" w:color="000000"/>
        </w:rPr>
        <w:t>（全称并加盖单位公章）</w:t>
      </w:r>
    </w:p>
    <w:p>
      <w:pPr>
        <w:pStyle w:val="47"/>
        <w:spacing w:before="312" w:after="312"/>
        <w:rPr>
          <w:rStyle w:val="28"/>
        </w:rPr>
        <w:sectPr>
          <w:pgSz w:w="11906" w:h="16838"/>
          <w:pgMar w:top="1247" w:right="924" w:bottom="1089" w:left="1259" w:header="471" w:footer="992" w:gutter="0"/>
          <w:cols w:space="425" w:num="1"/>
          <w:titlePg/>
          <w:docGrid w:type="linesAndChars" w:linePitch="312" w:charSpace="0"/>
        </w:sectPr>
      </w:pPr>
      <w:r>
        <w:rPr>
          <w:rStyle w:val="28"/>
          <w:sz w:val="28"/>
          <w:szCs w:val="28"/>
        </w:rPr>
        <w:t>日期：</w:t>
      </w:r>
      <w:r>
        <w:rPr>
          <w:rStyle w:val="28"/>
          <w:sz w:val="28"/>
          <w:szCs w:val="28"/>
          <w:u w:val="single" w:color="000000"/>
        </w:rPr>
        <w:t>    </w:t>
      </w:r>
      <w:r>
        <w:rPr>
          <w:rStyle w:val="28"/>
          <w:sz w:val="28"/>
          <w:szCs w:val="28"/>
        </w:rPr>
        <w:t>年</w:t>
      </w:r>
      <w:r>
        <w:rPr>
          <w:rStyle w:val="28"/>
          <w:sz w:val="28"/>
          <w:szCs w:val="28"/>
          <w:u w:val="single" w:color="000000"/>
        </w:rPr>
        <w:t>   </w:t>
      </w:r>
      <w:r>
        <w:rPr>
          <w:rStyle w:val="28"/>
          <w:sz w:val="28"/>
          <w:szCs w:val="28"/>
        </w:rPr>
        <w:t>月</w:t>
      </w:r>
      <w:r>
        <w:rPr>
          <w:rStyle w:val="28"/>
          <w:sz w:val="28"/>
          <w:szCs w:val="28"/>
          <w:u w:val="single" w:color="000000"/>
        </w:rPr>
        <w:t xml:space="preserve">  日 </w:t>
      </w:r>
    </w:p>
    <w:p>
      <w:pPr>
        <w:spacing w:line="360" w:lineRule="auto"/>
        <w:rPr>
          <w:rStyle w:val="28"/>
          <w:rFonts w:ascii="宋体" w:hAnsi="宋体"/>
          <w:b/>
          <w:sz w:val="36"/>
        </w:rPr>
      </w:pPr>
    </w:p>
    <w:p>
      <w:pPr>
        <w:spacing w:line="360" w:lineRule="auto"/>
        <w:jc w:val="center"/>
        <w:rPr>
          <w:rStyle w:val="28"/>
          <w:rFonts w:ascii="宋体" w:hAnsi="宋体"/>
          <w:b/>
          <w:sz w:val="36"/>
        </w:rPr>
      </w:pPr>
      <w:r>
        <w:rPr>
          <w:rStyle w:val="28"/>
          <w:rFonts w:ascii="宋体" w:hAnsi="宋体"/>
          <w:b/>
          <w:sz w:val="36"/>
        </w:rPr>
        <w:t>4.竞价人需提供的其他材料</w:t>
      </w:r>
    </w:p>
    <w:p>
      <w:pPr>
        <w:jc w:val="center"/>
        <w:rPr>
          <w:rStyle w:val="28"/>
          <w:rFonts w:ascii="楷体_GB2312" w:eastAsia="楷体_GB2312"/>
          <w:b/>
          <w:sz w:val="44"/>
          <w:szCs w:val="44"/>
        </w:rPr>
      </w:pPr>
    </w:p>
    <w:p>
      <w:pPr>
        <w:pStyle w:val="30"/>
        <w:rPr>
          <w:rStyle w:val="28"/>
          <w:rFonts w:ascii="楷体_GB2312" w:eastAsia="楷体_GB2312"/>
          <w:b/>
          <w:sz w:val="44"/>
          <w:szCs w:val="44"/>
        </w:rPr>
      </w:pPr>
    </w:p>
    <w:p>
      <w:pPr>
        <w:pStyle w:val="31"/>
        <w:rPr>
          <w:rStyle w:val="28"/>
          <w:rFonts w:ascii="宋体" w:hAnsi="宋体" w:cs="宋体"/>
          <w:bCs/>
          <w:sz w:val="24"/>
        </w:rPr>
      </w:pPr>
      <w:r>
        <w:rPr>
          <w:rStyle w:val="28"/>
          <w:rFonts w:ascii="宋体" w:hAnsi="宋体" w:cs="宋体"/>
          <w:bCs/>
          <w:sz w:val="24"/>
        </w:rPr>
        <w:t>注：竞价文件有要求的或竞价人认为应提交的其他材料可在此项下提交。</w:t>
      </w: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1"/>
        <w:rPr>
          <w:rStyle w:val="28"/>
        </w:rPr>
      </w:pPr>
    </w:p>
    <w:p>
      <w:pPr>
        <w:pStyle w:val="30"/>
        <w:rPr>
          <w:rStyle w:val="28"/>
        </w:rPr>
      </w:pPr>
    </w:p>
    <w:p>
      <w:pPr>
        <w:pStyle w:val="30"/>
        <w:ind w:firstLine="0"/>
        <w:rPr>
          <w:rStyle w:val="28"/>
        </w:rPr>
      </w:pPr>
    </w:p>
    <w:p>
      <w:pPr>
        <w:pStyle w:val="31"/>
        <w:spacing w:after="0" w:line="480" w:lineRule="exact"/>
        <w:jc w:val="center"/>
        <w:rPr>
          <w:rStyle w:val="28"/>
          <w:rFonts w:ascii="宋体" w:hAnsi="宋体" w:cs="Times New Roman"/>
          <w:b/>
          <w:bCs/>
          <w:sz w:val="36"/>
          <w:szCs w:val="36"/>
        </w:rPr>
      </w:pPr>
    </w:p>
    <w:p>
      <w:pPr>
        <w:pStyle w:val="31"/>
        <w:spacing w:after="0" w:line="480" w:lineRule="exact"/>
        <w:jc w:val="center"/>
        <w:rPr>
          <w:rStyle w:val="28"/>
          <w:rFonts w:ascii="宋体" w:hAnsi="宋体" w:cs="Times New Roman"/>
          <w:b/>
          <w:bCs/>
          <w:sz w:val="36"/>
          <w:szCs w:val="36"/>
        </w:rPr>
      </w:pPr>
    </w:p>
    <w:p>
      <w:pPr>
        <w:pStyle w:val="31"/>
        <w:spacing w:after="0" w:line="480" w:lineRule="exact"/>
        <w:jc w:val="center"/>
        <w:rPr>
          <w:rStyle w:val="28"/>
          <w:rFonts w:ascii="宋体" w:hAnsi="宋体" w:cs="Times New Roman"/>
          <w:b/>
          <w:bCs/>
          <w:sz w:val="36"/>
          <w:szCs w:val="36"/>
        </w:rPr>
      </w:pPr>
    </w:p>
    <w:p>
      <w:pPr>
        <w:pStyle w:val="31"/>
        <w:spacing w:after="0" w:line="480" w:lineRule="exact"/>
        <w:jc w:val="center"/>
        <w:outlineLvl w:val="0"/>
        <w:rPr>
          <w:rStyle w:val="28"/>
          <w:rFonts w:ascii="宋体" w:hAnsi="宋体" w:cs="Times New Roman"/>
          <w:b/>
          <w:bCs/>
          <w:sz w:val="36"/>
          <w:szCs w:val="36"/>
        </w:rPr>
      </w:pPr>
      <w:r>
        <w:rPr>
          <w:rStyle w:val="28"/>
          <w:rFonts w:ascii="宋体" w:hAnsi="宋体" w:cs="Times New Roman"/>
          <w:b/>
          <w:bCs/>
          <w:sz w:val="36"/>
          <w:szCs w:val="36"/>
        </w:rPr>
        <w:t>第四章  报价文件</w:t>
      </w:r>
    </w:p>
    <w:p>
      <w:pPr>
        <w:pStyle w:val="40"/>
        <w:spacing w:after="0" w:line="480" w:lineRule="exact"/>
        <w:ind w:firstLine="560" w:firstLineChars="200"/>
        <w:rPr>
          <w:rStyle w:val="28"/>
          <w:sz w:val="24"/>
        </w:rPr>
      </w:pPr>
      <w:r>
        <w:rPr>
          <w:rStyle w:val="28"/>
          <w:rFonts w:ascii="宋体" w:hAnsi="宋体" w:cs="Times New Roman"/>
          <w:b/>
          <w:bCs/>
          <w:sz w:val="28"/>
          <w:szCs w:val="36"/>
        </w:rPr>
        <w:t>★注意：①本报价文件在竞价过程中提供，</w:t>
      </w:r>
      <w:r>
        <w:rPr>
          <w:rStyle w:val="28"/>
          <w:rFonts w:hint="eastAsia" w:ascii="宋体" w:hAnsi="宋体" w:cs="Times New Roman"/>
          <w:b/>
          <w:bCs/>
          <w:sz w:val="28"/>
          <w:szCs w:val="36"/>
        </w:rPr>
        <w:t>竞价人</w:t>
      </w:r>
      <w:r>
        <w:rPr>
          <w:rStyle w:val="28"/>
          <w:rFonts w:ascii="宋体" w:hAnsi="宋体" w:cs="Times New Roman"/>
          <w:b/>
          <w:bCs/>
          <w:sz w:val="28"/>
          <w:szCs w:val="36"/>
        </w:rPr>
        <w:t>报名时无须提供报价文件材料。 ②</w:t>
      </w:r>
      <w:r>
        <w:rPr>
          <w:rStyle w:val="28"/>
          <w:rFonts w:hint="eastAsia" w:ascii="宋体" w:hAnsi="宋体" w:cs="Times New Roman"/>
          <w:b/>
          <w:bCs/>
          <w:sz w:val="28"/>
          <w:szCs w:val="36"/>
        </w:rPr>
        <w:t>竞价人</w:t>
      </w:r>
      <w:r>
        <w:rPr>
          <w:rStyle w:val="28"/>
          <w:rFonts w:ascii="宋体" w:hAnsi="宋体" w:cs="Times New Roman"/>
          <w:b/>
          <w:bCs/>
          <w:sz w:val="28"/>
          <w:szCs w:val="36"/>
        </w:rPr>
        <w:t>对每个项目合同包报价时都必须扫描上传有效的报价文件并加盖公章，未按要求扫描上传报价文件的竞价无效。电子报价文档具有法律效力。（竞价人制表时应删去此段话）</w:t>
      </w:r>
    </w:p>
    <w:p>
      <w:pPr>
        <w:pStyle w:val="33"/>
        <w:spacing w:before="312" w:after="312"/>
        <w:rPr>
          <w:rStyle w:val="28"/>
          <w:sz w:val="24"/>
          <w:szCs w:val="24"/>
        </w:rPr>
      </w:pPr>
      <w:r>
        <w:rPr>
          <w:rStyle w:val="28"/>
          <w:sz w:val="24"/>
          <w:szCs w:val="24"/>
        </w:rPr>
        <w:t xml:space="preserve">竞价编号：    </w:t>
      </w:r>
      <w:r>
        <w:rPr>
          <w:rStyle w:val="28"/>
          <w:rFonts w:hint="eastAsia"/>
          <w:sz w:val="24"/>
          <w:szCs w:val="24"/>
        </w:rPr>
        <w:t xml:space="preserve">                      </w:t>
      </w:r>
      <w:r>
        <w:rPr>
          <w:rStyle w:val="28"/>
          <w:sz w:val="24"/>
          <w:szCs w:val="24"/>
        </w:rPr>
        <w:t xml:space="preserve">项目名称: </w:t>
      </w:r>
    </w:p>
    <w:p>
      <w:pPr>
        <w:pStyle w:val="33"/>
        <w:spacing w:before="312" w:after="312"/>
        <w:jc w:val="center"/>
        <w:rPr>
          <w:rStyle w:val="28"/>
          <w:sz w:val="24"/>
        </w:rPr>
      </w:pPr>
      <w:r>
        <w:rPr>
          <w:rStyle w:val="28"/>
          <w:sz w:val="24"/>
        </w:rPr>
        <w:t>报价一览表</w:t>
      </w:r>
    </w:p>
    <w:p>
      <w:pPr>
        <w:pStyle w:val="70"/>
        <w:ind w:firstLine="6240" w:firstLineChars="2600"/>
        <w:rPr>
          <w:rStyle w:val="28"/>
          <w:rFonts w:ascii="宋体" w:hAnsi="宋体"/>
          <w:sz w:val="24"/>
        </w:rPr>
      </w:pPr>
      <w:r>
        <w:rPr>
          <w:rStyle w:val="28"/>
          <w:rFonts w:ascii="宋体" w:hAnsi="宋体"/>
          <w:sz w:val="24"/>
        </w:rPr>
        <w:t>金额单位：人民币元</w:t>
      </w:r>
    </w:p>
    <w:p>
      <w:pPr>
        <w:pStyle w:val="70"/>
        <w:ind w:firstLine="6240" w:firstLineChars="2600"/>
        <w:rPr>
          <w:rStyle w:val="28"/>
          <w:rFonts w:ascii="宋体" w:hAnsi="宋体"/>
          <w:sz w:val="24"/>
        </w:rPr>
      </w:pPr>
    </w:p>
    <w:tbl>
      <w:tblPr>
        <w:tblStyle w:val="19"/>
        <w:tblpPr w:leftFromText="180" w:rightFromText="180" w:vertAnchor="text" w:tblpY="1"/>
        <w:tblOverlap w:val="never"/>
        <w:tblW w:w="50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7"/>
        <w:gridCol w:w="515"/>
        <w:gridCol w:w="4293"/>
        <w:gridCol w:w="1258"/>
        <w:gridCol w:w="329"/>
        <w:gridCol w:w="578"/>
        <w:gridCol w:w="866"/>
        <w:gridCol w:w="81"/>
        <w:gridCol w:w="1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9"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b/>
                <w:bCs/>
                <w:color w:val="000000"/>
                <w:spacing w:val="-11"/>
                <w:sz w:val="24"/>
              </w:rPr>
            </w:pPr>
            <w:r>
              <w:rPr>
                <w:rStyle w:val="28"/>
                <w:rFonts w:hint="eastAsia" w:ascii="宋体" w:hAnsi="宋体" w:cs="宋体"/>
                <w:b/>
                <w:bCs/>
                <w:color w:val="000000"/>
                <w:spacing w:val="-11"/>
                <w:sz w:val="24"/>
              </w:rPr>
              <w:t>合同包</w:t>
            </w:r>
          </w:p>
        </w:tc>
        <w:tc>
          <w:tcPr>
            <w:tcW w:w="261" w:type="pct"/>
            <w:tcBorders>
              <w:top w:val="single" w:color="000000" w:sz="4" w:space="0"/>
              <w:left w:val="single" w:color="000000" w:sz="4" w:space="0"/>
              <w:bottom w:val="single" w:color="000000" w:sz="4" w:space="0"/>
              <w:right w:val="single" w:color="auto" w:sz="4" w:space="0"/>
            </w:tcBorders>
            <w:vAlign w:val="center"/>
          </w:tcPr>
          <w:p>
            <w:pPr>
              <w:pStyle w:val="41"/>
              <w:snapToGrid w:val="0"/>
              <w:spacing w:line="500" w:lineRule="exact"/>
              <w:jc w:val="center"/>
              <w:rPr>
                <w:rStyle w:val="28"/>
                <w:rFonts w:hAnsi="宋体" w:cs="宋体"/>
                <w:b/>
                <w:bCs/>
                <w:color w:val="000000"/>
                <w:spacing w:val="-11"/>
                <w:sz w:val="24"/>
              </w:rPr>
            </w:pPr>
            <w:r>
              <w:rPr>
                <w:rStyle w:val="28"/>
                <w:rFonts w:hAnsi="宋体" w:cs="宋体"/>
                <w:b/>
                <w:bCs/>
                <w:color w:val="000000"/>
                <w:spacing w:val="-11"/>
                <w:sz w:val="24"/>
              </w:rPr>
              <w:t>序号</w:t>
            </w:r>
          </w:p>
        </w:tc>
        <w:tc>
          <w:tcPr>
            <w:tcW w:w="2176" w:type="pct"/>
            <w:tcBorders>
              <w:top w:val="single" w:color="000000" w:sz="4" w:space="0"/>
              <w:left w:val="single" w:color="auto" w:sz="4" w:space="0"/>
              <w:bottom w:val="single" w:color="000000" w:sz="4" w:space="0"/>
              <w:right w:val="single" w:color="000000" w:sz="4" w:space="0"/>
            </w:tcBorders>
            <w:vAlign w:val="center"/>
          </w:tcPr>
          <w:p>
            <w:pPr>
              <w:pStyle w:val="41"/>
              <w:snapToGrid w:val="0"/>
              <w:spacing w:line="500" w:lineRule="exact"/>
              <w:jc w:val="center"/>
              <w:rPr>
                <w:rStyle w:val="28"/>
                <w:rFonts w:hAnsi="宋体" w:cs="宋体"/>
                <w:b/>
                <w:bCs/>
                <w:color w:val="000000"/>
                <w:spacing w:val="-11"/>
                <w:sz w:val="24"/>
              </w:rPr>
            </w:pPr>
            <w:r>
              <w:rPr>
                <w:rStyle w:val="28"/>
                <w:rFonts w:hAnsi="宋体" w:cs="宋体"/>
                <w:b/>
                <w:bCs/>
                <w:color w:val="000000"/>
                <w:spacing w:val="-11"/>
                <w:sz w:val="24"/>
              </w:rPr>
              <w:t>商品名称</w:t>
            </w:r>
          </w:p>
        </w:tc>
        <w:tc>
          <w:tcPr>
            <w:tcW w:w="805"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b/>
                <w:bCs/>
                <w:color w:val="000000"/>
                <w:spacing w:val="-11"/>
                <w:sz w:val="24"/>
              </w:rPr>
            </w:pPr>
            <w:r>
              <w:rPr>
                <w:rStyle w:val="28"/>
                <w:rFonts w:hint="eastAsia" w:ascii="宋体" w:hAnsi="宋体" w:cs="宋体"/>
                <w:b/>
                <w:bCs/>
                <w:color w:val="000000"/>
                <w:spacing w:val="-11"/>
                <w:sz w:val="24"/>
              </w:rPr>
              <w:t>数量</w:t>
            </w:r>
          </w:p>
        </w:tc>
        <w:tc>
          <w:tcPr>
            <w:tcW w:w="732"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b/>
                <w:bCs/>
                <w:color w:val="000000"/>
                <w:spacing w:val="-11"/>
                <w:sz w:val="24"/>
              </w:rPr>
            </w:pPr>
            <w:r>
              <w:rPr>
                <w:rStyle w:val="28"/>
                <w:rFonts w:hint="eastAsia" w:ascii="宋体" w:hAnsi="宋体" w:cs="宋体"/>
                <w:b/>
                <w:bCs/>
                <w:color w:val="000000"/>
                <w:spacing w:val="-11"/>
                <w:sz w:val="24"/>
              </w:rPr>
              <w:t>投标单价</w:t>
            </w:r>
          </w:p>
        </w:tc>
        <w:tc>
          <w:tcPr>
            <w:tcW w:w="654"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b/>
                <w:bCs/>
                <w:color w:val="000000"/>
                <w:spacing w:val="-11"/>
                <w:sz w:val="24"/>
              </w:rPr>
            </w:pPr>
            <w:r>
              <w:rPr>
                <w:rStyle w:val="28"/>
                <w:rFonts w:hint="eastAsia" w:ascii="宋体" w:hAnsi="宋体" w:cs="宋体"/>
                <w:b/>
                <w:bCs/>
                <w:color w:val="000000"/>
                <w:spacing w:val="-11"/>
                <w:sz w:val="24"/>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9" w:type="pct"/>
            <w:tcBorders>
              <w:top w:val="single" w:color="000000" w:sz="4" w:space="0"/>
              <w:left w:val="single" w:color="000000" w:sz="4" w:space="0"/>
              <w:right w:val="single" w:color="000000" w:sz="4" w:space="0"/>
            </w:tcBorders>
            <w:vAlign w:val="center"/>
          </w:tcPr>
          <w:p>
            <w:pPr>
              <w:pStyle w:val="75"/>
              <w:spacing w:line="500" w:lineRule="exact"/>
              <w:jc w:val="center"/>
              <w:rPr>
                <w:rFonts w:ascii="宋体" w:hAnsi="宋体" w:cs="宋体"/>
                <w:color w:val="000000"/>
                <w:sz w:val="24"/>
              </w:rPr>
            </w:pPr>
            <w:r>
              <w:rPr>
                <w:rFonts w:hint="eastAsia" w:ascii="宋体" w:hAnsi="宋体" w:cs="宋体"/>
                <w:color w:val="000000"/>
                <w:sz w:val="24"/>
              </w:rPr>
              <w:t>1</w:t>
            </w:r>
          </w:p>
        </w:tc>
        <w:tc>
          <w:tcPr>
            <w:tcW w:w="261" w:type="pct"/>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ascii="宋体" w:hAnsi="宋体" w:cs="宋体"/>
                <w:color w:val="000000"/>
                <w:sz w:val="24"/>
              </w:rPr>
            </w:pPr>
            <w:r>
              <w:rPr>
                <w:rFonts w:hint="eastAsia" w:ascii="宋体" w:hAnsi="宋体" w:cs="宋体"/>
                <w:color w:val="000000"/>
                <w:kern w:val="0"/>
                <w:sz w:val="24"/>
              </w:rPr>
              <w:t>1</w:t>
            </w:r>
          </w:p>
        </w:tc>
        <w:tc>
          <w:tcPr>
            <w:tcW w:w="2176" w:type="pct"/>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eastAsia" w:ascii="宋体" w:hAnsi="宋体" w:eastAsia="宋体" w:cs="仿宋_GB2312"/>
                <w:sz w:val="24"/>
                <w:lang w:eastAsia="zh-CN"/>
              </w:rPr>
            </w:pPr>
            <w:r>
              <w:rPr>
                <w:rStyle w:val="28"/>
                <w:rFonts w:hint="eastAsia" w:ascii="宋体" w:hAnsi="宋体"/>
                <w:spacing w:val="-11"/>
                <w:sz w:val="24"/>
                <w:lang w:eastAsia="zh-CN"/>
              </w:rPr>
              <w:t>福州职业技术学院消防设施加装项目</w:t>
            </w:r>
          </w:p>
        </w:tc>
        <w:tc>
          <w:tcPr>
            <w:tcW w:w="805" w:type="pct"/>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仿宋_GB2312"/>
                <w:sz w:val="24"/>
                <w:lang w:val="en-US" w:eastAsia="zh-CN"/>
              </w:rPr>
            </w:pPr>
            <w:r>
              <w:rPr>
                <w:rFonts w:hint="eastAsia" w:ascii="宋体" w:hAnsi="宋体" w:cs="仿宋_GB2312"/>
                <w:sz w:val="24"/>
                <w:lang w:val="en-US" w:eastAsia="zh-CN"/>
              </w:rPr>
              <w:t>1批</w:t>
            </w:r>
          </w:p>
        </w:tc>
        <w:tc>
          <w:tcPr>
            <w:tcW w:w="732"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color w:val="000000"/>
                <w:spacing w:val="-11"/>
                <w:sz w:val="24"/>
              </w:rPr>
            </w:pPr>
          </w:p>
        </w:tc>
        <w:tc>
          <w:tcPr>
            <w:tcW w:w="654"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color w:val="000000"/>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ascii="宋体" w:hAnsi="宋体"/>
                <w:b/>
                <w:color w:val="000000"/>
                <w:sz w:val="24"/>
              </w:rPr>
            </w:pPr>
            <w:r>
              <w:rPr>
                <w:rFonts w:hint="eastAsia" w:ascii="宋体" w:hAnsi="宋体"/>
                <w:b/>
                <w:color w:val="000000"/>
                <w:sz w:val="24"/>
              </w:rPr>
              <w:t>投标总金额大写：</w:t>
            </w:r>
          </w:p>
          <w:p>
            <w:pPr>
              <w:spacing w:line="500" w:lineRule="exact"/>
              <w:jc w:val="left"/>
              <w:rPr>
                <w:rStyle w:val="28"/>
                <w:rFonts w:ascii="宋体" w:hAnsi="宋体" w:cs="宋体"/>
                <w:color w:val="000000"/>
                <w:spacing w:val="-11"/>
                <w:sz w:val="24"/>
              </w:rPr>
            </w:pPr>
            <w:r>
              <w:rPr>
                <w:rFonts w:hint="eastAsia" w:ascii="宋体" w:hAnsi="宋体"/>
                <w:b/>
                <w:color w:val="000000"/>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9"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b/>
                <w:bCs/>
                <w:color w:val="000000"/>
                <w:spacing w:val="-11"/>
                <w:sz w:val="24"/>
              </w:rPr>
            </w:pPr>
            <w:r>
              <w:rPr>
                <w:rStyle w:val="28"/>
                <w:rFonts w:hint="eastAsia" w:ascii="宋体" w:hAnsi="宋体" w:cs="宋体"/>
                <w:b/>
                <w:bCs/>
                <w:color w:val="000000"/>
                <w:spacing w:val="-11"/>
                <w:sz w:val="24"/>
              </w:rPr>
              <w:t>序号</w:t>
            </w:r>
          </w:p>
        </w:tc>
        <w:tc>
          <w:tcPr>
            <w:tcW w:w="2438"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b/>
                <w:bCs/>
                <w:color w:val="000000"/>
                <w:spacing w:val="-11"/>
                <w:sz w:val="24"/>
              </w:rPr>
            </w:pPr>
            <w:r>
              <w:rPr>
                <w:rStyle w:val="28"/>
                <w:rFonts w:hint="eastAsia" w:ascii="宋体" w:hAnsi="宋体" w:cs="宋体"/>
                <w:b/>
                <w:bCs/>
                <w:color w:val="000000"/>
                <w:spacing w:val="-11"/>
                <w:sz w:val="24"/>
              </w:rPr>
              <w:t>货物名称</w:t>
            </w:r>
          </w:p>
        </w:tc>
        <w:tc>
          <w:tcPr>
            <w:tcW w:w="638"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b/>
                <w:bCs/>
                <w:color w:val="000000"/>
                <w:spacing w:val="-11"/>
                <w:sz w:val="24"/>
              </w:rPr>
            </w:pPr>
            <w:r>
              <w:rPr>
                <w:rStyle w:val="28"/>
                <w:rFonts w:hint="eastAsia" w:ascii="宋体" w:hAnsi="宋体" w:cs="宋体"/>
                <w:b/>
                <w:bCs/>
                <w:color w:val="000000"/>
                <w:spacing w:val="-11"/>
                <w:sz w:val="24"/>
              </w:rPr>
              <w:t>品牌/型号</w:t>
            </w:r>
          </w:p>
        </w:tc>
        <w:tc>
          <w:tcPr>
            <w:tcW w:w="460"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b/>
                <w:bCs/>
                <w:color w:val="000000"/>
                <w:spacing w:val="-11"/>
                <w:sz w:val="24"/>
              </w:rPr>
            </w:pPr>
            <w:r>
              <w:rPr>
                <w:rStyle w:val="28"/>
                <w:rFonts w:hint="eastAsia" w:ascii="宋体" w:hAnsi="宋体" w:cs="宋体"/>
                <w:b/>
                <w:bCs/>
                <w:color w:val="000000"/>
                <w:spacing w:val="-11"/>
                <w:sz w:val="24"/>
              </w:rPr>
              <w:t>数量</w:t>
            </w:r>
          </w:p>
        </w:tc>
        <w:tc>
          <w:tcPr>
            <w:tcW w:w="480"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b/>
                <w:bCs/>
                <w:color w:val="000000"/>
                <w:spacing w:val="-11"/>
                <w:sz w:val="24"/>
              </w:rPr>
            </w:pPr>
            <w:r>
              <w:rPr>
                <w:rStyle w:val="28"/>
                <w:rFonts w:hint="eastAsia" w:ascii="宋体" w:hAnsi="宋体" w:cs="宋体"/>
                <w:b/>
                <w:bCs/>
                <w:color w:val="000000"/>
                <w:spacing w:val="-11"/>
                <w:sz w:val="24"/>
              </w:rPr>
              <w:t>单价</w:t>
            </w:r>
          </w:p>
        </w:tc>
        <w:tc>
          <w:tcPr>
            <w:tcW w:w="613"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b/>
                <w:bCs/>
                <w:color w:val="000000"/>
                <w:spacing w:val="-11"/>
                <w:sz w:val="24"/>
              </w:rPr>
            </w:pPr>
            <w:r>
              <w:rPr>
                <w:rStyle w:val="28"/>
                <w:rFonts w:hint="eastAsia" w:ascii="宋体" w:hAnsi="宋体" w:cs="宋体"/>
                <w:b/>
                <w:bCs/>
                <w:color w:val="000000"/>
                <w:spacing w:val="-11"/>
                <w:sz w:val="24"/>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9"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auto"/>
              <w:rPr>
                <w:rFonts w:ascii="宋体" w:hAnsi="宋体" w:cs="Arial"/>
                <w:color w:val="000000"/>
                <w:kern w:val="0"/>
                <w:sz w:val="24"/>
              </w:rPr>
            </w:pPr>
            <w:r>
              <w:rPr>
                <w:rFonts w:hint="eastAsia" w:ascii="宋体" w:hAnsi="宋体" w:cs="Arial"/>
                <w:color w:val="000000"/>
                <w:kern w:val="0"/>
                <w:sz w:val="24"/>
              </w:rPr>
              <w:t>1</w:t>
            </w:r>
          </w:p>
        </w:tc>
        <w:tc>
          <w:tcPr>
            <w:tcW w:w="48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kern w:val="0"/>
                <w:sz w:val="24"/>
              </w:rPr>
            </w:pPr>
            <w:r>
              <w:rPr>
                <w:rFonts w:hint="eastAsia" w:ascii="宋体" w:hAnsi="宋体" w:cs="宋体"/>
                <w:kern w:val="0"/>
                <w:sz w:val="24"/>
              </w:rPr>
              <w:t>烟感（含底座）</w:t>
            </w:r>
          </w:p>
        </w:tc>
        <w:tc>
          <w:tcPr>
            <w:tcW w:w="638"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color w:val="000000"/>
                <w:spacing w:val="-11"/>
                <w:sz w:val="24"/>
              </w:rPr>
            </w:pPr>
          </w:p>
        </w:tc>
        <w:tc>
          <w:tcPr>
            <w:tcW w:w="90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s="宋体"/>
                <w:color w:val="000000"/>
                <w:spacing w:val="-11"/>
                <w:sz w:val="24"/>
              </w:rPr>
            </w:pPr>
            <w:r>
              <w:rPr>
                <w:rFonts w:hint="eastAsia" w:ascii="宋体" w:hAnsi="宋体" w:cs="宋体"/>
                <w:kern w:val="0"/>
                <w:sz w:val="24"/>
              </w:rPr>
              <w:t>43个</w:t>
            </w:r>
          </w:p>
        </w:tc>
        <w:tc>
          <w:tcPr>
            <w:tcW w:w="480" w:type="pct"/>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ascii="宋体" w:hAnsi="宋体" w:cs="宋体"/>
                <w:color w:val="000000"/>
                <w:spacing w:val="-11"/>
                <w:sz w:val="24"/>
              </w:rPr>
            </w:pPr>
          </w:p>
        </w:tc>
        <w:tc>
          <w:tcPr>
            <w:tcW w:w="613"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color w:val="000000"/>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9"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auto"/>
              <w:rPr>
                <w:rFonts w:ascii="宋体" w:hAnsi="宋体" w:cs="Arial"/>
                <w:color w:val="000000"/>
                <w:kern w:val="0"/>
                <w:sz w:val="24"/>
              </w:rPr>
            </w:pPr>
            <w:r>
              <w:rPr>
                <w:rFonts w:hint="eastAsia" w:ascii="宋体" w:hAnsi="宋体" w:cs="Arial"/>
                <w:color w:val="000000"/>
                <w:kern w:val="0"/>
                <w:sz w:val="24"/>
              </w:rPr>
              <w:t>2</w:t>
            </w:r>
          </w:p>
        </w:tc>
        <w:tc>
          <w:tcPr>
            <w:tcW w:w="48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kern w:val="0"/>
                <w:sz w:val="24"/>
              </w:rPr>
            </w:pPr>
            <w:r>
              <w:rPr>
                <w:rFonts w:hint="eastAsia" w:ascii="宋体" w:hAnsi="宋体" w:cs="宋体"/>
                <w:kern w:val="0"/>
                <w:sz w:val="24"/>
              </w:rPr>
              <w:t>温感（含底座）</w:t>
            </w:r>
          </w:p>
        </w:tc>
        <w:tc>
          <w:tcPr>
            <w:tcW w:w="638"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color w:val="000000"/>
                <w:spacing w:val="-11"/>
                <w:sz w:val="24"/>
              </w:rPr>
            </w:pPr>
          </w:p>
        </w:tc>
        <w:tc>
          <w:tcPr>
            <w:tcW w:w="90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s="宋体"/>
                <w:color w:val="000000"/>
                <w:spacing w:val="-11"/>
                <w:sz w:val="24"/>
              </w:rPr>
            </w:pPr>
            <w:r>
              <w:rPr>
                <w:rFonts w:hint="eastAsia" w:ascii="宋体" w:hAnsi="宋体" w:cs="宋体"/>
                <w:kern w:val="0"/>
                <w:sz w:val="24"/>
              </w:rPr>
              <w:t>32个</w:t>
            </w:r>
          </w:p>
        </w:tc>
        <w:tc>
          <w:tcPr>
            <w:tcW w:w="480" w:type="pct"/>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ascii="宋体" w:hAnsi="宋体" w:cs="宋体"/>
                <w:color w:val="000000"/>
                <w:spacing w:val="-11"/>
                <w:sz w:val="24"/>
              </w:rPr>
            </w:pPr>
          </w:p>
        </w:tc>
        <w:tc>
          <w:tcPr>
            <w:tcW w:w="613"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color w:val="000000"/>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9"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auto"/>
              <w:rPr>
                <w:rFonts w:ascii="宋体" w:hAnsi="宋体" w:cs="Arial"/>
                <w:color w:val="000000"/>
                <w:kern w:val="0"/>
                <w:sz w:val="24"/>
              </w:rPr>
            </w:pPr>
            <w:r>
              <w:rPr>
                <w:rFonts w:hint="eastAsia" w:ascii="宋体" w:hAnsi="宋体" w:cs="Arial"/>
                <w:color w:val="000000"/>
                <w:kern w:val="0"/>
                <w:sz w:val="24"/>
              </w:rPr>
              <w:t>3</w:t>
            </w:r>
          </w:p>
        </w:tc>
        <w:tc>
          <w:tcPr>
            <w:tcW w:w="48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kern w:val="0"/>
                <w:sz w:val="24"/>
              </w:rPr>
            </w:pPr>
            <w:r>
              <w:rPr>
                <w:rFonts w:hint="eastAsia" w:ascii="宋体" w:hAnsi="宋体" w:cs="宋体"/>
                <w:kern w:val="0"/>
                <w:sz w:val="24"/>
              </w:rPr>
              <w:t>RVS双绞线（辅材）</w:t>
            </w:r>
          </w:p>
        </w:tc>
        <w:tc>
          <w:tcPr>
            <w:tcW w:w="638"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color w:val="000000"/>
                <w:spacing w:val="-11"/>
                <w:sz w:val="24"/>
              </w:rPr>
            </w:pPr>
          </w:p>
        </w:tc>
        <w:tc>
          <w:tcPr>
            <w:tcW w:w="90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s="宋体"/>
                <w:color w:val="000000"/>
                <w:spacing w:val="-11"/>
                <w:sz w:val="24"/>
              </w:rPr>
            </w:pPr>
            <w:r>
              <w:rPr>
                <w:rFonts w:hint="eastAsia" w:ascii="宋体" w:hAnsi="宋体" w:cs="宋体"/>
                <w:kern w:val="0"/>
                <w:sz w:val="24"/>
              </w:rPr>
              <w:t>400米</w:t>
            </w:r>
          </w:p>
        </w:tc>
        <w:tc>
          <w:tcPr>
            <w:tcW w:w="480" w:type="pct"/>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ascii="宋体" w:hAnsi="宋体" w:cs="宋体"/>
                <w:color w:val="000000"/>
                <w:spacing w:val="-11"/>
                <w:sz w:val="24"/>
              </w:rPr>
            </w:pPr>
          </w:p>
        </w:tc>
        <w:tc>
          <w:tcPr>
            <w:tcW w:w="613"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color w:val="000000"/>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9"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auto"/>
              <w:rPr>
                <w:rFonts w:ascii="宋体" w:hAnsi="宋体" w:cs="Arial"/>
                <w:color w:val="000000"/>
                <w:kern w:val="0"/>
                <w:sz w:val="24"/>
              </w:rPr>
            </w:pPr>
            <w:r>
              <w:rPr>
                <w:rFonts w:hint="eastAsia" w:ascii="宋体" w:hAnsi="宋体" w:cs="Arial"/>
                <w:color w:val="000000"/>
                <w:kern w:val="0"/>
                <w:sz w:val="24"/>
              </w:rPr>
              <w:t>4</w:t>
            </w:r>
          </w:p>
        </w:tc>
        <w:tc>
          <w:tcPr>
            <w:tcW w:w="48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kern w:val="0"/>
                <w:sz w:val="24"/>
              </w:rPr>
            </w:pPr>
            <w:r>
              <w:rPr>
                <w:rFonts w:hint="eastAsia" w:ascii="宋体" w:hAnsi="宋体" w:cs="宋体"/>
                <w:kern w:val="0"/>
                <w:sz w:val="24"/>
              </w:rPr>
              <w:t>金属软管（辅材）</w:t>
            </w:r>
          </w:p>
        </w:tc>
        <w:tc>
          <w:tcPr>
            <w:tcW w:w="638"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color w:val="000000"/>
                <w:spacing w:val="-11"/>
                <w:sz w:val="24"/>
              </w:rPr>
            </w:pPr>
          </w:p>
        </w:tc>
        <w:tc>
          <w:tcPr>
            <w:tcW w:w="90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s="宋体"/>
                <w:color w:val="000000"/>
                <w:spacing w:val="-11"/>
                <w:sz w:val="24"/>
              </w:rPr>
            </w:pPr>
            <w:r>
              <w:rPr>
                <w:rFonts w:hint="eastAsia" w:ascii="宋体" w:hAnsi="宋体" w:cs="宋体"/>
                <w:kern w:val="0"/>
                <w:sz w:val="24"/>
              </w:rPr>
              <w:t>400米</w:t>
            </w:r>
          </w:p>
        </w:tc>
        <w:tc>
          <w:tcPr>
            <w:tcW w:w="480" w:type="pct"/>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ascii="宋体" w:hAnsi="宋体" w:cs="宋体"/>
                <w:color w:val="000000"/>
                <w:spacing w:val="-11"/>
                <w:sz w:val="24"/>
              </w:rPr>
            </w:pPr>
          </w:p>
        </w:tc>
        <w:tc>
          <w:tcPr>
            <w:tcW w:w="613"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color w:val="000000"/>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9"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auto"/>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5</w:t>
            </w:r>
          </w:p>
        </w:tc>
        <w:tc>
          <w:tcPr>
            <w:tcW w:w="48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kern w:val="0"/>
                <w:sz w:val="24"/>
              </w:rPr>
            </w:pPr>
            <w:r>
              <w:rPr>
                <w:rFonts w:hint="eastAsia" w:ascii="宋体" w:hAnsi="宋体" w:cs="宋体"/>
                <w:kern w:val="0"/>
                <w:sz w:val="24"/>
              </w:rPr>
              <w:t>无线液位显示器（双路）</w:t>
            </w:r>
          </w:p>
        </w:tc>
        <w:tc>
          <w:tcPr>
            <w:tcW w:w="638"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color w:val="000000"/>
                <w:spacing w:val="-11"/>
                <w:sz w:val="24"/>
              </w:rPr>
            </w:pPr>
          </w:p>
        </w:tc>
        <w:tc>
          <w:tcPr>
            <w:tcW w:w="90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s="宋体"/>
                <w:color w:val="000000"/>
                <w:spacing w:val="-11"/>
                <w:sz w:val="24"/>
              </w:rPr>
            </w:pPr>
            <w:r>
              <w:rPr>
                <w:rFonts w:hint="eastAsia" w:ascii="宋体" w:hAnsi="宋体" w:cs="宋体"/>
                <w:kern w:val="0"/>
                <w:sz w:val="24"/>
              </w:rPr>
              <w:t>2套</w:t>
            </w:r>
          </w:p>
        </w:tc>
        <w:tc>
          <w:tcPr>
            <w:tcW w:w="480" w:type="pct"/>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ascii="宋体" w:hAnsi="宋体" w:cs="宋体"/>
                <w:color w:val="000000"/>
                <w:spacing w:val="-11"/>
                <w:sz w:val="24"/>
              </w:rPr>
            </w:pPr>
          </w:p>
        </w:tc>
        <w:tc>
          <w:tcPr>
            <w:tcW w:w="613"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8"/>
                <w:rFonts w:ascii="宋体" w:hAnsi="宋体" w:cs="宋体"/>
                <w:color w:val="000000"/>
                <w:spacing w:val="-11"/>
                <w:sz w:val="24"/>
              </w:rPr>
            </w:pPr>
          </w:p>
        </w:tc>
      </w:tr>
    </w:tbl>
    <w:p>
      <w:pPr>
        <w:pStyle w:val="70"/>
        <w:ind w:firstLine="6240" w:firstLineChars="2600"/>
        <w:rPr>
          <w:rStyle w:val="28"/>
          <w:rFonts w:ascii="宋体" w:hAnsi="宋体"/>
          <w:sz w:val="24"/>
        </w:rPr>
      </w:pPr>
    </w:p>
    <w:p>
      <w:pPr>
        <w:pStyle w:val="70"/>
        <w:rPr>
          <w:rStyle w:val="28"/>
          <w:rFonts w:ascii="宋体" w:hAnsi="宋体"/>
          <w:sz w:val="24"/>
        </w:rPr>
      </w:pPr>
    </w:p>
    <w:p>
      <w:pPr>
        <w:pStyle w:val="70"/>
        <w:ind w:firstLine="6240" w:firstLineChars="2600"/>
        <w:rPr>
          <w:rStyle w:val="28"/>
          <w:rFonts w:ascii="宋体" w:hAnsi="宋体"/>
          <w:sz w:val="24"/>
        </w:rPr>
      </w:pPr>
    </w:p>
    <w:p>
      <w:pPr>
        <w:pStyle w:val="70"/>
        <w:ind w:firstLine="6240" w:firstLineChars="2600"/>
        <w:rPr>
          <w:rStyle w:val="28"/>
          <w:rFonts w:ascii="宋体" w:hAnsi="宋体"/>
          <w:sz w:val="24"/>
        </w:rPr>
      </w:pPr>
    </w:p>
    <w:p>
      <w:pPr>
        <w:pStyle w:val="70"/>
        <w:ind w:firstLine="6240" w:firstLineChars="2600"/>
        <w:rPr>
          <w:rStyle w:val="28"/>
          <w:rFonts w:ascii="宋体" w:hAnsi="宋体"/>
          <w:sz w:val="24"/>
        </w:rPr>
      </w:pPr>
    </w:p>
    <w:p>
      <w:pPr>
        <w:spacing w:line="360" w:lineRule="auto"/>
        <w:ind w:firstLine="3240" w:firstLineChars="1350"/>
        <w:jc w:val="left"/>
        <w:rPr>
          <w:rStyle w:val="28"/>
          <w:rFonts w:ascii="宋体" w:hAnsi="宋体"/>
          <w:sz w:val="24"/>
        </w:rPr>
      </w:pPr>
    </w:p>
    <w:p>
      <w:pPr>
        <w:spacing w:line="360" w:lineRule="auto"/>
        <w:ind w:firstLine="3240" w:firstLineChars="1350"/>
        <w:jc w:val="left"/>
        <w:rPr>
          <w:rStyle w:val="28"/>
          <w:rFonts w:ascii="宋体" w:hAnsi="宋体"/>
          <w:sz w:val="24"/>
        </w:rPr>
      </w:pPr>
      <w:r>
        <w:rPr>
          <w:rStyle w:val="28"/>
          <w:rFonts w:ascii="宋体" w:hAnsi="宋体"/>
          <w:sz w:val="24"/>
        </w:rPr>
        <w:t>供应商（全称并加盖公章）：</w:t>
      </w:r>
    </w:p>
    <w:p>
      <w:pPr>
        <w:spacing w:line="360" w:lineRule="auto"/>
        <w:ind w:firstLine="3240" w:firstLineChars="1350"/>
        <w:jc w:val="left"/>
        <w:rPr>
          <w:rStyle w:val="28"/>
          <w:rFonts w:ascii="宋体" w:hAnsi="宋体"/>
          <w:sz w:val="24"/>
        </w:rPr>
      </w:pPr>
      <w:r>
        <w:rPr>
          <w:rStyle w:val="28"/>
          <w:rFonts w:ascii="宋体" w:hAnsi="宋体"/>
          <w:sz w:val="24"/>
        </w:rPr>
        <w:t>供应商代表签字：</w:t>
      </w:r>
    </w:p>
    <w:p>
      <w:pPr>
        <w:spacing w:line="360" w:lineRule="auto"/>
        <w:ind w:firstLine="3240" w:firstLineChars="1350"/>
        <w:jc w:val="left"/>
      </w:pPr>
      <w:r>
        <w:rPr>
          <w:rStyle w:val="28"/>
          <w:rFonts w:ascii="宋体" w:hAnsi="宋体"/>
          <w:sz w:val="24"/>
        </w:rPr>
        <w:t>日期：</w:t>
      </w:r>
    </w:p>
    <w:p>
      <w:pPr>
        <w:pStyle w:val="29"/>
      </w:pPr>
    </w:p>
    <w:p>
      <w:pPr>
        <w:pStyle w:val="3"/>
        <w:jc w:val="both"/>
        <w:rPr>
          <w:rFonts w:hint="default" w:cs="宋体"/>
          <w:b w:val="0"/>
          <w:bCs/>
          <w:sz w:val="24"/>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Style w:val="28"/>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tabs>
        <w:tab w:val="left" w:pos="5377"/>
      </w:tabs>
      <w:rPr>
        <w:rStyle w:val="28"/>
      </w:rPr>
    </w:pPr>
    <w:r>
      <w:rPr>
        <w:rStyle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Style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53"/>
                              <w:rFonts w:ascii="宋体" w:hAnsi="宋体"/>
                            </w:rPr>
                          </w:pPr>
                        </w:p>
                        <w:p>
                          <w:pPr>
                            <w:rPr>
                              <w:rStyle w:val="28"/>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2"/>
                      <w:rPr>
                        <w:rStyle w:val="53"/>
                        <w:rFonts w:ascii="宋体" w:hAnsi="宋体"/>
                      </w:rPr>
                    </w:pPr>
                  </w:p>
                  <w:p>
                    <w:pPr>
                      <w:rPr>
                        <w:rStyle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Style w:val="28"/>
      </w:rPr>
    </w:pPr>
    <w:r>
      <w:rPr>
        <w:rStyle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both"/>
                            <w:rPr>
                              <w:rStyle w:val="28"/>
                            </w:rPr>
                          </w:pPr>
                        </w:p>
                        <w:p>
                          <w:pPr>
                            <w:rPr>
                              <w:rStyle w:val="2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2"/>
                      <w:jc w:val="both"/>
                      <w:rPr>
                        <w:rStyle w:val="28"/>
                      </w:rPr>
                    </w:pPr>
                  </w:p>
                  <w:p>
                    <w:pPr>
                      <w:rPr>
                        <w:rStyle w:val="28"/>
                      </w:rPr>
                    </w:pPr>
                  </w:p>
                </w:txbxContent>
              </v:textbox>
            </v:shape>
          </w:pict>
        </mc:Fallback>
      </mc:AlternateContent>
    </w:r>
  </w:p>
  <w:p>
    <w:pPr>
      <w:pStyle w:val="12"/>
      <w:tabs>
        <w:tab w:val="left" w:pos="5377"/>
      </w:tabs>
      <w:rPr>
        <w:rStyle w:val="28"/>
      </w:rPr>
    </w:pPr>
    <w:r>
      <w:rPr>
        <w:rStyle w:val="2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Style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53"/>
                              <w:rFonts w:ascii="宋体" w:hAnsi="宋体"/>
                            </w:rPr>
                          </w:pPr>
                        </w:p>
                        <w:p>
                          <w:pPr>
                            <w:rPr>
                              <w:rStyle w:val="28"/>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2"/>
                      <w:rPr>
                        <w:rStyle w:val="53"/>
                        <w:rFonts w:ascii="宋体" w:hAnsi="宋体"/>
                      </w:rPr>
                    </w:pPr>
                  </w:p>
                  <w:p>
                    <w:pPr>
                      <w:rPr>
                        <w:rStyle w:val="2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2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Style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28"/>
                            </w:rPr>
                          </w:pPr>
                        </w:p>
                        <w:p>
                          <w:pPr>
                            <w:rPr>
                              <w:rStyle w:val="28"/>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2"/>
                      <w:jc w:val="center"/>
                      <w:rPr>
                        <w:rStyle w:val="28"/>
                      </w:rPr>
                    </w:pPr>
                  </w:p>
                  <w:p>
                    <w:pPr>
                      <w:rPr>
                        <w:rStyle w:val="28"/>
                      </w:rPr>
                    </w:pPr>
                  </w:p>
                </w:txbxContent>
              </v:textbox>
            </v:shape>
          </w:pict>
        </mc:Fallback>
      </mc:AlternateContent>
    </w:r>
  </w:p>
  <w:p>
    <w:pPr>
      <w:pStyle w:val="12"/>
      <w:rPr>
        <w:rStyle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w:rPr>
        <w:rStyle w:val="28"/>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w:rPr>
        <w:rStyle w:val="28"/>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000000" w:sz="6" w:space="0"/>
      </w:pBdr>
      <w:tabs>
        <w:tab w:val="center" w:pos="4535"/>
        <w:tab w:val="left" w:pos="5100"/>
        <w:tab w:val="left" w:pos="5685"/>
      </w:tabs>
      <w:jc w:val="left"/>
      <w:rPr>
        <w:rStyle w:val="28"/>
        <w:rFonts w:ascii="宋体" w:hAnsi="宋体"/>
        <w:sz w:val="21"/>
        <w:szCs w:val="21"/>
      </w:rPr>
    </w:pPr>
    <w:r>
      <w:rPr>
        <w:rStyle w:val="28"/>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w:rPr>
        <w:rStyle w:val="28"/>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69328"/>
    <w:multiLevelType w:val="singleLevel"/>
    <w:tmpl w:val="9CE69328"/>
    <w:lvl w:ilvl="0" w:tentative="0">
      <w:start w:val="1"/>
      <w:numFmt w:val="decimal"/>
      <w:suff w:val="nothing"/>
      <w:lvlText w:val="%1、"/>
      <w:lvlJc w:val="left"/>
    </w:lvl>
  </w:abstractNum>
  <w:abstractNum w:abstractNumId="1">
    <w:nsid w:val="F9FEAD13"/>
    <w:multiLevelType w:val="singleLevel"/>
    <w:tmpl w:val="F9FEAD13"/>
    <w:lvl w:ilvl="0" w:tentative="0">
      <w:start w:val="1"/>
      <w:numFmt w:val="decimal"/>
      <w:suff w:val="nothing"/>
      <w:lvlText w:val="%1、"/>
      <w:lvlJc w:val="left"/>
    </w:lvl>
  </w:abstractNum>
  <w:abstractNum w:abstractNumId="2">
    <w:nsid w:val="18E0E5F4"/>
    <w:multiLevelType w:val="singleLevel"/>
    <w:tmpl w:val="18E0E5F4"/>
    <w:lvl w:ilvl="0" w:tentative="0">
      <w:start w:val="1"/>
      <w:numFmt w:val="decimal"/>
      <w:suff w:val="nothing"/>
      <w:lvlText w:val="%1、"/>
      <w:lvlJc w:val="left"/>
    </w:lvl>
  </w:abstractNum>
  <w:abstractNum w:abstractNumId="3">
    <w:nsid w:val="2336868B"/>
    <w:multiLevelType w:val="singleLevel"/>
    <w:tmpl w:val="2336868B"/>
    <w:lvl w:ilvl="0" w:tentative="0">
      <w:start w:val="1"/>
      <w:numFmt w:val="decimal"/>
      <w:suff w:val="nothing"/>
      <w:lvlText w:val="%1、"/>
      <w:lvlJc w:val="left"/>
    </w:lvl>
  </w:abstractNum>
  <w:abstractNum w:abstractNumId="4">
    <w:nsid w:val="2B4CF7F8"/>
    <w:multiLevelType w:val="singleLevel"/>
    <w:tmpl w:val="2B4CF7F8"/>
    <w:lvl w:ilvl="0" w:tentative="0">
      <w:start w:val="8"/>
      <w:numFmt w:val="decimal"/>
      <w:suff w:val="nothing"/>
      <w:lvlText w:val="（%1）"/>
      <w:lvlJc w:val="left"/>
    </w:lvl>
  </w:abstractNum>
  <w:abstractNum w:abstractNumId="5">
    <w:nsid w:val="669D7B42"/>
    <w:multiLevelType w:val="singleLevel"/>
    <w:tmpl w:val="669D7B42"/>
    <w:lvl w:ilvl="0" w:tentative="0">
      <w:start w:val="1"/>
      <w:numFmt w:val="decimal"/>
      <w:suff w:val="nothing"/>
      <w:lvlText w:val="%1、"/>
      <w:lvlJc w:val="left"/>
    </w:lvl>
  </w:abstractNum>
  <w:abstractNum w:abstractNumId="6">
    <w:nsid w:val="72510502"/>
    <w:multiLevelType w:val="singleLevel"/>
    <w:tmpl w:val="72510502"/>
    <w:lvl w:ilvl="0" w:tentative="0">
      <w:start w:val="1"/>
      <w:numFmt w:val="decimal"/>
      <w:suff w:val="nothing"/>
      <w:lvlText w:val="%1．"/>
      <w:lvlJc w:val="left"/>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OTk3M2NjZjJjZTc4YTViYjIyYjI2ZTFhY2YyY2MifQ=="/>
  </w:docVars>
  <w:rsids>
    <w:rsidRoot w:val="00F44F45"/>
    <w:rsid w:val="00153571"/>
    <w:rsid w:val="00714793"/>
    <w:rsid w:val="008025F6"/>
    <w:rsid w:val="00AB4E5A"/>
    <w:rsid w:val="00BD4C5E"/>
    <w:rsid w:val="00D10047"/>
    <w:rsid w:val="00E96BE7"/>
    <w:rsid w:val="00F44F45"/>
    <w:rsid w:val="00FD4262"/>
    <w:rsid w:val="00FF121D"/>
    <w:rsid w:val="00FF7641"/>
    <w:rsid w:val="01DB58C6"/>
    <w:rsid w:val="022A294F"/>
    <w:rsid w:val="02976E2B"/>
    <w:rsid w:val="03F014FB"/>
    <w:rsid w:val="04095B85"/>
    <w:rsid w:val="042279BE"/>
    <w:rsid w:val="04CB65CE"/>
    <w:rsid w:val="055F038D"/>
    <w:rsid w:val="071050A7"/>
    <w:rsid w:val="072B0FB7"/>
    <w:rsid w:val="081B727D"/>
    <w:rsid w:val="08CB0D0B"/>
    <w:rsid w:val="08F118DA"/>
    <w:rsid w:val="0AD24C87"/>
    <w:rsid w:val="0AF34D5C"/>
    <w:rsid w:val="0CAC4948"/>
    <w:rsid w:val="0CFE05DF"/>
    <w:rsid w:val="0D2F021B"/>
    <w:rsid w:val="0D9D76FF"/>
    <w:rsid w:val="0E0A6A8B"/>
    <w:rsid w:val="0E8E6809"/>
    <w:rsid w:val="0EC130C1"/>
    <w:rsid w:val="0EDE5518"/>
    <w:rsid w:val="0F4471CE"/>
    <w:rsid w:val="0F704CB2"/>
    <w:rsid w:val="0F78184E"/>
    <w:rsid w:val="10996B79"/>
    <w:rsid w:val="11103C05"/>
    <w:rsid w:val="11F013EE"/>
    <w:rsid w:val="13BD32DA"/>
    <w:rsid w:val="13FA068E"/>
    <w:rsid w:val="143D057B"/>
    <w:rsid w:val="143F2784"/>
    <w:rsid w:val="152936D6"/>
    <w:rsid w:val="15E85C59"/>
    <w:rsid w:val="16BF796D"/>
    <w:rsid w:val="174130B8"/>
    <w:rsid w:val="17BD71FA"/>
    <w:rsid w:val="18614316"/>
    <w:rsid w:val="18912EDE"/>
    <w:rsid w:val="18A53443"/>
    <w:rsid w:val="196B14AE"/>
    <w:rsid w:val="1EE91A2B"/>
    <w:rsid w:val="1FBC3086"/>
    <w:rsid w:val="1FC828A8"/>
    <w:rsid w:val="1FCD2AA2"/>
    <w:rsid w:val="20181DCE"/>
    <w:rsid w:val="205E72B6"/>
    <w:rsid w:val="207F0BCF"/>
    <w:rsid w:val="209423C4"/>
    <w:rsid w:val="22F632C6"/>
    <w:rsid w:val="23725D87"/>
    <w:rsid w:val="252809F1"/>
    <w:rsid w:val="255C1C20"/>
    <w:rsid w:val="260C4461"/>
    <w:rsid w:val="26E10C03"/>
    <w:rsid w:val="27637F71"/>
    <w:rsid w:val="277826C9"/>
    <w:rsid w:val="27E504A1"/>
    <w:rsid w:val="27F8168A"/>
    <w:rsid w:val="28B35596"/>
    <w:rsid w:val="29237601"/>
    <w:rsid w:val="29455AB0"/>
    <w:rsid w:val="29545384"/>
    <w:rsid w:val="2A362867"/>
    <w:rsid w:val="2ADE2253"/>
    <w:rsid w:val="2B5D20D7"/>
    <w:rsid w:val="2B6A3EF4"/>
    <w:rsid w:val="2B75004B"/>
    <w:rsid w:val="2D25628E"/>
    <w:rsid w:val="2D6B2114"/>
    <w:rsid w:val="2D6C3F53"/>
    <w:rsid w:val="2DC20957"/>
    <w:rsid w:val="2E2528B6"/>
    <w:rsid w:val="2E534A47"/>
    <w:rsid w:val="2F164775"/>
    <w:rsid w:val="2F3F0F28"/>
    <w:rsid w:val="2FC64924"/>
    <w:rsid w:val="2FE31021"/>
    <w:rsid w:val="2FEA516D"/>
    <w:rsid w:val="3076349C"/>
    <w:rsid w:val="307A5B41"/>
    <w:rsid w:val="31256984"/>
    <w:rsid w:val="316B0CBE"/>
    <w:rsid w:val="319C4E25"/>
    <w:rsid w:val="31A51D7B"/>
    <w:rsid w:val="329D070B"/>
    <w:rsid w:val="33064F50"/>
    <w:rsid w:val="33F96BB5"/>
    <w:rsid w:val="34286ED8"/>
    <w:rsid w:val="3518118D"/>
    <w:rsid w:val="355B409F"/>
    <w:rsid w:val="35AE53DB"/>
    <w:rsid w:val="35E7459E"/>
    <w:rsid w:val="35F93D60"/>
    <w:rsid w:val="366215F3"/>
    <w:rsid w:val="372D7901"/>
    <w:rsid w:val="39015E37"/>
    <w:rsid w:val="39373C30"/>
    <w:rsid w:val="397B0B81"/>
    <w:rsid w:val="39E6646A"/>
    <w:rsid w:val="3A7E46C1"/>
    <w:rsid w:val="3B9240E4"/>
    <w:rsid w:val="3C87698F"/>
    <w:rsid w:val="3D850F09"/>
    <w:rsid w:val="3DA034C1"/>
    <w:rsid w:val="3DAD494C"/>
    <w:rsid w:val="3DF54C9C"/>
    <w:rsid w:val="3E3C34CE"/>
    <w:rsid w:val="3E575950"/>
    <w:rsid w:val="3E7D66E2"/>
    <w:rsid w:val="3EC51D22"/>
    <w:rsid w:val="3F36616F"/>
    <w:rsid w:val="401F555E"/>
    <w:rsid w:val="40AD14ED"/>
    <w:rsid w:val="41172F44"/>
    <w:rsid w:val="41594F28"/>
    <w:rsid w:val="42A04CEA"/>
    <w:rsid w:val="42E76057"/>
    <w:rsid w:val="43772EDF"/>
    <w:rsid w:val="43D71B21"/>
    <w:rsid w:val="44246EDE"/>
    <w:rsid w:val="44511DC0"/>
    <w:rsid w:val="44800014"/>
    <w:rsid w:val="451E62B0"/>
    <w:rsid w:val="46257B31"/>
    <w:rsid w:val="46B722E8"/>
    <w:rsid w:val="46C735A6"/>
    <w:rsid w:val="46E22A02"/>
    <w:rsid w:val="46E87CF4"/>
    <w:rsid w:val="47DD50D0"/>
    <w:rsid w:val="488967AA"/>
    <w:rsid w:val="48C57AA4"/>
    <w:rsid w:val="491E6C97"/>
    <w:rsid w:val="4A663EF4"/>
    <w:rsid w:val="4A7162AD"/>
    <w:rsid w:val="4AF47B94"/>
    <w:rsid w:val="4B1E6A22"/>
    <w:rsid w:val="4B5253A6"/>
    <w:rsid w:val="4C237FE7"/>
    <w:rsid w:val="4C6500C7"/>
    <w:rsid w:val="4CE767BB"/>
    <w:rsid w:val="4CF43B5D"/>
    <w:rsid w:val="4D256C39"/>
    <w:rsid w:val="4E201D35"/>
    <w:rsid w:val="4F063322"/>
    <w:rsid w:val="4F187221"/>
    <w:rsid w:val="50EF69A8"/>
    <w:rsid w:val="51380117"/>
    <w:rsid w:val="52C61160"/>
    <w:rsid w:val="53DC7BD1"/>
    <w:rsid w:val="543E34F6"/>
    <w:rsid w:val="554D3BCD"/>
    <w:rsid w:val="55D571F9"/>
    <w:rsid w:val="55F83C30"/>
    <w:rsid w:val="56A52A01"/>
    <w:rsid w:val="57847902"/>
    <w:rsid w:val="58DC16DE"/>
    <w:rsid w:val="59E27071"/>
    <w:rsid w:val="5A1C6C2F"/>
    <w:rsid w:val="5AA57A57"/>
    <w:rsid w:val="5AC474BB"/>
    <w:rsid w:val="5B1B379E"/>
    <w:rsid w:val="5C7D1B60"/>
    <w:rsid w:val="5C846314"/>
    <w:rsid w:val="5D3A2E77"/>
    <w:rsid w:val="5D79399F"/>
    <w:rsid w:val="5F3F102B"/>
    <w:rsid w:val="5FEA1329"/>
    <w:rsid w:val="5FF94006"/>
    <w:rsid w:val="62FE6ABC"/>
    <w:rsid w:val="638A6CA9"/>
    <w:rsid w:val="648E2403"/>
    <w:rsid w:val="64FF5329"/>
    <w:rsid w:val="651046C8"/>
    <w:rsid w:val="65615BF5"/>
    <w:rsid w:val="665A4ADF"/>
    <w:rsid w:val="66F7517E"/>
    <w:rsid w:val="67A97E64"/>
    <w:rsid w:val="68D01A4D"/>
    <w:rsid w:val="68FE0AAD"/>
    <w:rsid w:val="69157273"/>
    <w:rsid w:val="69513A22"/>
    <w:rsid w:val="6A315E0B"/>
    <w:rsid w:val="6A665AD8"/>
    <w:rsid w:val="6B833C3B"/>
    <w:rsid w:val="6C6F7DFD"/>
    <w:rsid w:val="6D9E4D5C"/>
    <w:rsid w:val="6DDA16B5"/>
    <w:rsid w:val="6F8B1310"/>
    <w:rsid w:val="70057A14"/>
    <w:rsid w:val="706F62CF"/>
    <w:rsid w:val="70A408DC"/>
    <w:rsid w:val="70AC19CF"/>
    <w:rsid w:val="70E064F2"/>
    <w:rsid w:val="7110130D"/>
    <w:rsid w:val="7141660A"/>
    <w:rsid w:val="71436346"/>
    <w:rsid w:val="71900096"/>
    <w:rsid w:val="71AF0536"/>
    <w:rsid w:val="71C660DD"/>
    <w:rsid w:val="72B21B48"/>
    <w:rsid w:val="74F13428"/>
    <w:rsid w:val="755C1795"/>
    <w:rsid w:val="759926FC"/>
    <w:rsid w:val="76C92E49"/>
    <w:rsid w:val="780103C1"/>
    <w:rsid w:val="78F47F26"/>
    <w:rsid w:val="79A61117"/>
    <w:rsid w:val="79BE07AA"/>
    <w:rsid w:val="79C43AA9"/>
    <w:rsid w:val="7B557159"/>
    <w:rsid w:val="7B971768"/>
    <w:rsid w:val="7C11608C"/>
    <w:rsid w:val="7DDD78BA"/>
    <w:rsid w:val="7E854971"/>
    <w:rsid w:val="7FA2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paragraph" w:styleId="4">
    <w:name w:val="heading 3"/>
    <w:basedOn w:val="2"/>
    <w:next w:val="1"/>
    <w:autoRedefine/>
    <w:qFormat/>
    <w:uiPriority w:val="0"/>
    <w:pPr>
      <w:spacing w:before="260" w:after="260" w:line="413" w:lineRule="auto"/>
      <w:outlineLvl w:val="2"/>
    </w:pPr>
    <w:rPr>
      <w:sz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5"/>
    <w:autoRedefine/>
    <w:qFormat/>
    <w:uiPriority w:val="0"/>
    <w:pPr>
      <w:spacing w:after="120"/>
      <w:ind w:left="420" w:leftChars="200"/>
    </w:pPr>
  </w:style>
  <w:style w:type="paragraph" w:styleId="7">
    <w:name w:val="annotation text"/>
    <w:basedOn w:val="1"/>
    <w:link w:val="77"/>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Date"/>
    <w:basedOn w:val="1"/>
    <w:next w:val="1"/>
    <w:autoRedefine/>
    <w:qFormat/>
    <w:uiPriority w:val="0"/>
    <w:pPr>
      <w:ind w:left="100" w:leftChars="2500"/>
    </w:pPr>
  </w:style>
  <w:style w:type="paragraph" w:styleId="11">
    <w:name w:val="Balloon Text"/>
    <w:basedOn w:val="1"/>
    <w:link w:val="80"/>
    <w:autoRedefine/>
    <w:qFormat/>
    <w:uiPriority w:val="0"/>
    <w:rPr>
      <w:sz w:val="18"/>
      <w:szCs w:val="18"/>
    </w:rPr>
  </w:style>
  <w:style w:type="paragraph" w:styleId="12">
    <w:name w:val="footer"/>
    <w:basedOn w:val="1"/>
    <w:link w:val="44"/>
    <w:autoRedefine/>
    <w:qFormat/>
    <w:uiPriority w:val="0"/>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46"/>
    <w:autoRedefine/>
    <w:qFormat/>
    <w:uiPriority w:val="0"/>
    <w:pPr>
      <w:pBdr>
        <w:bottom w:val="single" w:color="000000" w:sz="6" w:space="1"/>
      </w:pBdr>
      <w:tabs>
        <w:tab w:val="center" w:pos="4153"/>
        <w:tab w:val="right" w:pos="8306"/>
      </w:tabs>
      <w:snapToGrid w:val="0"/>
      <w:jc w:val="center"/>
    </w:pPr>
    <w:rPr>
      <w:sz w:val="18"/>
      <w:szCs w:val="18"/>
    </w:rPr>
  </w:style>
  <w:style w:type="paragraph" w:styleId="15">
    <w:name w:val="Normal (Web)"/>
    <w:basedOn w:val="1"/>
    <w:autoRedefine/>
    <w:qFormat/>
    <w:uiPriority w:val="0"/>
    <w:pPr>
      <w:spacing w:before="100" w:beforeAutospacing="1" w:after="100" w:afterAutospacing="1"/>
      <w:jc w:val="left"/>
    </w:pPr>
    <w:rPr>
      <w:rFonts w:ascii="宋体" w:hAnsi="宋体" w:cs="宋体"/>
      <w:kern w:val="0"/>
      <w:sz w:val="24"/>
    </w:rPr>
  </w:style>
  <w:style w:type="paragraph" w:styleId="16">
    <w:name w:val="annotation subject"/>
    <w:basedOn w:val="7"/>
    <w:next w:val="7"/>
    <w:link w:val="78"/>
    <w:autoRedefine/>
    <w:qFormat/>
    <w:uiPriority w:val="0"/>
    <w:rPr>
      <w:b/>
      <w:bCs/>
    </w:rPr>
  </w:style>
  <w:style w:type="paragraph" w:styleId="17">
    <w:name w:val="Body Text First Indent"/>
    <w:basedOn w:val="8"/>
    <w:autoRedefine/>
    <w:qFormat/>
    <w:uiPriority w:val="0"/>
    <w:pPr>
      <w:ind w:firstLine="420" w:firstLineChars="100"/>
    </w:pPr>
  </w:style>
  <w:style w:type="paragraph" w:styleId="18">
    <w:name w:val="Body Text First Indent 2"/>
    <w:basedOn w:val="6"/>
    <w:autoRedefine/>
    <w:qFormat/>
    <w:uiPriority w:val="99"/>
    <w:pPr>
      <w:tabs>
        <w:tab w:val="left" w:pos="4606"/>
      </w:tabs>
      <w:ind w:firstLine="420"/>
    </w:pPr>
  </w:style>
  <w:style w:type="table" w:styleId="20">
    <w:name w:val="Table Grid"/>
    <w:basedOn w:val="1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rFonts w:ascii="Times New Roman" w:hAnsi="Times New Roman" w:eastAsia="宋体" w:cstheme="minorBidi"/>
      <w:kern w:val="2"/>
      <w:sz w:val="21"/>
      <w:szCs w:val="24"/>
      <w:lang w:val="en-US" w:eastAsia="zh-CN" w:bidi="ar-SA"/>
    </w:rPr>
  </w:style>
  <w:style w:type="character" w:styleId="23">
    <w:name w:val="FollowedHyperlink"/>
    <w:autoRedefine/>
    <w:qFormat/>
    <w:uiPriority w:val="0"/>
    <w:rPr>
      <w:color w:val="800080"/>
      <w:u w:val="single"/>
    </w:rPr>
  </w:style>
  <w:style w:type="character" w:styleId="24">
    <w:name w:val="Emphasis"/>
    <w:autoRedefine/>
    <w:qFormat/>
    <w:uiPriority w:val="0"/>
    <w:rPr>
      <w:color w:val="CC0000"/>
    </w:rPr>
  </w:style>
  <w:style w:type="character" w:styleId="25">
    <w:name w:val="Hyperlink"/>
    <w:autoRedefine/>
    <w:qFormat/>
    <w:uiPriority w:val="0"/>
    <w:rPr>
      <w:color w:val="0000FF"/>
      <w:u w:val="single"/>
    </w:rPr>
  </w:style>
  <w:style w:type="character" w:styleId="26">
    <w:name w:val="annotation reference"/>
    <w:basedOn w:val="21"/>
    <w:autoRedefine/>
    <w:qFormat/>
    <w:uiPriority w:val="0"/>
    <w:rPr>
      <w:sz w:val="21"/>
      <w:szCs w:val="21"/>
    </w:rPr>
  </w:style>
  <w:style w:type="paragraph" w:customStyle="1" w:styleId="27">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8">
    <w:name w:val="NormalCharacter"/>
    <w:autoRedefine/>
    <w:semiHidden/>
    <w:qFormat/>
    <w:uiPriority w:val="0"/>
  </w:style>
  <w:style w:type="paragraph" w:customStyle="1" w:styleId="29">
    <w:name w:val="正文缩进1"/>
    <w:basedOn w:val="1"/>
    <w:autoRedefine/>
    <w:qFormat/>
    <w:uiPriority w:val="0"/>
    <w:pPr>
      <w:ind w:firstLine="420"/>
      <w:jc w:val="left"/>
    </w:pPr>
    <w:rPr>
      <w:kern w:val="0"/>
    </w:rPr>
  </w:style>
  <w:style w:type="paragraph" w:customStyle="1" w:styleId="30">
    <w:name w:val="NormalIndent"/>
    <w:basedOn w:val="1"/>
    <w:next w:val="31"/>
    <w:link w:val="35"/>
    <w:autoRedefine/>
    <w:qFormat/>
    <w:uiPriority w:val="0"/>
    <w:pPr>
      <w:ind w:firstLine="420"/>
    </w:pPr>
    <w:rPr>
      <w:szCs w:val="20"/>
    </w:rPr>
  </w:style>
  <w:style w:type="paragraph" w:customStyle="1" w:styleId="31">
    <w:name w:val="BodyTextIndent"/>
    <w:basedOn w:val="1"/>
    <w:next w:val="30"/>
    <w:autoRedefine/>
    <w:qFormat/>
    <w:uiPriority w:val="0"/>
    <w:pPr>
      <w:spacing w:after="120"/>
      <w:ind w:left="420" w:leftChars="200"/>
    </w:pPr>
  </w:style>
  <w:style w:type="paragraph" w:customStyle="1" w:styleId="32">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33">
    <w:name w:val="Heading2"/>
    <w:basedOn w:val="1"/>
    <w:next w:val="1"/>
    <w:link w:val="36"/>
    <w:autoRedefine/>
    <w:qFormat/>
    <w:uiPriority w:val="0"/>
    <w:pPr>
      <w:spacing w:beforeAutospacing="1" w:afterAutospacing="1"/>
      <w:jc w:val="left"/>
    </w:pPr>
    <w:rPr>
      <w:rFonts w:ascii="宋体" w:hAnsi="宋体"/>
      <w:b/>
      <w:kern w:val="0"/>
      <w:sz w:val="36"/>
      <w:szCs w:val="36"/>
    </w:rPr>
  </w:style>
  <w:style w:type="table" w:customStyle="1" w:styleId="34">
    <w:name w:val="TableNormal"/>
    <w:autoRedefine/>
    <w:semiHidden/>
    <w:qFormat/>
    <w:uiPriority w:val="0"/>
    <w:tblPr>
      <w:tblCellMar>
        <w:top w:w="0" w:type="dxa"/>
        <w:left w:w="0" w:type="dxa"/>
        <w:bottom w:w="0" w:type="dxa"/>
        <w:right w:w="0" w:type="dxa"/>
      </w:tblCellMar>
    </w:tblPr>
  </w:style>
  <w:style w:type="character" w:customStyle="1" w:styleId="35">
    <w:name w:val="UserStyle_0"/>
    <w:link w:val="30"/>
    <w:autoRedefine/>
    <w:qFormat/>
    <w:uiPriority w:val="0"/>
    <w:rPr>
      <w:rFonts w:eastAsia="宋体"/>
      <w:kern w:val="2"/>
      <w:sz w:val="21"/>
      <w:lang w:val="en-US" w:eastAsia="zh-CN" w:bidi="ar-SA"/>
    </w:rPr>
  </w:style>
  <w:style w:type="character" w:customStyle="1" w:styleId="36">
    <w:name w:val="UserStyle_1"/>
    <w:link w:val="33"/>
    <w:autoRedefine/>
    <w:qFormat/>
    <w:uiPriority w:val="0"/>
    <w:rPr>
      <w:rFonts w:ascii="宋体" w:hAnsi="宋体"/>
      <w:b/>
      <w:sz w:val="36"/>
      <w:szCs w:val="36"/>
    </w:rPr>
  </w:style>
  <w:style w:type="paragraph" w:customStyle="1" w:styleId="37">
    <w:name w:val="NavPane"/>
    <w:basedOn w:val="1"/>
    <w:autoRedefine/>
    <w:semiHidden/>
    <w:qFormat/>
    <w:uiPriority w:val="0"/>
    <w:pPr>
      <w:shd w:val="clear" w:color="auto" w:fill="000080"/>
    </w:pPr>
  </w:style>
  <w:style w:type="paragraph" w:customStyle="1" w:styleId="38">
    <w:name w:val="AnnotationText"/>
    <w:basedOn w:val="1"/>
    <w:link w:val="39"/>
    <w:autoRedefine/>
    <w:qFormat/>
    <w:uiPriority w:val="0"/>
    <w:pPr>
      <w:jc w:val="left"/>
    </w:pPr>
  </w:style>
  <w:style w:type="character" w:customStyle="1" w:styleId="39">
    <w:name w:val="UserStyle_2"/>
    <w:link w:val="38"/>
    <w:autoRedefine/>
    <w:qFormat/>
    <w:uiPriority w:val="0"/>
    <w:rPr>
      <w:kern w:val="2"/>
      <w:sz w:val="21"/>
      <w:szCs w:val="24"/>
    </w:rPr>
  </w:style>
  <w:style w:type="paragraph" w:customStyle="1" w:styleId="40">
    <w:name w:val="BodyText"/>
    <w:basedOn w:val="1"/>
    <w:autoRedefine/>
    <w:qFormat/>
    <w:uiPriority w:val="0"/>
    <w:pPr>
      <w:spacing w:after="120"/>
    </w:pPr>
  </w:style>
  <w:style w:type="paragraph" w:customStyle="1" w:styleId="41">
    <w:name w:val="PlainText"/>
    <w:basedOn w:val="1"/>
    <w:autoRedefine/>
    <w:qFormat/>
    <w:uiPriority w:val="0"/>
    <w:rPr>
      <w:rFonts w:ascii="宋体" w:hAnsi="Courier New"/>
      <w:kern w:val="0"/>
      <w:sz w:val="20"/>
    </w:rPr>
  </w:style>
  <w:style w:type="paragraph" w:customStyle="1" w:styleId="42">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43">
    <w:name w:val="Acetate"/>
    <w:basedOn w:val="1"/>
    <w:autoRedefine/>
    <w:semiHidden/>
    <w:qFormat/>
    <w:uiPriority w:val="0"/>
    <w:rPr>
      <w:sz w:val="18"/>
      <w:szCs w:val="18"/>
    </w:rPr>
  </w:style>
  <w:style w:type="character" w:customStyle="1" w:styleId="44">
    <w:name w:val="页脚 字符"/>
    <w:link w:val="12"/>
    <w:autoRedefine/>
    <w:qFormat/>
    <w:uiPriority w:val="0"/>
    <w:rPr>
      <w:kern w:val="2"/>
      <w:sz w:val="18"/>
      <w:szCs w:val="18"/>
    </w:rPr>
  </w:style>
  <w:style w:type="paragraph" w:customStyle="1" w:styleId="45">
    <w:name w:val="EnvelopeReturn"/>
    <w:basedOn w:val="1"/>
    <w:autoRedefine/>
    <w:qFormat/>
    <w:uiPriority w:val="0"/>
    <w:pPr>
      <w:snapToGrid w:val="0"/>
    </w:pPr>
    <w:rPr>
      <w:rFonts w:ascii="Arial" w:hAnsi="Arial"/>
    </w:rPr>
  </w:style>
  <w:style w:type="character" w:customStyle="1" w:styleId="46">
    <w:name w:val="页眉 字符"/>
    <w:link w:val="14"/>
    <w:autoRedefine/>
    <w:qFormat/>
    <w:uiPriority w:val="0"/>
    <w:rPr>
      <w:kern w:val="2"/>
      <w:sz w:val="18"/>
      <w:szCs w:val="18"/>
    </w:rPr>
  </w:style>
  <w:style w:type="paragraph" w:customStyle="1" w:styleId="47">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8">
    <w:name w:val="AnnotationSubject"/>
    <w:basedOn w:val="38"/>
    <w:next w:val="38"/>
    <w:link w:val="49"/>
    <w:autoRedefine/>
    <w:qFormat/>
    <w:uiPriority w:val="0"/>
    <w:rPr>
      <w:rFonts w:cs="Times New Roman"/>
      <w:b/>
      <w:bCs/>
    </w:rPr>
  </w:style>
  <w:style w:type="character" w:customStyle="1" w:styleId="49">
    <w:name w:val="UserStyle_5"/>
    <w:link w:val="48"/>
    <w:autoRedefine/>
    <w:qFormat/>
    <w:uiPriority w:val="0"/>
    <w:rPr>
      <w:rFonts w:cs="Times New Roman"/>
      <w:b/>
      <w:bCs/>
      <w:kern w:val="2"/>
      <w:sz w:val="21"/>
      <w:szCs w:val="24"/>
    </w:rPr>
  </w:style>
  <w:style w:type="paragraph" w:customStyle="1" w:styleId="50">
    <w:name w:val="BodyText1I"/>
    <w:basedOn w:val="40"/>
    <w:autoRedefine/>
    <w:qFormat/>
    <w:uiPriority w:val="0"/>
    <w:pPr>
      <w:ind w:firstLine="420" w:firstLineChars="100"/>
    </w:pPr>
    <w:rPr>
      <w:rFonts w:ascii="Calibri" w:hAnsi="Calibri"/>
      <w:kern w:val="0"/>
      <w:sz w:val="20"/>
      <w:szCs w:val="20"/>
    </w:rPr>
  </w:style>
  <w:style w:type="paragraph" w:customStyle="1" w:styleId="51">
    <w:name w:val="BodyText1I2"/>
    <w:basedOn w:val="31"/>
    <w:autoRedefine/>
    <w:qFormat/>
    <w:uiPriority w:val="0"/>
    <w:pPr>
      <w:tabs>
        <w:tab w:val="left" w:pos="4606"/>
      </w:tabs>
      <w:ind w:firstLine="420"/>
    </w:pPr>
  </w:style>
  <w:style w:type="table" w:customStyle="1" w:styleId="52">
    <w:name w:val="TableGrid"/>
    <w:basedOn w:val="34"/>
    <w:autoRedefine/>
    <w:qFormat/>
    <w:uiPriority w:val="0"/>
  </w:style>
  <w:style w:type="character" w:customStyle="1" w:styleId="53">
    <w:name w:val="PageNumber"/>
    <w:basedOn w:val="28"/>
    <w:autoRedefine/>
    <w:qFormat/>
    <w:uiPriority w:val="0"/>
  </w:style>
  <w:style w:type="character" w:customStyle="1" w:styleId="54">
    <w:name w:val="AnnotationReference"/>
    <w:autoRedefine/>
    <w:qFormat/>
    <w:uiPriority w:val="0"/>
    <w:rPr>
      <w:sz w:val="21"/>
      <w:szCs w:val="21"/>
    </w:rPr>
  </w:style>
  <w:style w:type="character" w:customStyle="1" w:styleId="55">
    <w:name w:val="UserStyle_6"/>
    <w:basedOn w:val="28"/>
    <w:autoRedefine/>
    <w:qFormat/>
    <w:uiPriority w:val="0"/>
    <w:rPr>
      <w:rFonts w:ascii="宋体" w:hAnsi="宋体" w:eastAsia="宋体"/>
      <w:color w:val="000000"/>
      <w:sz w:val="22"/>
      <w:szCs w:val="22"/>
    </w:rPr>
  </w:style>
  <w:style w:type="character" w:customStyle="1" w:styleId="56">
    <w:name w:val="UserStyle_7"/>
    <w:autoRedefine/>
    <w:qFormat/>
    <w:uiPriority w:val="0"/>
    <w:rPr>
      <w:rFonts w:ascii="Arial" w:hAnsi="Arial"/>
      <w:sz w:val="18"/>
      <w:szCs w:val="18"/>
    </w:rPr>
  </w:style>
  <w:style w:type="character" w:customStyle="1" w:styleId="57">
    <w:name w:val="UserStyle_8"/>
    <w:basedOn w:val="28"/>
    <w:autoRedefine/>
    <w:qFormat/>
    <w:uiPriority w:val="0"/>
    <w:rPr>
      <w:rFonts w:ascii="宋体" w:hAnsi="宋体" w:eastAsia="宋体"/>
      <w:color w:val="000000"/>
      <w:sz w:val="22"/>
      <w:szCs w:val="22"/>
    </w:rPr>
  </w:style>
  <w:style w:type="character" w:customStyle="1" w:styleId="58">
    <w:name w:val="UserStyle_9"/>
    <w:basedOn w:val="28"/>
    <w:autoRedefine/>
    <w:qFormat/>
    <w:uiPriority w:val="0"/>
  </w:style>
  <w:style w:type="character" w:customStyle="1" w:styleId="59">
    <w:name w:val="UserStyle_10"/>
    <w:basedOn w:val="28"/>
    <w:autoRedefine/>
    <w:qFormat/>
    <w:uiPriority w:val="0"/>
  </w:style>
  <w:style w:type="character" w:customStyle="1" w:styleId="60">
    <w:name w:val="UserStyle_11"/>
    <w:basedOn w:val="28"/>
    <w:autoRedefine/>
    <w:qFormat/>
    <w:uiPriority w:val="0"/>
    <w:rPr>
      <w:rFonts w:ascii="PMingLiU" w:hAnsi="PMingLiU" w:eastAsia="PMingLiU"/>
      <w:color w:val="000000"/>
      <w:sz w:val="22"/>
      <w:szCs w:val="22"/>
    </w:rPr>
  </w:style>
  <w:style w:type="paragraph" w:customStyle="1" w:styleId="61">
    <w:name w:val="UserStyle_12"/>
    <w:basedOn w:val="41"/>
    <w:autoRedefine/>
    <w:qFormat/>
    <w:uiPriority w:val="0"/>
    <w:pPr>
      <w:spacing w:line="240" w:lineRule="atLeast"/>
    </w:pPr>
    <w:rPr>
      <w:sz w:val="28"/>
    </w:rPr>
  </w:style>
  <w:style w:type="paragraph" w:customStyle="1" w:styleId="62">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3">
    <w:name w:val="UserStyle_14"/>
    <w:basedOn w:val="37"/>
    <w:autoRedefine/>
    <w:qFormat/>
    <w:uiPriority w:val="0"/>
    <w:rPr>
      <w:rFonts w:ascii="Tahoma" w:hAnsi="Tahoma"/>
      <w:sz w:val="24"/>
    </w:rPr>
  </w:style>
  <w:style w:type="paragraph" w:customStyle="1" w:styleId="64">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5">
    <w:name w:val="UserStyle_16"/>
    <w:basedOn w:val="1"/>
    <w:autoRedefine/>
    <w:qFormat/>
    <w:uiPriority w:val="0"/>
    <w:rPr>
      <w:rFonts w:ascii="Tahoma" w:hAnsi="Tahoma"/>
      <w:sz w:val="24"/>
      <w:szCs w:val="20"/>
    </w:rPr>
  </w:style>
  <w:style w:type="paragraph" w:customStyle="1" w:styleId="66">
    <w:name w:val="UserStyle_17"/>
    <w:basedOn w:val="1"/>
    <w:autoRedefine/>
    <w:qFormat/>
    <w:uiPriority w:val="0"/>
    <w:pPr>
      <w:spacing w:line="360" w:lineRule="auto"/>
    </w:pPr>
    <w:rPr>
      <w:kern w:val="0"/>
      <w:sz w:val="24"/>
      <w:szCs w:val="20"/>
    </w:rPr>
  </w:style>
  <w:style w:type="paragraph" w:customStyle="1" w:styleId="67">
    <w:name w:val="UserStyle_18"/>
    <w:basedOn w:val="1"/>
    <w:autoRedefine/>
    <w:qFormat/>
    <w:uiPriority w:val="0"/>
    <w:rPr>
      <w:kern w:val="28"/>
      <w:szCs w:val="20"/>
    </w:rPr>
  </w:style>
  <w:style w:type="paragraph" w:customStyle="1" w:styleId="68">
    <w:name w:val="UserStyle_19"/>
    <w:basedOn w:val="1"/>
    <w:autoRedefine/>
    <w:qFormat/>
    <w:uiPriority w:val="0"/>
    <w:rPr>
      <w:rFonts w:ascii="Tahoma" w:hAnsi="Tahoma"/>
      <w:sz w:val="24"/>
      <w:szCs w:val="20"/>
    </w:rPr>
  </w:style>
  <w:style w:type="paragraph" w:customStyle="1" w:styleId="69">
    <w:name w:val="UserStyle_20"/>
    <w:basedOn w:val="1"/>
    <w:autoRedefine/>
    <w:qFormat/>
    <w:uiPriority w:val="0"/>
    <w:rPr>
      <w:rFonts w:ascii="Tahoma" w:hAnsi="Tahoma"/>
      <w:sz w:val="24"/>
      <w:szCs w:val="20"/>
    </w:rPr>
  </w:style>
  <w:style w:type="paragraph" w:customStyle="1" w:styleId="70">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1">
    <w:name w:val="179"/>
    <w:basedOn w:val="1"/>
    <w:autoRedefine/>
    <w:qFormat/>
    <w:uiPriority w:val="0"/>
    <w:pPr>
      <w:ind w:firstLine="420" w:firstLineChars="200"/>
    </w:pPr>
  </w:style>
  <w:style w:type="paragraph" w:customStyle="1" w:styleId="72">
    <w:name w:val="UserStyle_22"/>
    <w:basedOn w:val="1"/>
    <w:autoRedefine/>
    <w:qFormat/>
    <w:uiPriority w:val="0"/>
    <w:rPr>
      <w:rFonts w:ascii="Tahoma" w:hAnsi="Tahoma"/>
      <w:sz w:val="24"/>
      <w:szCs w:val="20"/>
    </w:rPr>
  </w:style>
  <w:style w:type="character" w:customStyle="1" w:styleId="73">
    <w:name w:val="UserStyle_23"/>
    <w:basedOn w:val="28"/>
    <w:autoRedefine/>
    <w:qFormat/>
    <w:uiPriority w:val="0"/>
    <w:rPr>
      <w:rFonts w:ascii="宋体" w:hAnsi="宋体" w:eastAsia="宋体"/>
      <w:color w:val="000000"/>
      <w:sz w:val="18"/>
      <w:szCs w:val="18"/>
    </w:rPr>
  </w:style>
  <w:style w:type="character" w:customStyle="1" w:styleId="74">
    <w:name w:val="UserStyle_24"/>
    <w:basedOn w:val="28"/>
    <w:autoRedefine/>
    <w:qFormat/>
    <w:uiPriority w:val="0"/>
    <w:rPr>
      <w:rFonts w:ascii="宋体" w:hAnsi="宋体" w:eastAsia="宋体"/>
      <w:color w:val="000000"/>
      <w:sz w:val="18"/>
      <w:szCs w:val="18"/>
    </w:rPr>
  </w:style>
  <w:style w:type="paragraph" w:customStyle="1" w:styleId="75">
    <w:name w:val="Table Paragraph"/>
    <w:basedOn w:val="1"/>
    <w:autoRedefine/>
    <w:qFormat/>
    <w:uiPriority w:val="1"/>
  </w:style>
  <w:style w:type="table" w:customStyle="1" w:styleId="76">
    <w:name w:val="Table Normal"/>
    <w:autoRedefine/>
    <w:semiHidden/>
    <w:unhideWhenUsed/>
    <w:qFormat/>
    <w:uiPriority w:val="2"/>
    <w:tblPr>
      <w:tblCellMar>
        <w:top w:w="0" w:type="dxa"/>
        <w:left w:w="0" w:type="dxa"/>
        <w:bottom w:w="0" w:type="dxa"/>
        <w:right w:w="0" w:type="dxa"/>
      </w:tblCellMar>
    </w:tblPr>
  </w:style>
  <w:style w:type="character" w:customStyle="1" w:styleId="77">
    <w:name w:val="批注文字 字符"/>
    <w:basedOn w:val="21"/>
    <w:link w:val="7"/>
    <w:autoRedefine/>
    <w:qFormat/>
    <w:uiPriority w:val="0"/>
    <w:rPr>
      <w:kern w:val="2"/>
      <w:sz w:val="21"/>
      <w:szCs w:val="24"/>
    </w:rPr>
  </w:style>
  <w:style w:type="character" w:customStyle="1" w:styleId="78">
    <w:name w:val="批注主题 字符"/>
    <w:basedOn w:val="77"/>
    <w:link w:val="16"/>
    <w:autoRedefine/>
    <w:qFormat/>
    <w:uiPriority w:val="0"/>
    <w:rPr>
      <w:b/>
      <w:bCs/>
      <w:kern w:val="2"/>
      <w:sz w:val="21"/>
      <w:szCs w:val="24"/>
    </w:rPr>
  </w:style>
  <w:style w:type="paragraph" w:customStyle="1" w:styleId="79">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批注框文本 字符"/>
    <w:basedOn w:val="21"/>
    <w:link w:val="11"/>
    <w:autoRedefine/>
    <w:qFormat/>
    <w:uiPriority w:val="0"/>
    <w:rPr>
      <w:rFonts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5844</Words>
  <Characters>6446</Characters>
  <Lines>50</Lines>
  <Paragraphs>14</Paragraphs>
  <TotalTime>73</TotalTime>
  <ScaleCrop>false</ScaleCrop>
  <LinksUpToDate>false</LinksUpToDate>
  <CharactersWithSpaces>6637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11223.</cp:lastModifiedBy>
  <cp:lastPrinted>2024-02-29T03:30:00Z</cp:lastPrinted>
  <dcterms:modified xsi:type="dcterms:W3CDTF">2024-05-24T01:48:22Z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3C979CAC85EA439E9A8F8F32D7035532_13</vt:lpwstr>
  </property>
</Properties>
</file>