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7"/>
          <w:rFonts w:ascii="宋体" w:hAnsi="宋体" w:cs="Times New Roman"/>
          <w:b/>
          <w:bCs/>
          <w:sz w:val="72"/>
          <w:szCs w:val="72"/>
          <w:lang w:val="zh-CN"/>
        </w:rPr>
      </w:pPr>
    </w:p>
    <w:p>
      <w:pPr>
        <w:pStyle w:val="26"/>
        <w:rPr>
          <w:lang w:val="zh-CN"/>
        </w:rPr>
      </w:pPr>
    </w:p>
    <w:p>
      <w:pPr>
        <w:pStyle w:val="50"/>
        <w:rPr>
          <w:rStyle w:val="27"/>
          <w:lang w:val="zh-CN"/>
        </w:rPr>
      </w:pPr>
    </w:p>
    <w:p>
      <w:pPr>
        <w:spacing w:line="1400" w:lineRule="exact"/>
        <w:jc w:val="center"/>
        <w:rPr>
          <w:rStyle w:val="27"/>
          <w:rFonts w:ascii="宋体" w:hAnsi="宋体" w:cs="Times New Roman"/>
          <w:b/>
          <w:bCs/>
          <w:sz w:val="96"/>
          <w:szCs w:val="96"/>
        </w:rPr>
      </w:pPr>
      <w:r>
        <w:rPr>
          <w:rStyle w:val="27"/>
          <w:rFonts w:ascii="宋体" w:hAnsi="宋体" w:cs="Times New Roman"/>
          <w:b/>
          <w:bCs/>
          <w:sz w:val="96"/>
          <w:szCs w:val="96"/>
        </w:rPr>
        <w:t>福州职业技术学院</w:t>
      </w:r>
    </w:p>
    <w:p>
      <w:pPr>
        <w:spacing w:line="1400" w:lineRule="exact"/>
        <w:jc w:val="center"/>
        <w:rPr>
          <w:rStyle w:val="27"/>
          <w:rFonts w:ascii="宋体" w:hAnsi="宋体" w:cs="Times New Roman"/>
          <w:b/>
          <w:bCs/>
          <w:sz w:val="96"/>
          <w:szCs w:val="96"/>
        </w:rPr>
      </w:pPr>
      <w:r>
        <w:rPr>
          <w:rStyle w:val="27"/>
          <w:rFonts w:ascii="宋体" w:hAnsi="宋体" w:cs="Times New Roman"/>
          <w:b/>
          <w:bCs/>
          <w:sz w:val="96"/>
          <w:szCs w:val="96"/>
        </w:rPr>
        <w:t>网上竞价文件</w:t>
      </w:r>
    </w:p>
    <w:p>
      <w:pPr>
        <w:spacing w:line="500" w:lineRule="atLeast"/>
        <w:jc w:val="center"/>
        <w:rPr>
          <w:rStyle w:val="27"/>
          <w:rFonts w:ascii="宋体" w:hAnsi="宋体" w:cs="Times New Roman"/>
          <w:b/>
          <w:bCs/>
          <w:sz w:val="36"/>
          <w:szCs w:val="36"/>
        </w:rPr>
      </w:pPr>
    </w:p>
    <w:p>
      <w:pPr>
        <w:pStyle w:val="32"/>
        <w:spacing w:before="312" w:after="312"/>
        <w:rPr>
          <w:rStyle w:val="27"/>
        </w:rPr>
      </w:pPr>
    </w:p>
    <w:p>
      <w:pPr>
        <w:spacing w:line="500" w:lineRule="atLeast"/>
        <w:jc w:val="center"/>
        <w:rPr>
          <w:rStyle w:val="27"/>
          <w:rFonts w:ascii="宋体" w:hAnsi="宋体" w:cs="Times New Roman"/>
          <w:b/>
          <w:bCs/>
          <w:sz w:val="36"/>
          <w:szCs w:val="36"/>
        </w:rPr>
      </w:pPr>
    </w:p>
    <w:p>
      <w:pPr>
        <w:spacing w:line="360" w:lineRule="auto"/>
        <w:jc w:val="left"/>
        <w:rPr>
          <w:rStyle w:val="27"/>
          <w:rFonts w:ascii="宋体" w:hAnsi="宋体" w:cs="Times New Roman"/>
          <w:b/>
          <w:bCs/>
          <w:sz w:val="30"/>
          <w:szCs w:val="30"/>
          <w:lang w:val="zh-CN"/>
        </w:rPr>
      </w:pPr>
    </w:p>
    <w:p>
      <w:pPr>
        <w:spacing w:line="360" w:lineRule="auto"/>
        <w:jc w:val="center"/>
        <w:rPr>
          <w:rStyle w:val="27"/>
          <w:rFonts w:ascii="宋体" w:hAnsi="宋体" w:cs="Times New Roman"/>
          <w:b/>
          <w:bCs/>
          <w:sz w:val="30"/>
          <w:szCs w:val="30"/>
        </w:rPr>
      </w:pPr>
      <w:r>
        <w:rPr>
          <w:rStyle w:val="27"/>
          <w:rFonts w:ascii="宋体" w:hAnsi="宋体" w:cs="Times New Roman"/>
          <w:b/>
          <w:bCs/>
          <w:sz w:val="30"/>
          <w:szCs w:val="30"/>
          <w:lang w:val="zh-CN"/>
        </w:rPr>
        <w:t>竞价编号：</w:t>
      </w:r>
      <w:r>
        <w:rPr>
          <w:rStyle w:val="27"/>
          <w:rFonts w:hint="eastAsia" w:ascii="宋体" w:hAnsi="宋体" w:cs="Times New Roman"/>
          <w:b/>
          <w:bCs/>
          <w:sz w:val="30"/>
          <w:szCs w:val="30"/>
          <w:lang w:val="zh-CN"/>
        </w:rPr>
        <w:t>FJHRWJ2024023</w:t>
      </w:r>
    </w:p>
    <w:p>
      <w:pPr>
        <w:pStyle w:val="50"/>
        <w:spacing w:after="0"/>
        <w:ind w:left="0" w:leftChars="0" w:firstLine="0"/>
        <w:jc w:val="center"/>
        <w:rPr>
          <w:rStyle w:val="27"/>
          <w:rFonts w:ascii="宋体" w:hAnsi="宋体" w:cs="Times New Roman"/>
          <w:b/>
          <w:bCs/>
          <w:sz w:val="30"/>
          <w:szCs w:val="30"/>
          <w:lang w:val="zh-CN"/>
        </w:rPr>
      </w:pPr>
      <w:r>
        <w:rPr>
          <w:rStyle w:val="27"/>
          <w:rFonts w:ascii="宋体" w:hAnsi="宋体" w:cs="Times New Roman"/>
          <w:b/>
          <w:bCs/>
          <w:sz w:val="30"/>
          <w:szCs w:val="30"/>
          <w:lang w:val="zh-CN"/>
        </w:rPr>
        <w:t>项目名称：</w:t>
      </w:r>
      <w:r>
        <w:rPr>
          <w:rStyle w:val="27"/>
          <w:rFonts w:hint="eastAsia" w:ascii="宋体" w:hAnsi="宋体" w:cs="Times New Roman"/>
          <w:b/>
          <w:bCs/>
          <w:sz w:val="30"/>
          <w:szCs w:val="30"/>
        </w:rPr>
        <w:t>空中乘务专业航空服务综合实训室搬迁服务采购</w:t>
      </w:r>
    </w:p>
    <w:p>
      <w:pPr>
        <w:pStyle w:val="50"/>
        <w:spacing w:after="0"/>
        <w:ind w:left="0" w:leftChars="0" w:firstLine="0"/>
        <w:jc w:val="center"/>
        <w:rPr>
          <w:rStyle w:val="27"/>
          <w:rFonts w:ascii="宋体" w:hAnsi="宋体" w:cs="Times New Roman"/>
          <w:b/>
          <w:bCs/>
          <w:sz w:val="30"/>
          <w:szCs w:val="30"/>
        </w:rPr>
      </w:pPr>
      <w:r>
        <w:rPr>
          <w:rStyle w:val="27"/>
          <w:rFonts w:ascii="宋体" w:hAnsi="宋体" w:cs="Times New Roman"/>
          <w:b/>
          <w:bCs/>
          <w:sz w:val="30"/>
          <w:szCs w:val="30"/>
        </w:rPr>
        <w:t>采购人：福州职业技术学院</w:t>
      </w:r>
    </w:p>
    <w:p>
      <w:pPr>
        <w:pStyle w:val="50"/>
        <w:ind w:left="0" w:leftChars="0" w:firstLine="0"/>
        <w:rPr>
          <w:rStyle w:val="27"/>
          <w:rFonts w:ascii="宋体" w:hAnsi="宋体" w:cs="Times New Roman"/>
          <w:b/>
          <w:bCs/>
          <w:sz w:val="36"/>
          <w:szCs w:val="36"/>
        </w:rPr>
      </w:pPr>
    </w:p>
    <w:p>
      <w:pPr>
        <w:pStyle w:val="50"/>
        <w:ind w:left="0" w:leftChars="0" w:firstLine="0"/>
        <w:rPr>
          <w:rStyle w:val="27"/>
          <w:rFonts w:ascii="宋体" w:hAnsi="宋体" w:cs="Times New Roman"/>
          <w:b/>
          <w:bCs/>
          <w:sz w:val="36"/>
          <w:szCs w:val="36"/>
        </w:rPr>
      </w:pPr>
    </w:p>
    <w:p>
      <w:pPr>
        <w:spacing w:line="360" w:lineRule="auto"/>
        <w:jc w:val="center"/>
        <w:rPr>
          <w:rStyle w:val="27"/>
          <w:rFonts w:ascii="宋体" w:hAnsi="宋体" w:cs="Times New Roman"/>
          <w:b/>
          <w:bCs/>
          <w:sz w:val="30"/>
          <w:szCs w:val="30"/>
        </w:rPr>
      </w:pPr>
      <w:r>
        <w:rPr>
          <w:rStyle w:val="27"/>
          <w:rFonts w:ascii="宋体" w:hAnsi="宋体" w:cs="Times New Roman"/>
          <w:b/>
          <w:bCs/>
          <w:sz w:val="30"/>
          <w:szCs w:val="30"/>
        </w:rPr>
        <w:t>福建省宏瑞招标代理有限公司</w:t>
      </w:r>
    </w:p>
    <w:p>
      <w:pPr>
        <w:spacing w:line="360" w:lineRule="auto"/>
        <w:jc w:val="center"/>
        <w:rPr>
          <w:rStyle w:val="27"/>
          <w:rFonts w:ascii="宋体" w:hAnsi="宋体" w:cs="Times New Roman"/>
          <w:b/>
          <w:bCs/>
          <w:sz w:val="30"/>
          <w:szCs w:val="30"/>
        </w:rPr>
      </w:pPr>
    </w:p>
    <w:p>
      <w:pPr>
        <w:spacing w:line="360" w:lineRule="auto"/>
        <w:jc w:val="center"/>
        <w:rPr>
          <w:rStyle w:val="27"/>
          <w:rFonts w:ascii="宋体" w:hAnsi="宋体"/>
          <w:b/>
          <w:sz w:val="36"/>
          <w:szCs w:val="36"/>
          <w:u w:val="single"/>
        </w:rPr>
      </w:pPr>
      <w:r>
        <w:rPr>
          <w:rStyle w:val="27"/>
          <w:rFonts w:ascii="宋体" w:hAnsi="宋体" w:cs="Times New Roman"/>
          <w:b/>
          <w:bCs/>
          <w:sz w:val="30"/>
          <w:szCs w:val="30"/>
        </w:rPr>
        <w:t>二○二</w:t>
      </w:r>
      <w:r>
        <w:rPr>
          <w:rStyle w:val="27"/>
          <w:rFonts w:hint="eastAsia" w:ascii="宋体" w:hAnsi="宋体" w:cs="Times New Roman"/>
          <w:b/>
          <w:bCs/>
          <w:sz w:val="30"/>
          <w:szCs w:val="30"/>
        </w:rPr>
        <w:t>四</w:t>
      </w:r>
      <w:r>
        <w:rPr>
          <w:rStyle w:val="27"/>
          <w:rFonts w:ascii="宋体" w:hAnsi="宋体" w:cs="Times New Roman"/>
          <w:b/>
          <w:bCs/>
          <w:sz w:val="30"/>
          <w:szCs w:val="30"/>
        </w:rPr>
        <w:t>年</w:t>
      </w:r>
      <w:r>
        <w:rPr>
          <w:rStyle w:val="27"/>
          <w:rFonts w:hint="eastAsia" w:ascii="宋体" w:hAnsi="宋体" w:cs="Times New Roman"/>
          <w:b/>
          <w:bCs/>
          <w:sz w:val="30"/>
          <w:szCs w:val="30"/>
        </w:rPr>
        <w:t>五</w:t>
      </w:r>
      <w:r>
        <w:rPr>
          <w:rStyle w:val="27"/>
          <w:rFonts w:ascii="宋体" w:hAnsi="宋体" w:cs="Times New Roman"/>
          <w:b/>
          <w:bCs/>
          <w:sz w:val="30"/>
          <w:szCs w:val="30"/>
        </w:rPr>
        <w:t>月</w:t>
      </w:r>
    </w:p>
    <w:p>
      <w:pPr>
        <w:rPr>
          <w:rStyle w:val="27"/>
          <w:rFonts w:ascii="宋体" w:hAnsi="宋体"/>
        </w:rPr>
      </w:pPr>
    </w:p>
    <w:p>
      <w:pPr>
        <w:spacing w:line="500" w:lineRule="exact"/>
        <w:ind w:firstLine="640" w:firstLineChars="200"/>
        <w:jc w:val="center"/>
        <w:rPr>
          <w:rStyle w:val="27"/>
          <w:rFonts w:ascii="宋体" w:hAnsi="宋体" w:cs="宋体"/>
          <w:b/>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7"/>
        </w:rPr>
      </w:pPr>
    </w:p>
    <w:p>
      <w:pPr>
        <w:pStyle w:val="60"/>
        <w:spacing w:after="120" w:line="500" w:lineRule="exact"/>
        <w:jc w:val="center"/>
        <w:rPr>
          <w:rStyle w:val="27"/>
          <w:rFonts w:hAnsi="宋体"/>
          <w:b/>
          <w:sz w:val="36"/>
        </w:rPr>
      </w:pPr>
      <w:r>
        <w:rPr>
          <w:rStyle w:val="27"/>
          <w:rFonts w:hAnsi="宋体"/>
          <w:b/>
          <w:sz w:val="36"/>
        </w:rPr>
        <w:t>目录</w:t>
      </w:r>
    </w:p>
    <w:p>
      <w:pPr>
        <w:pStyle w:val="60"/>
        <w:spacing w:after="120" w:line="500" w:lineRule="exact"/>
        <w:rPr>
          <w:rStyle w:val="27"/>
          <w:rFonts w:hAnsi="宋体"/>
          <w:b/>
          <w:sz w:val="36"/>
        </w:rPr>
      </w:pPr>
    </w:p>
    <w:p>
      <w:pPr>
        <w:pStyle w:val="60"/>
        <w:spacing w:line="360" w:lineRule="auto"/>
        <w:rPr>
          <w:rStyle w:val="27"/>
          <w:rFonts w:hAnsi="宋体" w:cs="宋体"/>
          <w:bCs/>
          <w:sz w:val="24"/>
        </w:rPr>
      </w:pPr>
      <w:r>
        <w:rPr>
          <w:rStyle w:val="27"/>
          <w:rFonts w:hAnsi="宋体" w:cs="宋体"/>
          <w:bCs/>
          <w:sz w:val="24"/>
        </w:rPr>
        <w:t>第一章 竞价公告</w:t>
      </w:r>
    </w:p>
    <w:p>
      <w:pPr>
        <w:pStyle w:val="60"/>
        <w:spacing w:line="360" w:lineRule="auto"/>
        <w:rPr>
          <w:rStyle w:val="27"/>
          <w:rFonts w:hAnsi="宋体" w:cs="宋体"/>
          <w:bCs/>
          <w:sz w:val="24"/>
        </w:rPr>
      </w:pPr>
      <w:r>
        <w:rPr>
          <w:rStyle w:val="27"/>
          <w:rFonts w:hAnsi="宋体" w:cs="宋体"/>
          <w:bCs/>
          <w:sz w:val="24"/>
        </w:rPr>
        <w:t>第二章 网上竞价内容及要求</w:t>
      </w:r>
    </w:p>
    <w:p>
      <w:pPr>
        <w:pStyle w:val="60"/>
        <w:spacing w:line="360" w:lineRule="auto"/>
        <w:rPr>
          <w:rStyle w:val="27"/>
          <w:rFonts w:hAnsi="宋体" w:cs="宋体"/>
          <w:bCs/>
          <w:sz w:val="24"/>
        </w:rPr>
      </w:pPr>
      <w:r>
        <w:rPr>
          <w:rStyle w:val="27"/>
          <w:rFonts w:hAnsi="宋体" w:cs="宋体"/>
          <w:bCs/>
          <w:sz w:val="24"/>
        </w:rPr>
        <w:t>第三章 证明材料格式</w:t>
      </w:r>
    </w:p>
    <w:p>
      <w:pPr>
        <w:spacing w:line="360" w:lineRule="auto"/>
        <w:rPr>
          <w:rStyle w:val="27"/>
          <w:rFonts w:ascii="宋体" w:hAnsi="宋体" w:cs="宋体"/>
          <w:bCs/>
          <w:kern w:val="0"/>
          <w:sz w:val="24"/>
        </w:rPr>
      </w:pPr>
      <w:r>
        <w:rPr>
          <w:rStyle w:val="27"/>
          <w:rFonts w:ascii="宋体" w:hAnsi="宋体" w:cs="宋体"/>
          <w:bCs/>
          <w:kern w:val="0"/>
          <w:sz w:val="24"/>
        </w:rPr>
        <w:t>第四章 报价文件</w:t>
      </w:r>
    </w:p>
    <w:p>
      <w:pPr>
        <w:spacing w:line="500" w:lineRule="exact"/>
        <w:ind w:firstLine="480" w:firstLineChars="200"/>
        <w:jc w:val="center"/>
        <w:rPr>
          <w:rStyle w:val="27"/>
          <w:rFonts w:ascii="宋体" w:hAnsi="宋体" w:cs="宋体"/>
          <w:bCs/>
          <w:kern w:val="0"/>
          <w:sz w:val="24"/>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rPr>
          <w:rStyle w:val="27"/>
          <w:rFonts w:ascii="宋体" w:hAnsi="宋体" w:cs="宋体"/>
          <w:b/>
          <w:bCs/>
          <w:kern w:val="0"/>
          <w:sz w:val="32"/>
          <w:szCs w:val="32"/>
        </w:rPr>
      </w:pPr>
    </w:p>
    <w:p>
      <w:pPr>
        <w:spacing w:line="500" w:lineRule="exact"/>
        <w:jc w:val="center"/>
        <w:outlineLvl w:val="0"/>
        <w:rPr>
          <w:rStyle w:val="27"/>
          <w:rFonts w:ascii="宋体" w:hAnsi="宋体" w:cs="宋体"/>
          <w:b/>
          <w:bCs/>
          <w:kern w:val="0"/>
          <w:sz w:val="32"/>
          <w:szCs w:val="32"/>
        </w:rPr>
      </w:pPr>
      <w:r>
        <w:rPr>
          <w:rStyle w:val="27"/>
          <w:rFonts w:ascii="宋体" w:hAnsi="宋体" w:cs="宋体"/>
          <w:b/>
          <w:bCs/>
          <w:kern w:val="0"/>
          <w:sz w:val="32"/>
          <w:szCs w:val="32"/>
        </w:rPr>
        <w:t>第一章 竞价公告</w:t>
      </w:r>
    </w:p>
    <w:p>
      <w:pPr>
        <w:spacing w:line="460" w:lineRule="atLeast"/>
        <w:ind w:firstLine="480" w:firstLineChars="200"/>
        <w:jc w:val="left"/>
        <w:rPr>
          <w:rStyle w:val="27"/>
          <w:rFonts w:ascii="宋体" w:hAnsi="宋体"/>
          <w:kern w:val="0"/>
          <w:sz w:val="24"/>
        </w:rPr>
      </w:pPr>
      <w:r>
        <w:rPr>
          <w:rStyle w:val="27"/>
          <w:rFonts w:ascii="宋体" w:hAnsi="宋体"/>
          <w:kern w:val="0"/>
          <w:sz w:val="24"/>
        </w:rPr>
        <w:t>福建省宏瑞招标代理有限公司受</w:t>
      </w:r>
      <w:r>
        <w:rPr>
          <w:rStyle w:val="27"/>
          <w:rFonts w:ascii="宋体" w:hAnsi="宋体" w:cs="宋体"/>
          <w:bCs/>
          <w:kern w:val="0"/>
          <w:sz w:val="24"/>
          <w:u w:val="single" w:color="000000"/>
        </w:rPr>
        <w:t>福州职业技术学院</w:t>
      </w:r>
      <w:r>
        <w:rPr>
          <w:rStyle w:val="27"/>
          <w:rFonts w:ascii="宋体" w:hAnsi="宋体"/>
          <w:kern w:val="0"/>
          <w:sz w:val="24"/>
        </w:rPr>
        <w:t>委托现通过网上竞价的方式选择</w:t>
      </w:r>
      <w:r>
        <w:rPr>
          <w:rStyle w:val="27"/>
          <w:rFonts w:hint="eastAsia" w:ascii="宋体" w:hAnsi="宋体" w:cs="宋体"/>
          <w:bCs/>
          <w:kern w:val="0"/>
          <w:sz w:val="24"/>
          <w:u w:val="single" w:color="000000"/>
        </w:rPr>
        <w:t>空中乘务专业航空服务综合实训室搬迁服务采购</w:t>
      </w:r>
      <w:r>
        <w:rPr>
          <w:rStyle w:val="27"/>
          <w:rFonts w:ascii="宋体" w:hAnsi="宋体"/>
          <w:kern w:val="0"/>
          <w:sz w:val="24"/>
        </w:rPr>
        <w:t>的</w:t>
      </w:r>
      <w:r>
        <w:rPr>
          <w:rStyle w:val="27"/>
          <w:rFonts w:hint="eastAsia" w:ascii="宋体" w:hAnsi="宋体"/>
          <w:kern w:val="0"/>
          <w:sz w:val="24"/>
        </w:rPr>
        <w:t>成交人</w:t>
      </w:r>
      <w:r>
        <w:rPr>
          <w:rStyle w:val="27"/>
          <w:rFonts w:ascii="宋体" w:hAnsi="宋体"/>
          <w:kern w:val="0"/>
          <w:sz w:val="24"/>
        </w:rPr>
        <w:t>。现邀请合格的竞价人对</w:t>
      </w:r>
      <w:r>
        <w:rPr>
          <w:rStyle w:val="27"/>
          <w:rFonts w:ascii="宋体" w:hAnsi="宋体"/>
          <w:sz w:val="24"/>
        </w:rPr>
        <w:t>本项目进行网</w:t>
      </w:r>
      <w:r>
        <w:rPr>
          <w:rStyle w:val="27"/>
          <w:rFonts w:ascii="宋体" w:hAnsi="宋体"/>
          <w:kern w:val="0"/>
          <w:sz w:val="24"/>
        </w:rPr>
        <w:t>上竞价。</w:t>
      </w:r>
    </w:p>
    <w:p>
      <w:pPr>
        <w:numPr>
          <w:ilvl w:val="0"/>
          <w:numId w:val="1"/>
        </w:numPr>
        <w:spacing w:line="460" w:lineRule="atLeast"/>
        <w:ind w:firstLine="480" w:firstLineChars="200"/>
        <w:jc w:val="left"/>
        <w:rPr>
          <w:rStyle w:val="27"/>
          <w:rFonts w:ascii="宋体" w:hAnsi="宋体"/>
          <w:kern w:val="0"/>
          <w:sz w:val="24"/>
        </w:rPr>
      </w:pPr>
      <w:r>
        <w:rPr>
          <w:rStyle w:val="27"/>
          <w:rFonts w:ascii="宋体" w:hAnsi="宋体"/>
          <w:kern w:val="0"/>
          <w:sz w:val="24"/>
        </w:rPr>
        <w:t>竞价编号：</w:t>
      </w:r>
      <w:r>
        <w:rPr>
          <w:rStyle w:val="27"/>
          <w:rFonts w:hint="eastAsia" w:ascii="宋体" w:hAnsi="宋体"/>
          <w:kern w:val="0"/>
          <w:sz w:val="24"/>
        </w:rPr>
        <w:t>FJHRWJ2024023</w:t>
      </w:r>
    </w:p>
    <w:p>
      <w:pPr>
        <w:spacing w:line="460" w:lineRule="atLeast"/>
        <w:ind w:firstLine="480" w:firstLineChars="200"/>
        <w:jc w:val="left"/>
        <w:rPr>
          <w:rStyle w:val="27"/>
          <w:rFonts w:ascii="宋体" w:hAnsi="宋体"/>
          <w:kern w:val="0"/>
          <w:sz w:val="24"/>
        </w:rPr>
      </w:pPr>
      <w:r>
        <w:rPr>
          <w:rStyle w:val="27"/>
          <w:rFonts w:hint="eastAsia" w:ascii="宋体" w:hAnsi="宋体"/>
          <w:kern w:val="0"/>
          <w:sz w:val="24"/>
        </w:rPr>
        <w:t>2.</w:t>
      </w:r>
      <w:r>
        <w:rPr>
          <w:rStyle w:val="27"/>
          <w:rFonts w:ascii="宋体" w:hAnsi="宋体"/>
          <w:kern w:val="0"/>
          <w:sz w:val="24"/>
        </w:rPr>
        <w:t>项目名称：</w:t>
      </w:r>
      <w:r>
        <w:rPr>
          <w:rStyle w:val="27"/>
          <w:rFonts w:hint="eastAsia" w:ascii="宋体" w:hAnsi="宋体"/>
          <w:kern w:val="0"/>
          <w:sz w:val="24"/>
        </w:rPr>
        <w:t>空中乘务专业航空服务综合实训室搬迁服务采购</w:t>
      </w:r>
    </w:p>
    <w:p>
      <w:pPr>
        <w:spacing w:line="460" w:lineRule="atLeast"/>
        <w:ind w:firstLine="480" w:firstLineChars="200"/>
        <w:jc w:val="left"/>
        <w:rPr>
          <w:rStyle w:val="27"/>
          <w:rFonts w:ascii="宋体" w:hAnsi="宋体"/>
          <w:kern w:val="0"/>
          <w:sz w:val="24"/>
        </w:rPr>
      </w:pPr>
      <w:r>
        <w:rPr>
          <w:rStyle w:val="27"/>
          <w:rFonts w:ascii="宋体" w:hAnsi="宋体"/>
          <w:kern w:val="0"/>
          <w:sz w:val="24"/>
        </w:rPr>
        <w:t>3．竞价采购货物（服务）名称、数量及主要技术规格售后服务要求等详见“第二章 网上竞价内容及要求”。</w:t>
      </w:r>
    </w:p>
    <w:p>
      <w:pPr>
        <w:spacing w:line="460" w:lineRule="atLeast"/>
        <w:ind w:firstLine="480" w:firstLineChars="200"/>
        <w:rPr>
          <w:rStyle w:val="27"/>
          <w:rFonts w:ascii="宋体" w:hAnsi="宋体"/>
          <w:kern w:val="0"/>
          <w:sz w:val="24"/>
        </w:rPr>
      </w:pPr>
      <w:r>
        <w:rPr>
          <w:rStyle w:val="27"/>
          <w:rFonts w:ascii="宋体" w:hAnsi="宋体"/>
          <w:kern w:val="0"/>
          <w:sz w:val="24"/>
        </w:rPr>
        <w:t>4．时间：</w:t>
      </w:r>
    </w:p>
    <w:p>
      <w:pPr>
        <w:spacing w:line="460" w:lineRule="atLeast"/>
        <w:ind w:firstLine="480" w:firstLineChars="200"/>
        <w:jc w:val="left"/>
        <w:rPr>
          <w:rFonts w:ascii="宋体" w:hAnsi="宋体" w:cs="宋体"/>
          <w:kern w:val="0"/>
          <w:sz w:val="24"/>
        </w:rPr>
      </w:pPr>
      <w:bookmarkStart w:id="0" w:name="_GoBack"/>
      <w:r>
        <w:rPr>
          <w:rFonts w:hint="eastAsia" w:ascii="宋体" w:hAnsi="宋体" w:cs="宋体"/>
          <w:kern w:val="0"/>
          <w:sz w:val="24"/>
        </w:rPr>
        <w:t>报名起始时间：2024年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22</w:t>
      </w:r>
      <w:r>
        <w:rPr>
          <w:rFonts w:hint="eastAsia" w:ascii="宋体" w:hAnsi="宋体" w:cs="宋体"/>
          <w:kern w:val="0"/>
          <w:sz w:val="24"/>
        </w:rPr>
        <w:t>日 09:00:00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报名截止时间：2024年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24</w:t>
      </w:r>
      <w:r>
        <w:rPr>
          <w:rFonts w:hint="eastAsia" w:ascii="宋体" w:hAnsi="宋体" w:cs="宋体"/>
          <w:kern w:val="0"/>
          <w:sz w:val="24"/>
        </w:rPr>
        <w:t>日 17:00:00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竞价起始时间：2024年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27</w:t>
      </w:r>
      <w:r>
        <w:rPr>
          <w:rFonts w:hint="eastAsia" w:ascii="宋体" w:hAnsi="宋体" w:cs="宋体"/>
          <w:kern w:val="0"/>
          <w:sz w:val="24"/>
        </w:rPr>
        <w:t>日 09:00:00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竞价截止时间：2024年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27</w:t>
      </w:r>
      <w:r>
        <w:rPr>
          <w:rFonts w:hint="eastAsia" w:ascii="宋体" w:hAnsi="宋体" w:cs="宋体"/>
          <w:kern w:val="0"/>
          <w:sz w:val="24"/>
        </w:rPr>
        <w:t>日 11:00:00</w:t>
      </w:r>
    </w:p>
    <w:bookmarkEnd w:id="0"/>
    <w:p>
      <w:pPr>
        <w:spacing w:line="460" w:lineRule="atLeast"/>
        <w:ind w:firstLine="480" w:firstLineChars="200"/>
        <w:jc w:val="left"/>
        <w:rPr>
          <w:rStyle w:val="27"/>
          <w:rFonts w:ascii="宋体" w:hAnsi="宋体"/>
          <w:kern w:val="0"/>
          <w:sz w:val="24"/>
        </w:rPr>
      </w:pPr>
      <w:r>
        <w:rPr>
          <w:rStyle w:val="27"/>
          <w:rFonts w:ascii="宋体" w:hAnsi="宋体"/>
          <w:kern w:val="0"/>
          <w:sz w:val="24"/>
        </w:rPr>
        <w:t>5.</w:t>
      </w:r>
      <w:r>
        <w:rPr>
          <w:rStyle w:val="27"/>
          <w:rFonts w:ascii="宋体" w:hAnsi="宋体"/>
          <w:sz w:val="24"/>
        </w:rPr>
        <w:t>本项目须有三家(含三家)以上竞价人参与报价，</w:t>
      </w:r>
      <w:r>
        <w:rPr>
          <w:rStyle w:val="27"/>
          <w:rFonts w:ascii="宋体" w:hAnsi="宋体"/>
          <w:kern w:val="0"/>
          <w:sz w:val="24"/>
        </w:rPr>
        <w:t>否则本项目按流标处理。</w:t>
      </w:r>
    </w:p>
    <w:p>
      <w:pPr>
        <w:spacing w:line="460" w:lineRule="atLeast"/>
        <w:ind w:firstLine="480" w:firstLineChars="200"/>
        <w:jc w:val="left"/>
        <w:rPr>
          <w:rStyle w:val="27"/>
          <w:rFonts w:ascii="宋体" w:hAnsi="宋体"/>
          <w:kern w:val="0"/>
          <w:sz w:val="24"/>
        </w:rPr>
      </w:pPr>
      <w:r>
        <w:rPr>
          <w:rStyle w:val="27"/>
          <w:rFonts w:ascii="宋体" w:hAnsi="宋体"/>
          <w:kern w:val="0"/>
          <w:sz w:val="24"/>
        </w:rPr>
        <w:t>6.本项目不接受联合体投标。本项目不得转包。</w:t>
      </w:r>
    </w:p>
    <w:p>
      <w:pPr>
        <w:spacing w:line="460" w:lineRule="atLeast"/>
        <w:ind w:firstLine="480" w:firstLineChars="200"/>
        <w:jc w:val="left"/>
        <w:rPr>
          <w:rStyle w:val="27"/>
          <w:rFonts w:ascii="宋体" w:hAnsi="宋体" w:cs="Times New Roman"/>
          <w:bCs/>
          <w:sz w:val="24"/>
        </w:rPr>
      </w:pPr>
      <w:r>
        <w:rPr>
          <w:rStyle w:val="27"/>
          <w:rFonts w:ascii="宋体" w:hAnsi="宋体"/>
          <w:kern w:val="0"/>
          <w:sz w:val="24"/>
        </w:rPr>
        <w:t>7．</w:t>
      </w:r>
      <w:r>
        <w:rPr>
          <w:rStyle w:val="27"/>
          <w:rFonts w:ascii="宋体" w:hAnsi="宋体" w:cs="Times New Roman"/>
          <w:bCs/>
          <w:sz w:val="24"/>
        </w:rPr>
        <w:t>联系方式</w:t>
      </w:r>
    </w:p>
    <w:p>
      <w:pPr>
        <w:spacing w:line="460" w:lineRule="atLeast"/>
        <w:ind w:firstLine="480" w:firstLineChars="200"/>
        <w:rPr>
          <w:rStyle w:val="27"/>
          <w:rFonts w:ascii="宋体" w:hAnsi="宋体"/>
          <w:sz w:val="24"/>
        </w:rPr>
      </w:pPr>
      <w:r>
        <w:rPr>
          <w:rStyle w:val="27"/>
          <w:rFonts w:ascii="宋体" w:hAnsi="宋体"/>
          <w:sz w:val="24"/>
        </w:rPr>
        <w:t>采购人：福州职业技术学院</w:t>
      </w:r>
    </w:p>
    <w:p>
      <w:pPr>
        <w:spacing w:line="460" w:lineRule="atLeast"/>
        <w:ind w:firstLine="480" w:firstLineChars="200"/>
        <w:rPr>
          <w:rStyle w:val="27"/>
          <w:rFonts w:ascii="宋体" w:hAnsi="宋体"/>
          <w:sz w:val="24"/>
        </w:rPr>
      </w:pPr>
      <w:r>
        <w:rPr>
          <w:rStyle w:val="27"/>
          <w:rFonts w:ascii="宋体" w:hAnsi="宋体"/>
          <w:sz w:val="24"/>
        </w:rPr>
        <w:t>地址：福州市闽侯上街联榕路8号</w:t>
      </w:r>
    </w:p>
    <w:p>
      <w:pPr>
        <w:spacing w:line="460" w:lineRule="atLeast"/>
        <w:ind w:firstLine="480" w:firstLineChars="200"/>
        <w:rPr>
          <w:rStyle w:val="27"/>
          <w:rFonts w:ascii="宋体" w:hAnsi="宋体"/>
          <w:sz w:val="24"/>
        </w:rPr>
      </w:pPr>
      <w:r>
        <w:rPr>
          <w:rStyle w:val="27"/>
          <w:rFonts w:ascii="宋体" w:hAnsi="宋体"/>
          <w:sz w:val="24"/>
        </w:rPr>
        <w:t>联系人及电话：</w:t>
      </w:r>
      <w:r>
        <w:rPr>
          <w:rStyle w:val="27"/>
          <w:rFonts w:hint="eastAsia" w:ascii="宋体" w:hAnsi="宋体"/>
          <w:sz w:val="24"/>
        </w:rPr>
        <w:t>李</w:t>
      </w:r>
      <w:r>
        <w:rPr>
          <w:rStyle w:val="27"/>
          <w:rFonts w:hint="eastAsia" w:ascii="宋体" w:hAnsi="宋体"/>
          <w:sz w:val="24"/>
          <w:lang w:eastAsia="zh-CN"/>
        </w:rPr>
        <w:t>老师</w:t>
      </w:r>
      <w:r>
        <w:rPr>
          <w:rStyle w:val="27"/>
          <w:rFonts w:hint="eastAsia" w:ascii="宋体" w:hAnsi="宋体"/>
          <w:sz w:val="24"/>
        </w:rPr>
        <w:t>13705060543</w:t>
      </w:r>
    </w:p>
    <w:p>
      <w:pPr>
        <w:spacing w:line="460" w:lineRule="atLeast"/>
        <w:ind w:firstLine="480" w:firstLineChars="200"/>
        <w:rPr>
          <w:rStyle w:val="27"/>
          <w:rFonts w:ascii="宋体" w:hAnsi="宋体"/>
          <w:sz w:val="24"/>
        </w:rPr>
      </w:pPr>
    </w:p>
    <w:p>
      <w:pPr>
        <w:spacing w:line="460" w:lineRule="atLeast"/>
        <w:ind w:firstLine="480" w:firstLineChars="200"/>
        <w:rPr>
          <w:rStyle w:val="27"/>
          <w:rFonts w:ascii="宋体" w:hAnsi="宋体"/>
          <w:sz w:val="24"/>
        </w:rPr>
      </w:pPr>
      <w:r>
        <w:rPr>
          <w:rStyle w:val="27"/>
          <w:rFonts w:ascii="宋体" w:hAnsi="宋体"/>
          <w:sz w:val="24"/>
        </w:rPr>
        <w:t xml:space="preserve">采购代理机构：福建省宏瑞招标代理有限公司 </w:t>
      </w:r>
    </w:p>
    <w:p>
      <w:pPr>
        <w:spacing w:line="460" w:lineRule="atLeast"/>
        <w:ind w:firstLine="480" w:firstLineChars="200"/>
        <w:rPr>
          <w:rStyle w:val="27"/>
          <w:rFonts w:ascii="宋体" w:hAnsi="宋体"/>
          <w:sz w:val="24"/>
        </w:rPr>
      </w:pPr>
      <w:r>
        <w:rPr>
          <w:rStyle w:val="27"/>
          <w:rFonts w:ascii="宋体" w:hAnsi="宋体"/>
          <w:sz w:val="24"/>
        </w:rPr>
        <w:t>地  址：福州市鼓楼区西洪路518号恩特楼A-402/403</w:t>
      </w:r>
    </w:p>
    <w:p>
      <w:pPr>
        <w:spacing w:line="460" w:lineRule="atLeast"/>
        <w:ind w:firstLine="480" w:firstLineChars="200"/>
        <w:rPr>
          <w:rStyle w:val="27"/>
          <w:rFonts w:ascii="宋体" w:hAnsi="宋体"/>
          <w:sz w:val="24"/>
        </w:rPr>
      </w:pPr>
      <w:r>
        <w:rPr>
          <w:rStyle w:val="27"/>
          <w:rFonts w:ascii="宋体" w:hAnsi="宋体"/>
          <w:sz w:val="24"/>
        </w:rPr>
        <w:t xml:space="preserve">邮  编：350001    </w:t>
      </w:r>
    </w:p>
    <w:p>
      <w:pPr>
        <w:spacing w:line="460" w:lineRule="atLeast"/>
        <w:ind w:firstLine="480" w:firstLineChars="200"/>
        <w:rPr>
          <w:rStyle w:val="27"/>
          <w:rFonts w:ascii="宋体" w:hAnsi="宋体"/>
          <w:sz w:val="24"/>
        </w:rPr>
      </w:pPr>
      <w:r>
        <w:rPr>
          <w:rStyle w:val="27"/>
          <w:rFonts w:ascii="宋体" w:hAnsi="宋体"/>
          <w:sz w:val="24"/>
        </w:rPr>
        <w:t xml:space="preserve">电  话：0591-83701177  </w:t>
      </w:r>
    </w:p>
    <w:p>
      <w:pPr>
        <w:spacing w:line="460" w:lineRule="atLeast"/>
        <w:ind w:firstLine="480" w:firstLineChars="200"/>
        <w:rPr>
          <w:rStyle w:val="27"/>
          <w:rFonts w:ascii="宋体" w:hAnsi="宋体"/>
          <w:sz w:val="24"/>
        </w:rPr>
      </w:pPr>
      <w:r>
        <w:rPr>
          <w:rStyle w:val="27"/>
          <w:rFonts w:ascii="宋体" w:hAnsi="宋体"/>
          <w:sz w:val="24"/>
        </w:rPr>
        <w:t>项目负责人：</w:t>
      </w:r>
      <w:r>
        <w:rPr>
          <w:rStyle w:val="27"/>
          <w:rFonts w:hint="eastAsia" w:ascii="宋体" w:hAnsi="宋体"/>
          <w:sz w:val="24"/>
        </w:rPr>
        <w:t>黄艳娜</w:t>
      </w:r>
      <w:r>
        <w:rPr>
          <w:rStyle w:val="27"/>
          <w:rFonts w:ascii="宋体" w:hAnsi="宋体"/>
          <w:sz w:val="24"/>
        </w:rPr>
        <w:t xml:space="preserve">   </w:t>
      </w:r>
    </w:p>
    <w:p>
      <w:pPr>
        <w:spacing w:line="460" w:lineRule="atLeast"/>
        <w:ind w:firstLine="480" w:firstLineChars="200"/>
        <w:rPr>
          <w:rStyle w:val="27"/>
          <w:rFonts w:ascii="宋体" w:hAnsi="宋体"/>
          <w:sz w:val="24"/>
        </w:rPr>
      </w:pPr>
      <w:r>
        <w:rPr>
          <w:rStyle w:val="27"/>
          <w:rFonts w:ascii="宋体" w:hAnsi="宋体"/>
          <w:sz w:val="24"/>
        </w:rPr>
        <w:t xml:space="preserve">公司网址：http://www.fjhongrui.com </w:t>
      </w:r>
    </w:p>
    <w:p>
      <w:pPr>
        <w:spacing w:line="460" w:lineRule="atLeast"/>
        <w:ind w:firstLine="480" w:firstLineChars="200"/>
        <w:rPr>
          <w:rStyle w:val="27"/>
          <w:rFonts w:ascii="宋体" w:hAnsi="宋体"/>
          <w:sz w:val="24"/>
        </w:rPr>
      </w:pPr>
      <w:r>
        <w:rPr>
          <w:rStyle w:val="27"/>
          <w:rFonts w:ascii="宋体" w:hAnsi="宋体"/>
          <w:sz w:val="24"/>
        </w:rPr>
        <w:t xml:space="preserve">电子信箱：fjhrzb@126.com      </w:t>
      </w:r>
    </w:p>
    <w:p>
      <w:pPr>
        <w:spacing w:line="460" w:lineRule="atLeast"/>
        <w:ind w:firstLine="480" w:firstLineChars="200"/>
        <w:rPr>
          <w:rStyle w:val="27"/>
          <w:rFonts w:ascii="宋体" w:hAnsi="宋体"/>
          <w:sz w:val="24"/>
        </w:rPr>
      </w:pPr>
      <w:r>
        <w:rPr>
          <w:rStyle w:val="27"/>
          <w:rFonts w:ascii="宋体" w:hAnsi="宋体"/>
          <w:sz w:val="24"/>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7"/>
          <w:rFonts w:ascii="宋体" w:hAnsi="宋体"/>
          <w:sz w:val="24"/>
        </w:rPr>
      </w:pPr>
      <w:r>
        <w:rPr>
          <w:rStyle w:val="27"/>
          <w:rFonts w:ascii="宋体" w:hAnsi="宋体"/>
          <w:sz w:val="24"/>
        </w:rPr>
        <w:t>（1）中国政府采购网，网址www.ccgp.gov.cn、</w:t>
      </w:r>
    </w:p>
    <w:p>
      <w:pPr>
        <w:spacing w:line="460" w:lineRule="atLeast"/>
        <w:ind w:firstLine="480" w:firstLineChars="200"/>
        <w:rPr>
          <w:rStyle w:val="27"/>
          <w:rFonts w:ascii="宋体" w:hAnsi="宋体"/>
          <w:sz w:val="24"/>
        </w:rPr>
      </w:pPr>
      <w:r>
        <w:rPr>
          <w:rStyle w:val="27"/>
          <w:rFonts w:ascii="宋体" w:hAnsi="宋体"/>
          <w:sz w:val="24"/>
        </w:rPr>
        <w:t>（2）福建省宏瑞招标代理有限公司(http://www.fjhongrui.com )。</w:t>
      </w:r>
    </w:p>
    <w:p>
      <w:pPr>
        <w:spacing w:line="460" w:lineRule="atLeast"/>
        <w:ind w:firstLine="480" w:firstLineChars="200"/>
        <w:rPr>
          <w:rStyle w:val="27"/>
          <w:rFonts w:ascii="宋体" w:hAnsi="宋体"/>
          <w:sz w:val="24"/>
        </w:rPr>
      </w:pPr>
      <w:r>
        <w:rPr>
          <w:rStyle w:val="27"/>
          <w:rFonts w:ascii="宋体" w:hAnsi="宋体"/>
          <w:sz w:val="24"/>
        </w:rPr>
        <w:t>9.竞价人资格要求</w:t>
      </w:r>
    </w:p>
    <w:p>
      <w:pPr>
        <w:spacing w:line="460" w:lineRule="exact"/>
        <w:ind w:firstLine="480" w:firstLineChars="200"/>
        <w:jc w:val="left"/>
        <w:rPr>
          <w:rStyle w:val="27"/>
          <w:rFonts w:ascii="宋体" w:hAnsi="宋体" w:cs="Times New Roman"/>
          <w:sz w:val="24"/>
        </w:rPr>
      </w:pPr>
      <w:r>
        <w:rPr>
          <w:rStyle w:val="27"/>
          <w:rFonts w:hint="eastAsia" w:ascii="宋体" w:hAnsi="宋体" w:cs="Times New Roman"/>
          <w:sz w:val="24"/>
        </w:rPr>
        <w:t>(1)有能力提供本竞价文件所述货物及服务、符合下述规定条件的境内供应商。须提供有效营业执照副本复印件等证明文件：竞价人是企业或个体工商户的，则提供工商部门注册的有效的营业执照复印件；竞价人是事业单位的，则提供有效的“事业单位法人证书”复印件；竞价人是非企业专业服务机构的，则提供执业许可等证明材料。</w:t>
      </w:r>
    </w:p>
    <w:p>
      <w:pPr>
        <w:spacing w:line="460" w:lineRule="exact"/>
        <w:ind w:firstLine="480" w:firstLineChars="200"/>
        <w:jc w:val="left"/>
        <w:rPr>
          <w:rStyle w:val="27"/>
          <w:rFonts w:ascii="宋体" w:hAnsi="宋体"/>
          <w:sz w:val="24"/>
        </w:rPr>
      </w:pPr>
      <w:r>
        <w:rPr>
          <w:rStyle w:val="27"/>
          <w:rFonts w:ascii="宋体" w:hAnsi="宋体"/>
          <w:sz w:val="24"/>
        </w:rPr>
        <w:t>（2）竞价人须提供近三年内，在经营活动中没有重大违法记录也无行贿犯罪记录的声明函。</w:t>
      </w:r>
    </w:p>
    <w:p>
      <w:pPr>
        <w:spacing w:line="460" w:lineRule="exact"/>
        <w:ind w:firstLine="480" w:firstLineChars="200"/>
        <w:jc w:val="left"/>
        <w:rPr>
          <w:rStyle w:val="27"/>
          <w:rFonts w:ascii="宋体" w:hAnsi="宋体"/>
          <w:sz w:val="24"/>
        </w:rPr>
      </w:pPr>
      <w:r>
        <w:rPr>
          <w:rStyle w:val="27"/>
          <w:rFonts w:ascii="宋体" w:hAnsi="宋体"/>
          <w:sz w:val="24"/>
        </w:rPr>
        <w:t>（3）</w:t>
      </w:r>
      <w:r>
        <w:rPr>
          <w:rStyle w:val="27"/>
          <w:rFonts w:hint="eastAsia" w:ascii="宋体" w:hAnsi="宋体"/>
          <w:sz w:val="24"/>
        </w:rPr>
        <w:t>竞价人</w:t>
      </w:r>
      <w:r>
        <w:rPr>
          <w:rStyle w:val="27"/>
          <w:rFonts w:ascii="宋体" w:hAnsi="宋体"/>
          <w:sz w:val="24"/>
        </w:rPr>
        <w:t>须完全响应第二章 网上竞价内容及要求“二、技术参数及商务条款”所有要求，并提供技术商务响应一览表。</w:t>
      </w:r>
    </w:p>
    <w:p>
      <w:pPr>
        <w:spacing w:line="400" w:lineRule="exact"/>
        <w:ind w:firstLine="480" w:firstLineChars="200"/>
        <w:jc w:val="left"/>
        <w:rPr>
          <w:rStyle w:val="27"/>
        </w:rPr>
      </w:pPr>
      <w:r>
        <w:rPr>
          <w:rStyle w:val="27"/>
          <w:rFonts w:ascii="宋体" w:hAnsi="宋体" w:cs="宋体"/>
          <w:b/>
          <w:bCs/>
          <w:sz w:val="24"/>
        </w:rPr>
        <w:t>注：以上材料均须加盖</w:t>
      </w:r>
      <w:r>
        <w:rPr>
          <w:rStyle w:val="27"/>
          <w:rFonts w:hint="eastAsia" w:ascii="宋体" w:hAnsi="宋体" w:cs="宋体"/>
          <w:b/>
          <w:bCs/>
          <w:sz w:val="24"/>
        </w:rPr>
        <w:t>竞价人</w:t>
      </w:r>
      <w:r>
        <w:rPr>
          <w:rStyle w:val="27"/>
          <w:rFonts w:ascii="宋体" w:hAnsi="宋体" w:cs="宋体"/>
          <w:b/>
          <w:bCs/>
          <w:sz w:val="24"/>
        </w:rPr>
        <w:t>单位公章，并</w:t>
      </w:r>
      <w:r>
        <w:rPr>
          <w:rStyle w:val="27"/>
          <w:rFonts w:hint="eastAsia" w:ascii="宋体" w:hAnsi="宋体" w:cs="宋体"/>
          <w:b/>
          <w:bCs/>
          <w:sz w:val="24"/>
        </w:rPr>
        <w:t>按网上竞价文件“第三章 证明材料格式”要求</w:t>
      </w:r>
      <w:r>
        <w:rPr>
          <w:rStyle w:val="27"/>
          <w:rFonts w:ascii="宋体" w:hAnsi="宋体" w:cs="宋体"/>
          <w:b/>
          <w:bCs/>
          <w:sz w:val="24"/>
        </w:rPr>
        <w:t>在网上竞价报名截止时间前在福建省宏瑞招标代理有限公司网站竞价平台（http://bid.fjhongrui.com）</w:t>
      </w:r>
      <w:r>
        <w:rPr>
          <w:rStyle w:val="27"/>
          <w:rFonts w:ascii="宋体" w:hAnsi="宋体" w:cs="宋体"/>
          <w:b/>
          <w:bCs/>
          <w:kern w:val="0"/>
          <w:sz w:val="24"/>
        </w:rPr>
        <w:t>扫描上传合格的证明材料</w:t>
      </w:r>
      <w:r>
        <w:rPr>
          <w:rStyle w:val="27"/>
          <w:rFonts w:ascii="宋体" w:hAnsi="宋体" w:cs="宋体"/>
          <w:b/>
          <w:bCs/>
          <w:sz w:val="24"/>
        </w:rPr>
        <w:t>，未按以上要求提交报名材料的供应商，将导致其竞价资格被拒绝。</w:t>
      </w:r>
    </w:p>
    <w:p>
      <w:pPr>
        <w:spacing w:line="460" w:lineRule="exact"/>
        <w:ind w:firstLine="480" w:firstLineChars="200"/>
        <w:jc w:val="left"/>
        <w:rPr>
          <w:rStyle w:val="27"/>
          <w:rFonts w:ascii="宋体" w:hAnsi="宋体"/>
          <w:sz w:val="24"/>
        </w:rPr>
      </w:pPr>
      <w:r>
        <w:rPr>
          <w:rStyle w:val="27"/>
          <w:rFonts w:ascii="宋体" w:hAnsi="宋体"/>
          <w:sz w:val="24"/>
        </w:rPr>
        <w:t>10.报名须知</w:t>
      </w:r>
    </w:p>
    <w:p>
      <w:pPr>
        <w:spacing w:line="460" w:lineRule="exact"/>
        <w:ind w:firstLine="480" w:firstLineChars="200"/>
        <w:jc w:val="left"/>
        <w:rPr>
          <w:rStyle w:val="27"/>
          <w:rFonts w:ascii="宋体" w:hAnsi="宋体"/>
          <w:kern w:val="0"/>
          <w:sz w:val="24"/>
        </w:rPr>
      </w:pPr>
      <w:r>
        <w:rPr>
          <w:rStyle w:val="27"/>
          <w:rFonts w:ascii="宋体" w:hAnsi="宋体"/>
          <w:sz w:val="24"/>
        </w:rPr>
        <w:t>（1）</w:t>
      </w:r>
      <w:r>
        <w:rPr>
          <w:rStyle w:val="27"/>
          <w:rFonts w:ascii="宋体" w:hAnsi="宋体"/>
          <w:kern w:val="0"/>
          <w:sz w:val="24"/>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7"/>
          <w:rFonts w:ascii="宋体" w:hAnsi="宋体"/>
          <w:kern w:val="0"/>
          <w:sz w:val="24"/>
        </w:rPr>
      </w:pPr>
      <w:r>
        <w:rPr>
          <w:rStyle w:val="27"/>
          <w:rFonts w:ascii="宋体" w:hAnsi="宋体"/>
          <w:kern w:val="0"/>
          <w:sz w:val="24"/>
        </w:rPr>
        <w:t>（2）竞价规则说明：</w:t>
      </w:r>
    </w:p>
    <w:p>
      <w:pPr>
        <w:spacing w:line="460" w:lineRule="exact"/>
        <w:ind w:firstLine="480" w:firstLineChars="200"/>
        <w:jc w:val="left"/>
        <w:rPr>
          <w:rStyle w:val="27"/>
          <w:rFonts w:ascii="宋体" w:hAnsi="宋体"/>
          <w:kern w:val="0"/>
          <w:sz w:val="24"/>
        </w:rPr>
      </w:pPr>
      <w:r>
        <w:rPr>
          <w:rStyle w:val="27"/>
          <w:rFonts w:ascii="宋体" w:hAnsi="宋体"/>
          <w:kern w:val="0"/>
          <w:sz w:val="24"/>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7"/>
          <w:rFonts w:ascii="宋体" w:hAnsi="宋体"/>
          <w:kern w:val="0"/>
          <w:sz w:val="24"/>
        </w:rPr>
      </w:pPr>
      <w:r>
        <w:rPr>
          <w:rStyle w:val="27"/>
          <w:rFonts w:ascii="宋体" w:hAnsi="宋体"/>
          <w:kern w:val="0"/>
          <w:sz w:val="24"/>
        </w:rPr>
        <w:t>②</w:t>
      </w:r>
      <w:r>
        <w:rPr>
          <w:rStyle w:val="27"/>
          <w:rFonts w:ascii="宋体" w:hAnsi="宋体"/>
          <w:b/>
          <w:bCs/>
          <w:kern w:val="0"/>
          <w:sz w:val="24"/>
        </w:rPr>
        <w:t>竞价人首次提交的报价须在本项目最高限价基础上下浮＞3%，否则</w:t>
      </w:r>
      <w:r>
        <w:rPr>
          <w:rStyle w:val="27"/>
          <w:rFonts w:ascii="宋体" w:hAnsi="宋体" w:cs="宋体"/>
          <w:b/>
          <w:bCs/>
          <w:kern w:val="0"/>
          <w:sz w:val="24"/>
        </w:rPr>
        <w:t>视为报价无效</w:t>
      </w:r>
      <w:r>
        <w:rPr>
          <w:rStyle w:val="27"/>
          <w:rFonts w:ascii="宋体" w:hAnsi="宋体"/>
          <w:kern w:val="0"/>
          <w:sz w:val="24"/>
        </w:rPr>
        <w:t>。在报价时限内，</w:t>
      </w:r>
      <w:r>
        <w:rPr>
          <w:rStyle w:val="27"/>
          <w:rFonts w:hint="eastAsia" w:ascii="宋体" w:hAnsi="宋体"/>
          <w:kern w:val="0"/>
          <w:sz w:val="24"/>
        </w:rPr>
        <w:t>竞价人</w:t>
      </w:r>
      <w:r>
        <w:rPr>
          <w:rStyle w:val="27"/>
          <w:rFonts w:ascii="宋体" w:hAnsi="宋体"/>
          <w:kern w:val="0"/>
          <w:sz w:val="24"/>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rPr>
        <w:t>视为无效报价并没收其竞价保证金。</w:t>
      </w:r>
    </w:p>
    <w:p>
      <w:pPr>
        <w:spacing w:line="460" w:lineRule="exact"/>
        <w:ind w:firstLine="480" w:firstLineChars="200"/>
        <w:jc w:val="left"/>
        <w:rPr>
          <w:rStyle w:val="27"/>
          <w:rFonts w:ascii="宋体" w:hAnsi="宋体"/>
          <w:kern w:val="0"/>
          <w:sz w:val="24"/>
        </w:rPr>
      </w:pPr>
      <w:r>
        <w:rPr>
          <w:rStyle w:val="27"/>
          <w:rFonts w:ascii="宋体" w:hAnsi="宋体"/>
          <w:kern w:val="0"/>
          <w:sz w:val="24"/>
        </w:rPr>
        <w:t>③在符合采购需求且报价有效的前提下，最后报价最低者成交，若最后报价相同的，则按竞价人提交的最后报价先后顺序确定</w:t>
      </w:r>
      <w:r>
        <w:rPr>
          <w:rStyle w:val="27"/>
          <w:rFonts w:hint="eastAsia" w:ascii="宋体" w:hAnsi="宋体"/>
          <w:kern w:val="0"/>
          <w:sz w:val="24"/>
        </w:rPr>
        <w:t>成交人</w:t>
      </w:r>
      <w:r>
        <w:rPr>
          <w:rStyle w:val="27"/>
          <w:rFonts w:ascii="宋体" w:hAnsi="宋体"/>
          <w:kern w:val="0"/>
          <w:sz w:val="24"/>
        </w:rPr>
        <w:t>，即提出该最后报价时间较早的作为</w:t>
      </w:r>
      <w:r>
        <w:rPr>
          <w:rStyle w:val="27"/>
          <w:rFonts w:hint="eastAsia" w:ascii="宋体" w:hAnsi="宋体"/>
          <w:kern w:val="0"/>
          <w:sz w:val="24"/>
        </w:rPr>
        <w:t>成交人</w:t>
      </w:r>
      <w:r>
        <w:rPr>
          <w:rStyle w:val="27"/>
          <w:rFonts w:ascii="宋体" w:hAnsi="宋体"/>
          <w:kern w:val="0"/>
          <w:sz w:val="24"/>
        </w:rPr>
        <w:t>。若出现上述结果均相同的，则采取随机抽取方式确定。</w:t>
      </w:r>
    </w:p>
    <w:p>
      <w:pPr>
        <w:spacing w:line="460" w:lineRule="exact"/>
        <w:ind w:firstLine="480" w:firstLineChars="200"/>
        <w:jc w:val="left"/>
        <w:rPr>
          <w:rStyle w:val="27"/>
          <w:rFonts w:ascii="宋体" w:hAnsi="宋体"/>
          <w:kern w:val="0"/>
          <w:sz w:val="24"/>
        </w:rPr>
      </w:pPr>
      <w:r>
        <w:rPr>
          <w:rStyle w:val="27"/>
          <w:rFonts w:ascii="宋体" w:hAnsi="宋体"/>
          <w:kern w:val="0"/>
          <w:sz w:val="24"/>
        </w:rPr>
        <w:t>④竞价人在竞价平台提交的报价明显低于其他合格竞价人的报价，有可能影响产品质量或不能诚信履约的，采购人有权要求其在半个小时内提供书面说明，必要时应一并提交有关证明材料；</w:t>
      </w:r>
      <w:r>
        <w:rPr>
          <w:rStyle w:val="27"/>
          <w:rFonts w:hint="eastAsia" w:ascii="宋体" w:hAnsi="宋体"/>
          <w:kern w:val="0"/>
          <w:sz w:val="24"/>
        </w:rPr>
        <w:t>竞价人</w:t>
      </w:r>
      <w:r>
        <w:rPr>
          <w:rStyle w:val="27"/>
          <w:rFonts w:ascii="宋体" w:hAnsi="宋体"/>
          <w:kern w:val="0"/>
          <w:sz w:val="24"/>
        </w:rPr>
        <w:t>不能证明其报价合理性的，</w:t>
      </w:r>
      <w:r>
        <w:rPr>
          <w:rFonts w:hint="eastAsia" w:ascii="宋体" w:hAnsi="宋体" w:cs="宋体"/>
          <w:b/>
          <w:bCs/>
          <w:kern w:val="0"/>
          <w:sz w:val="24"/>
        </w:rPr>
        <w:t>视为无效报价并没收其竞价保证金。</w:t>
      </w:r>
    </w:p>
    <w:p>
      <w:pPr>
        <w:spacing w:line="400" w:lineRule="exact"/>
        <w:ind w:firstLine="480" w:firstLineChars="200"/>
        <w:rPr>
          <w:rStyle w:val="27"/>
          <w:rFonts w:ascii="宋体" w:hAnsi="宋体"/>
          <w:kern w:val="0"/>
          <w:sz w:val="24"/>
        </w:rPr>
      </w:pPr>
      <w:r>
        <w:rPr>
          <w:rStyle w:val="27"/>
          <w:rFonts w:ascii="宋体" w:hAnsi="宋体"/>
          <w:kern w:val="0"/>
          <w:sz w:val="24"/>
        </w:rPr>
        <w:t>⑤</w:t>
      </w:r>
      <w:r>
        <w:rPr>
          <w:rStyle w:val="27"/>
          <w:rFonts w:hint="eastAsia" w:ascii="宋体" w:hAnsi="宋体"/>
          <w:kern w:val="0"/>
          <w:sz w:val="24"/>
        </w:rPr>
        <w:t>竞价人</w:t>
      </w:r>
      <w:r>
        <w:rPr>
          <w:rStyle w:val="27"/>
          <w:rFonts w:ascii="宋体" w:hAnsi="宋体"/>
          <w:kern w:val="0"/>
          <w:sz w:val="24"/>
        </w:rPr>
        <w:t>对每个项目合同包报价时都必须扫描上传有效的报价文件并加盖公章，未按要求扫描上传报价文件的</w:t>
      </w:r>
      <w:r>
        <w:rPr>
          <w:rStyle w:val="27"/>
          <w:rFonts w:ascii="宋体" w:hAnsi="宋体" w:cs="宋体"/>
          <w:b/>
          <w:bCs/>
          <w:kern w:val="0"/>
          <w:sz w:val="24"/>
        </w:rPr>
        <w:t>竞价无效</w:t>
      </w:r>
      <w:r>
        <w:rPr>
          <w:rStyle w:val="27"/>
          <w:rFonts w:ascii="宋体" w:hAnsi="宋体"/>
          <w:kern w:val="0"/>
          <w:sz w:val="24"/>
        </w:rPr>
        <w:t>。电子报价文档具有法律效力。</w:t>
      </w:r>
      <w:r>
        <w:rPr>
          <w:rStyle w:val="27"/>
          <w:rFonts w:hint="eastAsia" w:ascii="宋体" w:hAnsi="宋体"/>
          <w:kern w:val="0"/>
          <w:sz w:val="24"/>
        </w:rPr>
        <w:t>竞价人</w:t>
      </w:r>
      <w:r>
        <w:rPr>
          <w:rStyle w:val="27"/>
          <w:rFonts w:ascii="宋体" w:hAnsi="宋体"/>
          <w:kern w:val="0"/>
          <w:sz w:val="24"/>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7"/>
          <w:rFonts w:ascii="宋体" w:hAnsi="宋体"/>
          <w:kern w:val="0"/>
          <w:sz w:val="24"/>
        </w:rPr>
      </w:pPr>
      <w:r>
        <w:rPr>
          <w:rStyle w:val="27"/>
          <w:rFonts w:ascii="宋体" w:hAnsi="宋体"/>
          <w:kern w:val="0"/>
          <w:sz w:val="24"/>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7"/>
          <w:rFonts w:ascii="宋体" w:hAnsi="宋体"/>
          <w:kern w:val="0"/>
          <w:sz w:val="24"/>
        </w:rPr>
      </w:pPr>
      <w:r>
        <w:rPr>
          <w:rStyle w:val="27"/>
          <w:rFonts w:ascii="宋体" w:hAnsi="宋体" w:cs="宋体"/>
          <w:b/>
          <w:bCs/>
          <w:kern w:val="0"/>
          <w:sz w:val="24"/>
        </w:rPr>
        <w:t>竞价人参与竞价即视为理解上述竞价规则，不得在竞价活动结束后对竞价规则提出异议。</w:t>
      </w:r>
    </w:p>
    <w:p>
      <w:pPr>
        <w:spacing w:line="460" w:lineRule="exact"/>
        <w:ind w:firstLine="480" w:firstLineChars="200"/>
        <w:jc w:val="left"/>
        <w:rPr>
          <w:rStyle w:val="27"/>
          <w:rFonts w:ascii="宋体" w:hAnsi="宋体"/>
          <w:kern w:val="0"/>
          <w:sz w:val="24"/>
        </w:rPr>
      </w:pPr>
      <w:r>
        <w:rPr>
          <w:rStyle w:val="27"/>
          <w:rFonts w:ascii="宋体" w:hAnsi="宋体"/>
          <w:kern w:val="0"/>
          <w:sz w:val="24"/>
        </w:rPr>
        <w:t>（3）竞价人自行承担所有参与报价的全部相关费用。</w:t>
      </w:r>
    </w:p>
    <w:p>
      <w:pPr>
        <w:spacing w:line="460" w:lineRule="exact"/>
        <w:ind w:firstLine="480" w:firstLineChars="200"/>
        <w:jc w:val="left"/>
        <w:rPr>
          <w:rStyle w:val="27"/>
          <w:rFonts w:ascii="宋体" w:hAnsi="宋体"/>
          <w:kern w:val="0"/>
          <w:sz w:val="24"/>
        </w:rPr>
      </w:pPr>
      <w:r>
        <w:rPr>
          <w:rStyle w:val="27"/>
          <w:rFonts w:ascii="宋体" w:hAnsi="宋体"/>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7"/>
          <w:rFonts w:ascii="宋体" w:hAnsi="宋体"/>
          <w:kern w:val="0"/>
          <w:sz w:val="24"/>
        </w:rPr>
      </w:pPr>
      <w:r>
        <w:rPr>
          <w:rStyle w:val="27"/>
          <w:rFonts w:ascii="宋体" w:hAnsi="宋体"/>
          <w:kern w:val="0"/>
          <w:sz w:val="24"/>
        </w:rPr>
        <w:t>（5）代理服务费按成交金额*1.5%，由</w:t>
      </w:r>
      <w:r>
        <w:rPr>
          <w:rStyle w:val="27"/>
          <w:rFonts w:hint="eastAsia" w:ascii="宋体" w:hAnsi="宋体"/>
          <w:kern w:val="0"/>
          <w:sz w:val="24"/>
        </w:rPr>
        <w:t>成交人</w:t>
      </w:r>
      <w:r>
        <w:rPr>
          <w:rStyle w:val="27"/>
          <w:rFonts w:ascii="宋体" w:hAnsi="宋体"/>
          <w:kern w:val="0"/>
          <w:sz w:val="24"/>
        </w:rPr>
        <w:t>支付。</w:t>
      </w:r>
    </w:p>
    <w:p>
      <w:pPr>
        <w:spacing w:line="460" w:lineRule="exact"/>
        <w:ind w:firstLine="480" w:firstLineChars="200"/>
        <w:jc w:val="left"/>
        <w:rPr>
          <w:rStyle w:val="27"/>
          <w:rFonts w:ascii="宋体" w:hAnsi="宋体"/>
          <w:kern w:val="0"/>
          <w:sz w:val="24"/>
        </w:rPr>
      </w:pPr>
      <w:r>
        <w:rPr>
          <w:rStyle w:val="27"/>
          <w:rFonts w:ascii="宋体" w:hAnsi="宋体"/>
          <w:kern w:val="0"/>
          <w:sz w:val="24"/>
        </w:rPr>
        <w:t>（6）有下列情形之一的，视为竞价人相互串通竞价:</w:t>
      </w:r>
    </w:p>
    <w:p>
      <w:pPr>
        <w:spacing w:line="460" w:lineRule="exact"/>
        <w:ind w:firstLine="480" w:firstLineChars="200"/>
        <w:jc w:val="left"/>
        <w:rPr>
          <w:rStyle w:val="27"/>
          <w:rFonts w:ascii="宋体" w:hAnsi="宋体"/>
          <w:kern w:val="0"/>
          <w:sz w:val="24"/>
        </w:rPr>
      </w:pPr>
      <w:r>
        <w:rPr>
          <w:rStyle w:val="27"/>
          <w:rFonts w:ascii="宋体" w:hAnsi="宋体"/>
          <w:kern w:val="0"/>
          <w:sz w:val="24"/>
        </w:rPr>
        <w:t>①不同竞价人的证明材料由同一单位或者个人编制;</w:t>
      </w:r>
    </w:p>
    <w:p>
      <w:pPr>
        <w:spacing w:line="460" w:lineRule="exact"/>
        <w:ind w:firstLine="480" w:firstLineChars="200"/>
        <w:jc w:val="left"/>
        <w:rPr>
          <w:rStyle w:val="27"/>
          <w:rFonts w:ascii="宋体" w:hAnsi="宋体"/>
          <w:kern w:val="0"/>
          <w:sz w:val="24"/>
        </w:rPr>
      </w:pPr>
      <w:r>
        <w:rPr>
          <w:rStyle w:val="27"/>
          <w:rFonts w:ascii="宋体" w:hAnsi="宋体"/>
          <w:kern w:val="0"/>
          <w:sz w:val="24"/>
        </w:rPr>
        <w:t>②不同竞价人委托同一单位或者个人办理竞价事宜;</w:t>
      </w:r>
    </w:p>
    <w:p>
      <w:pPr>
        <w:spacing w:line="460" w:lineRule="exact"/>
        <w:ind w:firstLine="480" w:firstLineChars="200"/>
        <w:jc w:val="left"/>
        <w:rPr>
          <w:rStyle w:val="27"/>
          <w:rFonts w:ascii="宋体" w:hAnsi="宋体"/>
          <w:kern w:val="0"/>
          <w:sz w:val="24"/>
        </w:rPr>
      </w:pPr>
      <w:r>
        <w:rPr>
          <w:rStyle w:val="27"/>
          <w:rFonts w:ascii="宋体" w:hAnsi="宋体"/>
          <w:kern w:val="0"/>
          <w:sz w:val="24"/>
        </w:rPr>
        <w:t>③不同竞价人的证明材料载明的项目管理成员为同一人;</w:t>
      </w:r>
    </w:p>
    <w:p>
      <w:pPr>
        <w:spacing w:line="460" w:lineRule="exact"/>
        <w:ind w:firstLine="480" w:firstLineChars="200"/>
        <w:jc w:val="left"/>
        <w:rPr>
          <w:rStyle w:val="27"/>
          <w:rFonts w:ascii="宋体" w:hAnsi="宋体"/>
          <w:kern w:val="0"/>
          <w:sz w:val="24"/>
        </w:rPr>
      </w:pPr>
      <w:r>
        <w:rPr>
          <w:rStyle w:val="27"/>
          <w:rFonts w:ascii="宋体" w:hAnsi="宋体"/>
          <w:kern w:val="0"/>
          <w:sz w:val="24"/>
        </w:rPr>
        <w:t>④不同竞价人的报价呈规律性差异。</w:t>
      </w:r>
    </w:p>
    <w:p>
      <w:pPr>
        <w:spacing w:line="460" w:lineRule="exact"/>
        <w:ind w:firstLine="480" w:firstLineChars="200"/>
        <w:jc w:val="left"/>
        <w:rPr>
          <w:rStyle w:val="27"/>
          <w:rFonts w:ascii="宋体" w:hAnsi="宋体"/>
          <w:kern w:val="0"/>
          <w:sz w:val="24"/>
        </w:rPr>
      </w:pPr>
      <w:r>
        <w:rPr>
          <w:rStyle w:val="27"/>
          <w:rFonts w:ascii="宋体" w:hAnsi="宋体"/>
          <w:kern w:val="0"/>
          <w:sz w:val="24"/>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7"/>
          <w:rFonts w:ascii="宋体" w:hAnsi="宋体"/>
          <w:kern w:val="0"/>
          <w:sz w:val="24"/>
        </w:rPr>
      </w:pPr>
      <w:r>
        <w:rPr>
          <w:rStyle w:val="27"/>
          <w:rFonts w:ascii="宋体" w:hAnsi="宋体"/>
          <w:kern w:val="0"/>
          <w:sz w:val="24"/>
        </w:rPr>
        <w:t>①一方直接或者间接持有另一方的股份总和达到25%以上;双方直接或者间接同为第三方所持有的股份达到25%以上。</w:t>
      </w:r>
    </w:p>
    <w:p>
      <w:pPr>
        <w:spacing w:line="460" w:lineRule="exact"/>
        <w:ind w:firstLine="480" w:firstLineChars="200"/>
        <w:jc w:val="left"/>
        <w:rPr>
          <w:rStyle w:val="27"/>
          <w:rFonts w:ascii="宋体" w:hAnsi="宋体" w:cs="宋体"/>
          <w:bCs/>
          <w:kern w:val="0"/>
          <w:sz w:val="24"/>
        </w:rPr>
      </w:pPr>
      <w:r>
        <w:rPr>
          <w:rStyle w:val="27"/>
          <w:rFonts w:ascii="宋体" w:hAnsi="宋体"/>
          <w:kern w:val="0"/>
          <w:sz w:val="24"/>
        </w:rPr>
        <w:t>②一方董事、监事或者高级管理人员(包括上市公司董事会秘书、经理、副经理、财务负责人和公司章程规定的其他人员)同时</w:t>
      </w:r>
      <w:r>
        <w:rPr>
          <w:rStyle w:val="27"/>
          <w:rFonts w:ascii="宋体" w:hAnsi="宋体"/>
          <w:sz w:val="24"/>
        </w:rPr>
        <w:t>担任另一方的董事、监事或者高级管理人员。</w:t>
      </w:r>
    </w:p>
    <w:p>
      <w:pPr>
        <w:spacing w:line="460" w:lineRule="exact"/>
        <w:ind w:firstLine="480" w:firstLineChars="200"/>
        <w:jc w:val="left"/>
        <w:rPr>
          <w:rStyle w:val="27"/>
          <w:rFonts w:ascii="宋体" w:hAnsi="宋体"/>
          <w:kern w:val="0"/>
          <w:sz w:val="24"/>
        </w:rPr>
      </w:pPr>
      <w:r>
        <w:rPr>
          <w:rStyle w:val="27"/>
          <w:rFonts w:ascii="宋体" w:hAnsi="宋体"/>
          <w:kern w:val="0"/>
          <w:sz w:val="24"/>
        </w:rPr>
        <w:t>11.报名方式</w:t>
      </w:r>
    </w:p>
    <w:p>
      <w:pPr>
        <w:spacing w:line="460" w:lineRule="exact"/>
        <w:ind w:left="478" w:leftChars="228"/>
        <w:jc w:val="left"/>
        <w:rPr>
          <w:rStyle w:val="27"/>
          <w:rFonts w:ascii="宋体" w:hAnsi="宋体"/>
          <w:kern w:val="0"/>
          <w:sz w:val="24"/>
        </w:rPr>
      </w:pPr>
      <w:r>
        <w:rPr>
          <w:rStyle w:val="27"/>
          <w:rFonts w:ascii="宋体" w:hAnsi="宋体"/>
          <w:kern w:val="0"/>
          <w:sz w:val="24"/>
        </w:rPr>
        <w:t>（1）现场或通过电子邮件方式报名的潜在竞价人，须于[202</w:t>
      </w:r>
      <w:r>
        <w:rPr>
          <w:rStyle w:val="27"/>
          <w:rFonts w:hint="eastAsia" w:ascii="宋体" w:hAnsi="宋体"/>
          <w:kern w:val="0"/>
          <w:sz w:val="24"/>
        </w:rPr>
        <w:t>4</w:t>
      </w:r>
      <w:r>
        <w:rPr>
          <w:rStyle w:val="27"/>
          <w:rFonts w:ascii="宋体" w:hAnsi="宋体"/>
          <w:kern w:val="0"/>
          <w:sz w:val="24"/>
        </w:rPr>
        <w:t>年</w:t>
      </w:r>
      <w:r>
        <w:rPr>
          <w:rStyle w:val="27"/>
          <w:rFonts w:hint="eastAsia" w:ascii="宋体" w:hAnsi="宋体"/>
          <w:kern w:val="0"/>
          <w:sz w:val="24"/>
        </w:rPr>
        <w:t xml:space="preserve">  </w:t>
      </w:r>
      <w:r>
        <w:rPr>
          <w:rStyle w:val="27"/>
          <w:rFonts w:ascii="宋体" w:hAnsi="宋体"/>
          <w:kern w:val="0"/>
          <w:sz w:val="24"/>
        </w:rPr>
        <w:t>月</w:t>
      </w:r>
      <w:r>
        <w:rPr>
          <w:rStyle w:val="27"/>
          <w:rFonts w:hint="eastAsia" w:ascii="宋体" w:hAnsi="宋体"/>
          <w:kern w:val="0"/>
          <w:sz w:val="24"/>
        </w:rPr>
        <w:t xml:space="preserve">  </w:t>
      </w:r>
      <w:r>
        <w:rPr>
          <w:rStyle w:val="27"/>
          <w:rFonts w:ascii="宋体" w:hAnsi="宋体"/>
          <w:kern w:val="0"/>
          <w:sz w:val="24"/>
        </w:rPr>
        <w:t>日至202</w:t>
      </w:r>
      <w:r>
        <w:rPr>
          <w:rStyle w:val="27"/>
          <w:rFonts w:hint="eastAsia" w:ascii="宋体" w:hAnsi="宋体"/>
          <w:kern w:val="0"/>
          <w:sz w:val="24"/>
        </w:rPr>
        <w:t>4</w:t>
      </w:r>
      <w:r>
        <w:rPr>
          <w:rStyle w:val="27"/>
          <w:rFonts w:ascii="宋体" w:hAnsi="宋体"/>
          <w:kern w:val="0"/>
          <w:sz w:val="24"/>
        </w:rPr>
        <w:t>年</w:t>
      </w:r>
      <w:r>
        <w:rPr>
          <w:rStyle w:val="27"/>
          <w:rFonts w:hint="eastAsia" w:ascii="宋体" w:hAnsi="宋体"/>
          <w:kern w:val="0"/>
          <w:sz w:val="24"/>
        </w:rPr>
        <w:t xml:space="preserve"> </w:t>
      </w:r>
      <w:r>
        <w:rPr>
          <w:rStyle w:val="27"/>
          <w:rFonts w:ascii="宋体" w:hAnsi="宋体"/>
          <w:kern w:val="0"/>
          <w:sz w:val="24"/>
        </w:rPr>
        <w:t>月</w:t>
      </w:r>
      <w:r>
        <w:rPr>
          <w:rStyle w:val="27"/>
          <w:rFonts w:hint="eastAsia" w:ascii="宋体" w:hAnsi="宋体"/>
          <w:kern w:val="0"/>
          <w:sz w:val="24"/>
        </w:rPr>
        <w:t xml:space="preserve">  </w:t>
      </w:r>
      <w:r>
        <w:rPr>
          <w:rStyle w:val="27"/>
          <w:rFonts w:ascii="宋体" w:hAnsi="宋体"/>
          <w:kern w:val="0"/>
          <w:sz w:val="24"/>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7"/>
          <w:rFonts w:ascii="宋体" w:hAnsi="宋体"/>
          <w:kern w:val="0"/>
          <w:sz w:val="24"/>
        </w:rPr>
      </w:pPr>
      <w:r>
        <w:rPr>
          <w:rStyle w:val="27"/>
          <w:rFonts w:ascii="宋体" w:hAnsi="宋体"/>
          <w:kern w:val="0"/>
          <w:sz w:val="24"/>
        </w:rPr>
        <w:t>（2）报名地址：福建省宏瑞招标代理有限公司（福建省福州市鼓楼区西洪路518号恩特楼A-402）。</w:t>
      </w:r>
    </w:p>
    <w:p>
      <w:pPr>
        <w:spacing w:line="460" w:lineRule="exact"/>
        <w:ind w:firstLine="480" w:firstLineChars="200"/>
        <w:jc w:val="left"/>
        <w:rPr>
          <w:rStyle w:val="27"/>
          <w:rFonts w:ascii="宋体" w:hAnsi="宋体"/>
          <w:kern w:val="0"/>
          <w:sz w:val="24"/>
        </w:rPr>
      </w:pPr>
      <w:r>
        <w:rPr>
          <w:rStyle w:val="27"/>
          <w:rFonts w:ascii="宋体" w:hAnsi="宋体"/>
          <w:kern w:val="0"/>
          <w:sz w:val="24"/>
        </w:rPr>
        <w:t>（3）竞价报名费及缴纳竞价保证金：网上竞价报名费0元，缴纳竞价保证金</w:t>
      </w:r>
      <w:r>
        <w:rPr>
          <w:rStyle w:val="27"/>
          <w:rFonts w:hint="eastAsia" w:ascii="宋体" w:hAnsi="宋体"/>
          <w:kern w:val="0"/>
          <w:sz w:val="24"/>
        </w:rPr>
        <w:t>980</w:t>
      </w:r>
      <w:r>
        <w:rPr>
          <w:rStyle w:val="27"/>
          <w:rFonts w:ascii="宋体" w:hAnsi="宋体"/>
          <w:kern w:val="0"/>
          <w:sz w:val="24"/>
        </w:rPr>
        <w:t>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7"/>
                <w:rFonts w:ascii="宋体" w:hAnsi="宋体"/>
                <w:sz w:val="24"/>
              </w:rPr>
            </w:pPr>
            <w:r>
              <w:rPr>
                <w:rStyle w:val="27"/>
                <w:rFonts w:ascii="宋体" w:hAnsi="宋体"/>
                <w:sz w:val="24"/>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账 号：35001877607052505105</w:t>
            </w:r>
          </w:p>
        </w:tc>
      </w:tr>
    </w:tbl>
    <w:p>
      <w:pPr>
        <w:spacing w:line="460" w:lineRule="exact"/>
        <w:ind w:firstLine="480" w:firstLineChars="200"/>
        <w:jc w:val="left"/>
        <w:rPr>
          <w:rStyle w:val="27"/>
          <w:rFonts w:ascii="宋体" w:hAnsi="宋体"/>
          <w:kern w:val="0"/>
          <w:sz w:val="24"/>
        </w:rPr>
      </w:pPr>
      <w:r>
        <w:rPr>
          <w:rStyle w:val="27"/>
          <w:rFonts w:ascii="宋体" w:hAnsi="宋体"/>
          <w:sz w:val="24"/>
        </w:rPr>
        <w:t>（4）</w:t>
      </w:r>
      <w:r>
        <w:rPr>
          <w:rStyle w:val="27"/>
          <w:rFonts w:ascii="宋体" w:hAnsi="宋体"/>
          <w:kern w:val="0"/>
          <w:sz w:val="24"/>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7"/>
          <w:rFonts w:ascii="宋体" w:hAnsi="宋体"/>
          <w:kern w:val="0"/>
          <w:sz w:val="24"/>
        </w:rPr>
      </w:pPr>
      <w:r>
        <w:rPr>
          <w:rStyle w:val="27"/>
          <w:rFonts w:ascii="宋体" w:hAnsi="宋体"/>
          <w:sz w:val="24"/>
        </w:rPr>
        <w:t>（5）</w:t>
      </w:r>
      <w:r>
        <w:rPr>
          <w:rStyle w:val="27"/>
          <w:rFonts w:ascii="宋体" w:hAnsi="宋体"/>
          <w:kern w:val="0"/>
          <w:sz w:val="24"/>
        </w:rPr>
        <w:t>竞价人在福建省宏瑞招标代理有限公司网上竞价系统（http://bid.fjhongrui.com）进行供应商注册。</w:t>
      </w:r>
    </w:p>
    <w:p>
      <w:pPr>
        <w:spacing w:line="460" w:lineRule="exact"/>
        <w:ind w:firstLine="480" w:firstLineChars="200"/>
        <w:rPr>
          <w:rStyle w:val="27"/>
          <w:rFonts w:ascii="宋体" w:hAnsi="宋体"/>
          <w:b/>
          <w:kern w:val="0"/>
          <w:sz w:val="32"/>
          <w:szCs w:val="32"/>
        </w:rPr>
      </w:pPr>
      <w:r>
        <w:rPr>
          <w:rStyle w:val="27"/>
          <w:rFonts w:ascii="宋体" w:hAnsi="宋体"/>
          <w:sz w:val="24"/>
        </w:rPr>
        <w:t>（6）</w:t>
      </w:r>
      <w:r>
        <w:rPr>
          <w:rStyle w:val="27"/>
          <w:rFonts w:ascii="宋体" w:hAnsi="宋体"/>
          <w:kern w:val="0"/>
          <w:sz w:val="24"/>
        </w:rPr>
        <w:t>证明材料审核通过后方可进行相应网上竞价项目的竞价活动。</w:t>
      </w:r>
    </w:p>
    <w:p>
      <w:pPr>
        <w:pStyle w:val="14"/>
        <w:spacing w:before="75" w:beforeAutospacing="0" w:after="75" w:afterAutospacing="0" w:line="435" w:lineRule="atLeast"/>
        <w:ind w:firstLine="480"/>
      </w:pPr>
      <w:r>
        <w:rPr>
          <w:rFonts w:hint="eastAsia"/>
        </w:rPr>
        <w:t>（7）如果竞价人发生以下任何一种情况时，其竞价保证金将被不予退还：</w:t>
      </w:r>
    </w:p>
    <w:p>
      <w:pPr>
        <w:pStyle w:val="14"/>
        <w:spacing w:before="75" w:beforeAutospacing="0" w:after="75" w:afterAutospacing="0" w:line="435" w:lineRule="atLeast"/>
        <w:ind w:firstLine="480"/>
      </w:pPr>
      <w:r>
        <w:rPr>
          <w:rFonts w:hint="eastAsia"/>
        </w:rPr>
        <w:t>①竞价人在证明材料文件中提供虚假材料的；</w:t>
      </w:r>
    </w:p>
    <w:p>
      <w:pPr>
        <w:pStyle w:val="14"/>
        <w:spacing w:before="75" w:beforeAutospacing="0" w:after="75" w:afterAutospacing="0" w:line="435" w:lineRule="atLeast"/>
        <w:ind w:firstLine="480"/>
      </w:pPr>
      <w:r>
        <w:rPr>
          <w:rFonts w:hint="eastAsia"/>
        </w:rPr>
        <w:t>②除因不可抗力或竞价文件认可的情形以外，成交人不与采购人签订合同或不能履约的；</w:t>
      </w:r>
    </w:p>
    <w:p>
      <w:pPr>
        <w:pStyle w:val="14"/>
        <w:spacing w:before="75" w:beforeAutospacing="0" w:after="75" w:afterAutospacing="0" w:line="435" w:lineRule="atLeast"/>
        <w:ind w:firstLine="480"/>
      </w:pPr>
      <w:r>
        <w:rPr>
          <w:rFonts w:hint="eastAsia"/>
        </w:rPr>
        <w:t>③成交人自动放弃成交资格的；</w:t>
      </w:r>
    </w:p>
    <w:p>
      <w:pPr>
        <w:pStyle w:val="14"/>
        <w:spacing w:before="75" w:beforeAutospacing="0" w:after="75" w:afterAutospacing="0" w:line="435" w:lineRule="atLeast"/>
        <w:ind w:firstLine="480"/>
      </w:pPr>
      <w:r>
        <w:rPr>
          <w:rFonts w:hint="eastAsia"/>
        </w:rPr>
        <w:t>④竞价人假借以他人名义参加报价或者以其他方式弄虚作假，骗取成交；</w:t>
      </w:r>
    </w:p>
    <w:p>
      <w:pPr>
        <w:pStyle w:val="14"/>
        <w:spacing w:before="75" w:beforeAutospacing="0" w:after="75" w:afterAutospacing="0" w:line="435" w:lineRule="atLeast"/>
        <w:ind w:firstLine="480"/>
      </w:pPr>
      <w:r>
        <w:rPr>
          <w:rFonts w:hint="eastAsia"/>
        </w:rPr>
        <w:t>⑤国家法律法规以及竞价文件中规定的其他竞价保证金不予退还的情形。</w:t>
      </w:r>
    </w:p>
    <w:p>
      <w:pPr>
        <w:pStyle w:val="14"/>
        <w:spacing w:before="75" w:beforeAutospacing="0" w:after="75" w:afterAutospacing="0" w:line="435" w:lineRule="atLeast"/>
        <w:ind w:firstLine="480"/>
      </w:pPr>
      <w:r>
        <w:rPr>
          <w:rFonts w:hint="eastAsia"/>
        </w:rPr>
        <w:t>上述不予退还竞价保证金的情况不能抵偿给采购人或采购代理机构造成损失的，竞价人还要承担赔偿责任。</w:t>
      </w:r>
    </w:p>
    <w:p>
      <w:pPr>
        <w:pStyle w:val="14"/>
        <w:numPr>
          <w:ilvl w:val="0"/>
          <w:numId w:val="2"/>
        </w:numPr>
        <w:spacing w:before="75" w:beforeAutospacing="0" w:after="75" w:afterAutospacing="0" w:line="435" w:lineRule="atLeast"/>
        <w:ind w:firstLine="480"/>
      </w:pPr>
      <w:r>
        <w:rPr>
          <w:rFonts w:hint="eastAsia"/>
        </w:rPr>
        <w:t>接收质疑函的方式、联系部门、联系电话和通讯地址：</w:t>
      </w:r>
    </w:p>
    <w:p>
      <w:pPr>
        <w:pStyle w:val="14"/>
        <w:spacing w:before="75" w:beforeAutospacing="0" w:after="75" w:afterAutospacing="0" w:line="435" w:lineRule="atLeast"/>
        <w:ind w:firstLine="480" w:firstLineChars="200"/>
      </w:pPr>
      <w:r>
        <w:rPr>
          <w:rFonts w:hint="eastAsia"/>
        </w:rPr>
        <w:t xml:space="preserve">①接收质疑函的方式：现场方式； </w:t>
      </w:r>
    </w:p>
    <w:p>
      <w:pPr>
        <w:pStyle w:val="14"/>
        <w:spacing w:before="75" w:beforeAutospacing="0" w:after="75" w:afterAutospacing="0" w:line="435" w:lineRule="atLeast"/>
        <w:ind w:firstLine="480" w:firstLineChars="200"/>
      </w:pPr>
      <w:r>
        <w:rPr>
          <w:rFonts w:hint="eastAsia"/>
        </w:rPr>
        <w:t>②接收质疑函的联系部门：福建省宏瑞招标代理有限公司；</w:t>
      </w:r>
    </w:p>
    <w:p>
      <w:pPr>
        <w:pStyle w:val="14"/>
        <w:spacing w:before="75" w:beforeAutospacing="0" w:after="75" w:afterAutospacing="0" w:line="435" w:lineRule="atLeast"/>
        <w:ind w:firstLine="480" w:firstLineChars="200"/>
      </w:pPr>
      <w:r>
        <w:rPr>
          <w:rFonts w:hint="eastAsia"/>
        </w:rPr>
        <w:t xml:space="preserve">③接收质疑函的联系电话：0591-83701177； </w:t>
      </w:r>
    </w:p>
    <w:p>
      <w:pPr>
        <w:pStyle w:val="14"/>
        <w:spacing w:before="75" w:beforeAutospacing="0" w:after="75" w:afterAutospacing="0" w:line="435" w:lineRule="atLeast"/>
        <w:ind w:firstLine="480" w:firstLineChars="200"/>
      </w:pPr>
      <w:r>
        <w:rPr>
          <w:rFonts w:hint="eastAsia"/>
        </w:rPr>
        <w:t>④接收质疑函的联系地址：福州市鼓楼区西洪路518号恩特楼A402。</w:t>
      </w:r>
    </w:p>
    <w:p>
      <w:pPr>
        <w:pStyle w:val="14"/>
        <w:spacing w:before="75" w:beforeAutospacing="0" w:after="75" w:afterAutospacing="0" w:line="435" w:lineRule="atLeast"/>
        <w:ind w:firstLine="480" w:firstLineChars="200"/>
      </w:pPr>
      <w:r>
        <w:rPr>
          <w:rFonts w:hint="eastAsia"/>
        </w:rPr>
        <w:t>⑤竞价人递交质疑函时还应出具供应商已对本项目进行报名的证明文件（体现报名时间），否则将不被认定为潜在竞价人，其质疑将不予受理。</w:t>
      </w: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pStyle w:val="69"/>
        <w:spacing w:line="460" w:lineRule="exact"/>
        <w:outlineLvl w:val="0"/>
        <w:rPr>
          <w:rStyle w:val="27"/>
          <w:rFonts w:ascii="宋体" w:hAnsi="宋体"/>
          <w:b/>
          <w:kern w:val="0"/>
          <w:sz w:val="32"/>
          <w:szCs w:val="32"/>
        </w:rPr>
      </w:pPr>
    </w:p>
    <w:p>
      <w:pPr>
        <w:pStyle w:val="69"/>
        <w:spacing w:line="460" w:lineRule="exact"/>
        <w:ind w:firstLine="480" w:firstLineChars="150"/>
        <w:jc w:val="center"/>
        <w:outlineLvl w:val="0"/>
        <w:rPr>
          <w:rStyle w:val="27"/>
          <w:rFonts w:ascii="宋体" w:hAnsi="宋体"/>
          <w:color w:val="FF0000"/>
          <w:sz w:val="24"/>
        </w:rPr>
      </w:pPr>
      <w:r>
        <w:rPr>
          <w:rStyle w:val="27"/>
          <w:rFonts w:ascii="宋体" w:hAnsi="宋体"/>
          <w:b/>
          <w:kern w:val="0"/>
          <w:sz w:val="32"/>
          <w:szCs w:val="32"/>
        </w:rPr>
        <w:t>第二章 网上竞价内容及要求</w:t>
      </w:r>
    </w:p>
    <w:p>
      <w:pPr>
        <w:snapToGrid w:val="0"/>
        <w:spacing w:line="400" w:lineRule="exact"/>
        <w:ind w:right="168"/>
        <w:rPr>
          <w:rStyle w:val="27"/>
          <w:rFonts w:ascii="宋体" w:hAnsi="宋体"/>
          <w:b/>
          <w:sz w:val="24"/>
        </w:rPr>
      </w:pPr>
      <w:r>
        <w:rPr>
          <w:rStyle w:val="27"/>
          <w:rFonts w:ascii="宋体" w:hAnsi="宋体"/>
          <w:b/>
          <w:sz w:val="24"/>
        </w:rPr>
        <w:t>一、项目概述</w:t>
      </w:r>
    </w:p>
    <w:p>
      <w:pPr>
        <w:snapToGrid w:val="0"/>
        <w:spacing w:line="400" w:lineRule="exact"/>
        <w:ind w:right="168" w:firstLine="420" w:firstLineChars="175"/>
        <w:rPr>
          <w:rStyle w:val="27"/>
          <w:rFonts w:ascii="宋体" w:hAnsi="宋体" w:cs="Times New Roman"/>
          <w:sz w:val="24"/>
        </w:rPr>
      </w:pPr>
      <w:r>
        <w:rPr>
          <w:rStyle w:val="27"/>
          <w:rFonts w:hint="eastAsia" w:ascii="宋体" w:hAnsi="宋体" w:cs="Times New Roman"/>
          <w:sz w:val="24"/>
        </w:rPr>
        <w:t>目前工科大楼已经建设完毕，根据学校对实训室的调配要求，交通工程学院空中乘务专业航空服务综合实训室拟申请从笃行楼418搬迁至工科大楼一楼弧形一侧。</w:t>
      </w:r>
    </w:p>
    <w:p>
      <w:pPr>
        <w:snapToGrid w:val="0"/>
        <w:spacing w:line="400" w:lineRule="exact"/>
        <w:ind w:right="168" w:firstLine="420" w:firstLineChars="175"/>
        <w:rPr>
          <w:rStyle w:val="27"/>
          <w:rFonts w:ascii="宋体" w:hAnsi="宋体" w:cs="Times New Roman"/>
          <w:sz w:val="24"/>
        </w:rPr>
      </w:pPr>
      <w:r>
        <w:rPr>
          <w:rStyle w:val="27"/>
          <w:rFonts w:hint="eastAsia" w:ascii="宋体" w:hAnsi="宋体" w:cs="Times New Roman"/>
          <w:sz w:val="24"/>
        </w:rPr>
        <w:t>该场地建设面积为480.29㎡，本次搬迁包含波音737/空客320飞机舱、机场地勤环境系统等大型实训设备，同时包含部分实训设备的技术拆装及升级、教室墙面的拆除和恢复。</w:t>
      </w:r>
    </w:p>
    <w:p>
      <w:pPr>
        <w:pStyle w:val="69"/>
        <w:spacing w:line="460" w:lineRule="exact"/>
        <w:ind w:firstLine="360" w:firstLineChars="150"/>
        <w:rPr>
          <w:rStyle w:val="27"/>
          <w:rFonts w:ascii="宋体" w:hAnsi="宋体"/>
          <w:sz w:val="24"/>
        </w:rPr>
      </w:pPr>
      <w:r>
        <w:rPr>
          <w:rStyle w:val="27"/>
          <w:rFonts w:ascii="宋体" w:hAnsi="宋体"/>
          <w:sz w:val="24"/>
        </w:rPr>
        <w:t>1.采购标的一览表</w:t>
      </w:r>
    </w:p>
    <w:p>
      <w:pPr>
        <w:pStyle w:val="69"/>
        <w:spacing w:line="460" w:lineRule="exact"/>
        <w:ind w:firstLine="360" w:firstLineChars="150"/>
        <w:jc w:val="right"/>
        <w:rPr>
          <w:rStyle w:val="27"/>
          <w:rFonts w:ascii="宋体" w:hAnsi="宋体"/>
          <w:sz w:val="24"/>
        </w:rPr>
      </w:pPr>
      <w:r>
        <w:rPr>
          <w:rStyle w:val="27"/>
          <w:rFonts w:ascii="宋体" w:hAnsi="宋体"/>
          <w:sz w:val="24"/>
        </w:rPr>
        <w:t>金额单位：人民币元</w:t>
      </w:r>
    </w:p>
    <w:tbl>
      <w:tblPr>
        <w:tblStyle w:val="18"/>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818"/>
        <w:gridCol w:w="3096"/>
        <w:gridCol w:w="1657"/>
        <w:gridCol w:w="2093"/>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b/>
                <w:spacing w:val="-17"/>
                <w:sz w:val="24"/>
              </w:rPr>
              <w:t>合同包</w:t>
            </w:r>
          </w:p>
        </w:tc>
        <w:tc>
          <w:tcPr>
            <w:tcW w:w="818"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品目号</w:t>
            </w:r>
          </w:p>
        </w:tc>
        <w:tc>
          <w:tcPr>
            <w:tcW w:w="3096"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采购标的</w:t>
            </w:r>
          </w:p>
        </w:tc>
        <w:tc>
          <w:tcPr>
            <w:tcW w:w="1657"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b/>
                <w:spacing w:val="-17"/>
                <w:sz w:val="24"/>
              </w:rPr>
              <w:t xml:space="preserve"> </w:t>
            </w:r>
            <w:r>
              <w:rPr>
                <w:rStyle w:val="27"/>
                <w:rFonts w:hAnsi="宋体" w:cs="Times New Roman"/>
                <w:b/>
                <w:bCs/>
                <w:sz w:val="24"/>
              </w:rPr>
              <w:t>服务期限</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最高限价（总价）</w:t>
            </w:r>
          </w:p>
        </w:tc>
        <w:tc>
          <w:tcPr>
            <w:tcW w:w="1361"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b/>
                <w:spacing w:val="-17"/>
                <w:sz w:val="24"/>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ascii="宋体" w:hAnsi="宋体"/>
                <w:spacing w:val="-11"/>
                <w:sz w:val="24"/>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ascii="宋体" w:hAnsi="宋体"/>
                <w:spacing w:val="-11"/>
                <w:sz w:val="24"/>
              </w:rPr>
              <w:t>1-1</w:t>
            </w: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空中乘务专业航空服务综合实训室搬迁服务采购</w:t>
            </w:r>
          </w:p>
        </w:tc>
        <w:tc>
          <w:tcPr>
            <w:tcW w:w="1657"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合同签订后</w:t>
            </w:r>
          </w:p>
          <w:p>
            <w:pPr>
              <w:snapToGrid w:val="0"/>
              <w:spacing w:line="460" w:lineRule="exact"/>
              <w:jc w:val="center"/>
              <w:rPr>
                <w:rStyle w:val="27"/>
                <w:rFonts w:ascii="宋体" w:hAnsi="宋体"/>
                <w:spacing w:val="-11"/>
                <w:sz w:val="24"/>
              </w:rPr>
            </w:pPr>
            <w:r>
              <w:rPr>
                <w:rStyle w:val="27"/>
                <w:rFonts w:hint="eastAsia" w:ascii="宋体" w:hAnsi="宋体"/>
                <w:spacing w:val="-11"/>
                <w:sz w:val="24"/>
              </w:rPr>
              <w:t>30天内</w:t>
            </w:r>
          </w:p>
        </w:tc>
        <w:tc>
          <w:tcPr>
            <w:tcW w:w="2093"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98000</w:t>
            </w:r>
          </w:p>
        </w:tc>
        <w:tc>
          <w:tcPr>
            <w:tcW w:w="136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980</w:t>
            </w:r>
          </w:p>
        </w:tc>
      </w:tr>
    </w:tbl>
    <w:p>
      <w:pPr>
        <w:spacing w:line="440" w:lineRule="exact"/>
        <w:rPr>
          <w:rFonts w:ascii="宋体" w:hAnsi="宋体"/>
          <w:b/>
          <w:bCs/>
          <w:sz w:val="24"/>
        </w:rPr>
      </w:pPr>
      <w:r>
        <w:rPr>
          <w:rFonts w:hint="eastAsia" w:ascii="宋体" w:hAnsi="宋体"/>
          <w:b/>
          <w:bCs/>
          <w:sz w:val="24"/>
        </w:rPr>
        <w:t>注：费用包含技术服务、墙体拆装、搬迁所需的车辆、设备、人工、材料、工具等全部费用</w:t>
      </w:r>
    </w:p>
    <w:p>
      <w:pPr>
        <w:spacing w:line="360" w:lineRule="auto"/>
        <w:rPr>
          <w:rFonts w:ascii="宋体" w:hAnsi="宋体" w:cs="宋体"/>
          <w:b/>
          <w:bCs/>
          <w:sz w:val="24"/>
        </w:rPr>
      </w:pPr>
      <w:r>
        <w:rPr>
          <w:rFonts w:hint="eastAsia" w:ascii="宋体" w:hAnsi="宋体" w:cs="宋体"/>
          <w:b/>
          <w:bCs/>
          <w:sz w:val="24"/>
        </w:rPr>
        <w:t>二、技术参数及商务条款</w:t>
      </w:r>
    </w:p>
    <w:p>
      <w:pPr>
        <w:ind w:firstLine="480" w:firstLineChars="200"/>
        <w:rPr>
          <w:rFonts w:ascii="宋体" w:hAnsi="宋体" w:cs="宋体"/>
          <w:sz w:val="24"/>
        </w:rPr>
      </w:pPr>
      <w:r>
        <w:rPr>
          <w:rStyle w:val="27"/>
          <w:rFonts w:hint="eastAsia" w:ascii="宋体" w:hAnsi="宋体"/>
          <w:sz w:val="24"/>
        </w:rPr>
        <w:t>1.技术要求</w:t>
      </w:r>
      <w:r>
        <w:rPr>
          <w:rStyle w:val="27"/>
          <w:rFonts w:ascii="宋体" w:hAnsi="宋体"/>
          <w:sz w:val="24"/>
        </w:rPr>
        <w:t>：</w:t>
      </w:r>
      <w:r>
        <w:rPr>
          <w:rFonts w:ascii="宋体" w:hAnsi="宋体"/>
          <w:b/>
          <w:bCs/>
          <w:sz w:val="24"/>
        </w:rPr>
        <w:t xml:space="preserve"> </w:t>
      </w:r>
      <w:r>
        <w:rPr>
          <w:rFonts w:hint="eastAsia" w:ascii="宋体" w:hAnsi="宋体" w:cs="宋体"/>
          <w:sz w:val="24"/>
        </w:rPr>
        <w:t>主要是对于波音737/空客320飞机舱分拆搬迁后进行组装和机场地勤环境系统升级改造，需保证设备和系统都能正常使用。</w:t>
      </w:r>
    </w:p>
    <w:tbl>
      <w:tblPr>
        <w:tblStyle w:val="18"/>
        <w:tblpPr w:leftFromText="180" w:rightFromText="180" w:vertAnchor="text" w:horzAnchor="page" w:tblpX="1088" w:tblpY="293"/>
        <w:tblOverlap w:val="never"/>
        <w:tblW w:w="937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426"/>
        <w:gridCol w:w="456"/>
        <w:gridCol w:w="879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9" w:hRule="atLeast"/>
        </w:trPr>
        <w:tc>
          <w:tcPr>
            <w:tcW w:w="705" w:type="dxa"/>
            <w:tcBorders>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序号</w:t>
            </w:r>
          </w:p>
        </w:tc>
        <w:tc>
          <w:tcPr>
            <w:tcW w:w="1181" w:type="dxa"/>
            <w:tcBorders>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品目名称</w:t>
            </w:r>
          </w:p>
        </w:tc>
        <w:tc>
          <w:tcPr>
            <w:tcW w:w="7492" w:type="dxa"/>
            <w:tcBorders>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服务内容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2" w:hRule="atLeast"/>
        </w:trPr>
        <w:tc>
          <w:tcPr>
            <w:tcW w:w="705" w:type="dxa"/>
            <w:tcBorders>
              <w:top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1181" w:type="dxa"/>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 w:val="24"/>
                <w:shd w:val="clear" w:color="auto" w:fill="FFFFFF"/>
              </w:rPr>
              <w:t>实训室设备设施搬迁</w:t>
            </w:r>
            <w:r>
              <w:rPr>
                <w:rFonts w:hint="eastAsia" w:ascii="宋体" w:hAnsi="宋体" w:cs="宋体"/>
                <w:kern w:val="0"/>
                <w:sz w:val="24"/>
              </w:rPr>
              <w:t>重装</w:t>
            </w:r>
          </w:p>
        </w:tc>
        <w:tc>
          <w:tcPr>
            <w:tcW w:w="7492"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sz w:val="24"/>
              </w:rPr>
            </w:pPr>
          </w:p>
          <w:p>
            <w:pPr>
              <w:rPr>
                <w:rFonts w:ascii="宋体" w:hAnsi="宋体" w:cs="宋体"/>
                <w:sz w:val="24"/>
                <w:shd w:val="clear" w:color="auto" w:fill="FFFFFF"/>
              </w:rPr>
            </w:pPr>
            <w:r>
              <w:rPr>
                <w:rFonts w:hint="eastAsia" w:ascii="宋体" w:hAnsi="宋体" w:cs="宋体"/>
                <w:sz w:val="24"/>
                <w:shd w:val="clear" w:color="auto" w:fill="FFFFFF"/>
              </w:rPr>
              <w:t>（一）需要搬迁的航空服务综合实训室1间和主要设备清单如下：</w:t>
            </w:r>
          </w:p>
          <w:p>
            <w:pPr>
              <w:rPr>
                <w:rFonts w:ascii="宋体" w:hAnsi="宋体" w:cs="宋体"/>
                <w:sz w:val="24"/>
                <w:shd w:val="clear" w:color="auto" w:fill="FFFFFF"/>
              </w:rPr>
            </w:pPr>
            <w:r>
              <w:rPr>
                <w:rFonts w:hint="eastAsia" w:ascii="宋体" w:hAnsi="宋体" w:cs="宋体"/>
                <w:sz w:val="24"/>
                <w:shd w:val="clear" w:color="auto" w:fill="FFFFFF"/>
              </w:rPr>
              <w:t>1、波音737/空客320飞机舱一台</w:t>
            </w:r>
          </w:p>
          <w:p>
            <w:pPr>
              <w:rPr>
                <w:rFonts w:ascii="宋体" w:hAnsi="宋体" w:cs="宋体"/>
                <w:sz w:val="24"/>
                <w:shd w:val="clear" w:color="auto" w:fill="FFFFFF"/>
              </w:rPr>
            </w:pPr>
            <w:r>
              <w:rPr>
                <w:rFonts w:hint="eastAsia" w:ascii="宋体" w:hAnsi="宋体" w:cs="宋体"/>
                <w:sz w:val="24"/>
                <w:shd w:val="clear" w:color="auto" w:fill="FFFFFF"/>
              </w:rPr>
              <w:t>2、</w:t>
            </w:r>
            <w:r>
              <w:rPr>
                <w:rFonts w:hint="eastAsia" w:ascii="宋体" w:hAnsi="宋体" w:cs="宋体"/>
                <w:sz w:val="24"/>
              </w:rPr>
              <w:t>机场地勤环境系统</w:t>
            </w:r>
          </w:p>
          <w:tbl>
            <w:tblPr>
              <w:tblStyle w:val="18"/>
              <w:tblW w:w="0" w:type="auto"/>
              <w:jc w:val="center"/>
              <w:tblLayout w:type="autofit"/>
              <w:tblCellMar>
                <w:top w:w="0" w:type="dxa"/>
                <w:left w:w="108" w:type="dxa"/>
                <w:bottom w:w="0" w:type="dxa"/>
                <w:right w:w="108" w:type="dxa"/>
              </w:tblCellMar>
            </w:tblPr>
            <w:tblGrid>
              <w:gridCol w:w="698"/>
              <w:gridCol w:w="5976"/>
              <w:gridCol w:w="1903"/>
            </w:tblGrid>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b/>
                      <w:bCs/>
                      <w:color w:val="000000"/>
                      <w:sz w:val="24"/>
                    </w:rPr>
                  </w:pPr>
                  <w:r>
                    <w:rPr>
                      <w:rFonts w:hint="eastAsia" w:ascii="宋体" w:hAnsi="宋体" w:cs="宋体"/>
                      <w:b/>
                      <w:bCs/>
                      <w:color w:val="000000"/>
                      <w:kern w:val="0"/>
                      <w:sz w:val="24"/>
                      <w:lang w:bidi="ar"/>
                    </w:rPr>
                    <w:t>设备名称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b/>
                      <w:bCs/>
                      <w:color w:val="000000"/>
                      <w:sz w:val="24"/>
                    </w:rPr>
                  </w:pPr>
                  <w:r>
                    <w:rPr>
                      <w:rFonts w:hint="eastAsia" w:ascii="宋体" w:hAnsi="宋体" w:cs="宋体"/>
                      <w:b/>
                      <w:bCs/>
                      <w:color w:val="000000"/>
                      <w:kern w:val="0"/>
                      <w:sz w:val="24"/>
                      <w:lang w:bidi="ar"/>
                    </w:rPr>
                    <w:t>现有数量（台）</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autoSpaceDN w:val="0"/>
                    <w:adjustRightInd w:val="0"/>
                    <w:snapToGrid w:val="0"/>
                    <w:textAlignment w:val="center"/>
                    <w:rPr>
                      <w:rFonts w:ascii="宋体" w:hAnsi="宋体" w:cs="宋体"/>
                      <w:color w:val="000000"/>
                      <w:sz w:val="24"/>
                    </w:rPr>
                  </w:pPr>
                  <w:r>
                    <w:rPr>
                      <w:rFonts w:hint="eastAsia" w:ascii="宋体" w:hAnsi="宋体" w:cs="宋体"/>
                      <w:bCs/>
                      <w:sz w:val="24"/>
                    </w:rPr>
                    <w:t>售</w:t>
                  </w:r>
                  <w:r>
                    <w:rPr>
                      <w:rFonts w:hint="eastAsia" w:ascii="宋体" w:hAnsi="宋体" w:cs="宋体"/>
                      <w:sz w:val="24"/>
                    </w:rPr>
                    <w:t>票柜台、值机柜台、安检柜台、登机柜台、问询柜台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5</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left"/>
                    <w:textAlignment w:val="bottom"/>
                    <w:rPr>
                      <w:rFonts w:ascii="宋体" w:hAnsi="宋体" w:cs="宋体"/>
                      <w:color w:val="000000"/>
                      <w:sz w:val="24"/>
                    </w:rPr>
                  </w:pPr>
                  <w:r>
                    <w:rPr>
                      <w:rFonts w:hint="eastAsia" w:ascii="宋体" w:hAnsi="宋体" w:cs="宋体"/>
                      <w:sz w:val="24"/>
                    </w:rPr>
                    <w:t>电脑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5</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4"/>
                    </w:rPr>
                  </w:pPr>
                  <w:r>
                    <w:rPr>
                      <w:rFonts w:hint="eastAsia" w:ascii="宋体" w:hAnsi="宋体" w:cs="宋体"/>
                      <w:sz w:val="24"/>
                    </w:rPr>
                    <w:t>打印机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3</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sz w:val="24"/>
                    </w:rPr>
                  </w:pPr>
                  <w:r>
                    <w:rPr>
                      <w:rFonts w:hint="eastAsia" w:ascii="宋体" w:hAnsi="宋体" w:cs="宋体"/>
                      <w:sz w:val="24"/>
                    </w:rPr>
                    <w:t>自助值机台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1</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sz w:val="24"/>
                    </w:rPr>
                  </w:pPr>
                  <w:r>
                    <w:rPr>
                      <w:rFonts w:hint="eastAsia" w:ascii="宋体" w:hAnsi="宋体" w:cs="宋体"/>
                      <w:kern w:val="0"/>
                      <w:sz w:val="24"/>
                    </w:rPr>
                    <w:t>调音台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1</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sz w:val="24"/>
                    </w:rPr>
                  </w:pPr>
                  <w:r>
                    <w:rPr>
                      <w:rFonts w:hint="eastAsia" w:ascii="宋体" w:hAnsi="宋体" w:cs="宋体"/>
                      <w:sz w:val="24"/>
                    </w:rPr>
                    <w:t>航班显示屏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3</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sz w:val="24"/>
                    </w:rPr>
                  </w:pPr>
                  <w:r>
                    <w:rPr>
                      <w:rFonts w:hint="eastAsia" w:ascii="宋体" w:hAnsi="宋体" w:cs="宋体"/>
                      <w:bCs/>
                      <w:sz w:val="24"/>
                    </w:rPr>
                    <w:t>隔离栏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bCs/>
                      <w:sz w:val="24"/>
                    </w:rPr>
                  </w:pPr>
                  <w:r>
                    <w:rPr>
                      <w:rFonts w:hint="eastAsia" w:ascii="宋体" w:hAnsi="宋体" w:cs="宋体"/>
                      <w:sz w:val="24"/>
                    </w:rPr>
                    <w:t>模拟大件行李安检设备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1</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sz w:val="24"/>
                    </w:rPr>
                  </w:pPr>
                  <w:r>
                    <w:rPr>
                      <w:rFonts w:hint="eastAsia" w:ascii="宋体" w:hAnsi="宋体" w:cs="宋体"/>
                      <w:sz w:val="24"/>
                    </w:rPr>
                    <w:t>旅客行李安检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1</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sz w:val="24"/>
                    </w:rPr>
                  </w:pPr>
                  <w:r>
                    <w:rPr>
                      <w:rFonts w:hint="eastAsia" w:ascii="宋体" w:hAnsi="宋体" w:cs="宋体"/>
                      <w:sz w:val="24"/>
                    </w:rPr>
                    <w:t>旅客安检门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1</w:t>
                  </w:r>
                </w:p>
              </w:tc>
            </w:tr>
          </w:tbl>
          <w:p>
            <w:pPr>
              <w:spacing w:line="360" w:lineRule="auto"/>
              <w:jc w:val="left"/>
              <w:rPr>
                <w:rFonts w:ascii="宋体" w:hAnsi="宋体" w:cs="宋体"/>
                <w:color w:val="000000"/>
                <w:kern w:val="0"/>
                <w:sz w:val="24"/>
                <w:lang w:bidi="ar"/>
              </w:rPr>
            </w:pPr>
            <w:r>
              <w:rPr>
                <w:rFonts w:hint="eastAsia" w:ascii="宋体" w:hAnsi="宋体" w:cs="宋体"/>
                <w:sz w:val="24"/>
              </w:rPr>
              <w:t>注：实训室设备设施搬迁主要搬迁但不限于以上设备，还包括航空综合服务实训室的课桌椅、工作平台、办公设备等零散设施。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05" w:hRule="atLeast"/>
        </w:trPr>
        <w:tc>
          <w:tcPr>
            <w:tcW w:w="705" w:type="dxa"/>
            <w:tcBorders>
              <w:top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w:t>
            </w:r>
          </w:p>
        </w:tc>
        <w:tc>
          <w:tcPr>
            <w:tcW w:w="1181" w:type="dxa"/>
            <w:tcBorders>
              <w:top w:val="single" w:color="auto" w:sz="4" w:space="0"/>
              <w:left w:val="nil"/>
              <w:bottom w:val="single" w:color="auto" w:sz="4" w:space="0"/>
              <w:right w:val="single" w:color="auto" w:sz="4" w:space="0"/>
            </w:tcBorders>
            <w:vAlign w:val="center"/>
          </w:tcPr>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r>
              <w:rPr>
                <w:rFonts w:hint="eastAsia" w:ascii="宋体" w:hAnsi="宋体" w:cs="宋体"/>
                <w:sz w:val="24"/>
                <w:shd w:val="clear" w:color="auto" w:fill="FFFFFF"/>
              </w:rPr>
              <w:t>技术服务</w:t>
            </w: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tc>
        <w:tc>
          <w:tcPr>
            <w:tcW w:w="7492" w:type="dxa"/>
            <w:tcBorders>
              <w:top w:val="single" w:color="auto" w:sz="4" w:space="0"/>
              <w:left w:val="nil"/>
              <w:bottom w:val="single" w:color="auto" w:sz="4" w:space="0"/>
              <w:right w:val="single" w:color="auto" w:sz="4" w:space="0"/>
            </w:tcBorders>
            <w:vAlign w:val="center"/>
          </w:tcPr>
          <w:p>
            <w:pPr>
              <w:rPr>
                <w:rFonts w:ascii="宋体" w:hAnsi="宋体" w:cs="宋体"/>
                <w:sz w:val="24"/>
                <w:shd w:val="clear" w:color="auto" w:fill="FFFFFF"/>
              </w:rPr>
            </w:pPr>
            <w:r>
              <w:rPr>
                <w:rFonts w:hint="eastAsia" w:ascii="宋体" w:hAnsi="宋体" w:cs="宋体"/>
                <w:sz w:val="24"/>
                <w:shd w:val="clear" w:color="auto" w:fill="FFFFFF"/>
              </w:rPr>
              <w:t>1、波音737/空客320飞机舱</w:t>
            </w:r>
          </w:p>
          <w:p>
            <w:pPr>
              <w:rPr>
                <w:rFonts w:ascii="宋体" w:hAnsi="宋体" w:cs="宋体"/>
                <w:sz w:val="24"/>
                <w:shd w:val="clear" w:color="auto" w:fill="FFFFFF"/>
              </w:rPr>
            </w:pPr>
            <w:r>
              <w:rPr>
                <w:rFonts w:hint="eastAsia" w:ascii="宋体" w:hAnsi="宋体" w:cs="宋体"/>
                <w:sz w:val="24"/>
              </w:rPr>
              <w:t>2、机场地勤环境系统</w:t>
            </w:r>
          </w:p>
          <w:p>
            <w:pPr>
              <w:rPr>
                <w:rFonts w:ascii="宋体" w:hAnsi="宋体" w:cs="宋体"/>
                <w:sz w:val="24"/>
                <w:shd w:val="clear" w:color="auto" w:fill="FFFFFF"/>
              </w:rPr>
            </w:pPr>
            <w:r>
              <w:rPr>
                <w:rFonts w:hint="eastAsia" w:ascii="宋体" w:hAnsi="宋体" w:cs="宋体"/>
                <w:sz w:val="24"/>
                <w:shd w:val="clear" w:color="auto" w:fill="FFFFFF"/>
              </w:rPr>
              <w:t>注：分拆搬迁后进行组装，需保证设备和系统都能正常使用。</w:t>
            </w:r>
          </w:p>
          <w:p>
            <w:pPr>
              <w:tabs>
                <w:tab w:val="left" w:pos="420"/>
              </w:tabs>
              <w:jc w:val="left"/>
              <w:rPr>
                <w:rFonts w:ascii="宋体" w:hAnsi="宋体" w:cs="宋体"/>
                <w:sz w:val="24"/>
              </w:rPr>
            </w:pPr>
            <w:r>
              <w:rPr>
                <w:rFonts w:hint="eastAsia" w:ascii="宋体" w:hAnsi="宋体" w:cs="宋体"/>
                <w:sz w:val="24"/>
              </w:rPr>
              <w:t>①波音737/空客320飞机</w:t>
            </w:r>
          </w:p>
          <w:p>
            <w:pPr>
              <w:tabs>
                <w:tab w:val="left" w:pos="420"/>
              </w:tabs>
              <w:spacing w:line="360" w:lineRule="auto"/>
              <w:jc w:val="left"/>
              <w:rPr>
                <w:rFonts w:ascii="宋体" w:hAnsi="宋体" w:cs="宋体"/>
                <w:sz w:val="24"/>
              </w:rPr>
            </w:pPr>
            <w:r>
              <w:rPr>
                <w:rFonts w:ascii="宋体" w:hAnsi="宋体" w:cs="宋体"/>
                <w:sz w:val="24"/>
              </w:rPr>
              <w:drawing>
                <wp:anchor distT="0" distB="0" distL="114300" distR="114300" simplePos="0" relativeHeight="251669504" behindDoc="0" locked="0" layoutInCell="1" allowOverlap="1">
                  <wp:simplePos x="0" y="0"/>
                  <wp:positionH relativeFrom="column">
                    <wp:posOffset>0</wp:posOffset>
                  </wp:positionH>
                  <wp:positionV relativeFrom="paragraph">
                    <wp:posOffset>26670</wp:posOffset>
                  </wp:positionV>
                  <wp:extent cx="5101590" cy="2960370"/>
                  <wp:effectExtent l="0" t="0" r="3810" b="11430"/>
                  <wp:wrapTopAndBottom/>
                  <wp:docPr id="21" name="图片 1" descr="_DSC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_DSC1384"/>
                          <pic:cNvPicPr>
                            <a:picLocks noChangeAspect="1"/>
                          </pic:cNvPicPr>
                        </pic:nvPicPr>
                        <pic:blipFill>
                          <a:blip r:embed="rId16"/>
                          <a:stretch>
                            <a:fillRect/>
                          </a:stretch>
                        </pic:blipFill>
                        <pic:spPr>
                          <a:xfrm>
                            <a:off x="0" y="0"/>
                            <a:ext cx="5101590" cy="2960370"/>
                          </a:xfrm>
                          <a:prstGeom prst="rect">
                            <a:avLst/>
                          </a:prstGeom>
                          <a:noFill/>
                          <a:ln>
                            <a:noFill/>
                          </a:ln>
                        </pic:spPr>
                      </pic:pic>
                    </a:graphicData>
                  </a:graphic>
                </wp:anchor>
              </w:drawing>
            </w:r>
          </w:p>
          <w:p>
            <w:pPr>
              <w:tabs>
                <w:tab w:val="left" w:pos="420"/>
              </w:tabs>
              <w:rPr>
                <w:rFonts w:ascii="宋体" w:hAnsi="宋体" w:cs="宋体"/>
                <w:sz w:val="24"/>
              </w:rPr>
            </w:pPr>
            <w:r>
              <w:rPr>
                <w:rFonts w:hint="eastAsia" w:ascii="宋体" w:hAnsi="宋体" w:cs="宋体"/>
                <w:color w:val="000000"/>
                <w:kern w:val="0"/>
                <w:sz w:val="24"/>
                <w:lang w:bidi="ar"/>
              </w:rPr>
              <w:drawing>
                <wp:anchor distT="0" distB="0" distL="114300" distR="114300" simplePos="0" relativeHeight="251659264" behindDoc="0" locked="0" layoutInCell="1" allowOverlap="1">
                  <wp:simplePos x="0" y="0"/>
                  <wp:positionH relativeFrom="column">
                    <wp:posOffset>5080</wp:posOffset>
                  </wp:positionH>
                  <wp:positionV relativeFrom="paragraph">
                    <wp:posOffset>156210</wp:posOffset>
                  </wp:positionV>
                  <wp:extent cx="5113020" cy="2212340"/>
                  <wp:effectExtent l="0" t="0" r="11430" b="16510"/>
                  <wp:wrapTopAndBottom/>
                  <wp:docPr id="20" name="图片 114" descr="_DSC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4" descr="_DSC1383"/>
                          <pic:cNvPicPr>
                            <a:picLocks noChangeAspect="1"/>
                          </pic:cNvPicPr>
                        </pic:nvPicPr>
                        <pic:blipFill>
                          <a:blip r:embed="rId17"/>
                          <a:stretch>
                            <a:fillRect/>
                          </a:stretch>
                        </pic:blipFill>
                        <pic:spPr>
                          <a:xfrm>
                            <a:off x="0" y="0"/>
                            <a:ext cx="5113020" cy="2212340"/>
                          </a:xfrm>
                          <a:prstGeom prst="rect">
                            <a:avLst/>
                          </a:prstGeom>
                          <a:noFill/>
                          <a:ln>
                            <a:noFill/>
                          </a:ln>
                        </pic:spPr>
                      </pic:pic>
                    </a:graphicData>
                  </a:graphic>
                </wp:anchor>
              </w:drawing>
            </w:r>
          </w:p>
          <w:p>
            <w:pPr>
              <w:tabs>
                <w:tab w:val="left" w:pos="420"/>
              </w:tabs>
              <w:rPr>
                <w:rFonts w:ascii="宋体" w:hAnsi="宋体" w:cs="宋体"/>
                <w:sz w:val="24"/>
              </w:rPr>
            </w:pPr>
          </w:p>
          <w:p>
            <w:pPr>
              <w:tabs>
                <w:tab w:val="left" w:pos="420"/>
              </w:tabs>
              <w:rPr>
                <w:rFonts w:ascii="宋体" w:hAnsi="宋体" w:cs="宋体"/>
                <w:sz w:val="24"/>
              </w:rPr>
            </w:pPr>
          </w:p>
          <w:p>
            <w:pPr>
              <w:spacing w:line="240" w:lineRule="exact"/>
              <w:jc w:val="left"/>
              <w:rPr>
                <w:rFonts w:ascii="宋体" w:hAnsi="宋体" w:cs="宋体"/>
                <w:color w:val="000000"/>
                <w:kern w:val="0"/>
                <w:sz w:val="24"/>
                <w:lang w:bidi="ar"/>
              </w:rPr>
            </w:pPr>
            <w:r>
              <w:rPr>
                <w:rFonts w:hint="eastAsia" w:ascii="宋体" w:hAnsi="宋体" w:cs="宋体"/>
                <w:color w:val="000000"/>
                <w:kern w:val="0"/>
                <w:sz w:val="24"/>
                <w:lang w:bidi="ar"/>
              </w:rPr>
              <w:drawing>
                <wp:anchor distT="0" distB="0" distL="114300" distR="114300" simplePos="0" relativeHeight="251660288" behindDoc="0" locked="0" layoutInCell="1" allowOverlap="1">
                  <wp:simplePos x="0" y="0"/>
                  <wp:positionH relativeFrom="column">
                    <wp:posOffset>76835</wp:posOffset>
                  </wp:positionH>
                  <wp:positionV relativeFrom="paragraph">
                    <wp:posOffset>13335</wp:posOffset>
                  </wp:positionV>
                  <wp:extent cx="5154295" cy="2791460"/>
                  <wp:effectExtent l="0" t="0" r="8255" b="8890"/>
                  <wp:wrapTopAndBottom/>
                  <wp:docPr id="19" name="图片 115" descr="_DSC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5" descr="_DSC1379"/>
                          <pic:cNvPicPr>
                            <a:picLocks noChangeAspect="1"/>
                          </pic:cNvPicPr>
                        </pic:nvPicPr>
                        <pic:blipFill>
                          <a:blip r:embed="rId18"/>
                          <a:stretch>
                            <a:fillRect/>
                          </a:stretch>
                        </pic:blipFill>
                        <pic:spPr>
                          <a:xfrm>
                            <a:off x="0" y="0"/>
                            <a:ext cx="5154295" cy="2791460"/>
                          </a:xfrm>
                          <a:prstGeom prst="rect">
                            <a:avLst/>
                          </a:prstGeom>
                          <a:noFill/>
                          <a:ln>
                            <a:noFill/>
                          </a:ln>
                        </pic:spPr>
                      </pic:pic>
                    </a:graphicData>
                  </a:graphic>
                </wp:anchor>
              </w:drawing>
            </w: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r>
              <w:rPr>
                <w:rFonts w:hint="eastAsia" w:ascii="宋体" w:hAnsi="宋体" w:cs="宋体"/>
                <w:color w:val="000000"/>
                <w:kern w:val="0"/>
                <w:sz w:val="24"/>
                <w:lang w:bidi="ar"/>
              </w:rPr>
              <w:t>②机场地勤环境系统</w:t>
            </w: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r>
              <w:rPr>
                <w:rFonts w:ascii="宋体" w:hAnsi="宋体" w:cs="宋体"/>
                <w:sz w:val="24"/>
              </w:rPr>
              <w:drawing>
                <wp:anchor distT="0" distB="0" distL="114300" distR="114300" simplePos="0" relativeHeight="251672576" behindDoc="1" locked="0" layoutInCell="1" allowOverlap="1">
                  <wp:simplePos x="0" y="0"/>
                  <wp:positionH relativeFrom="column">
                    <wp:posOffset>-2473960</wp:posOffset>
                  </wp:positionH>
                  <wp:positionV relativeFrom="paragraph">
                    <wp:posOffset>24765</wp:posOffset>
                  </wp:positionV>
                  <wp:extent cx="2362200" cy="1618615"/>
                  <wp:effectExtent l="0" t="0" r="0" b="635"/>
                  <wp:wrapTight wrapText="bothSides">
                    <wp:wrapPolygon>
                      <wp:start x="0" y="0"/>
                      <wp:lineTo x="0" y="21354"/>
                      <wp:lineTo x="21426" y="21354"/>
                      <wp:lineTo x="21426" y="0"/>
                      <wp:lineTo x="0" y="0"/>
                    </wp:wrapPolygon>
                  </wp:wrapTight>
                  <wp:docPr id="11" name="图片 117" descr="_DSC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7" descr="_DSC1341"/>
                          <pic:cNvPicPr>
                            <a:picLocks noChangeAspect="1"/>
                          </pic:cNvPicPr>
                        </pic:nvPicPr>
                        <pic:blipFill>
                          <a:blip r:embed="rId19"/>
                          <a:stretch>
                            <a:fillRect/>
                          </a:stretch>
                        </pic:blipFill>
                        <pic:spPr>
                          <a:xfrm>
                            <a:off x="0" y="0"/>
                            <a:ext cx="2362200" cy="1618615"/>
                          </a:xfrm>
                          <a:prstGeom prst="rect">
                            <a:avLst/>
                          </a:prstGeom>
                          <a:noFill/>
                          <a:ln>
                            <a:noFill/>
                          </a:ln>
                        </pic:spPr>
                      </pic:pic>
                    </a:graphicData>
                  </a:graphic>
                </wp:anchor>
              </w:drawing>
            </w:r>
            <w:r>
              <w:rPr>
                <w:rFonts w:hint="eastAsia" w:ascii="宋体" w:hAnsi="宋体" w:cs="宋体"/>
                <w:color w:val="000000"/>
                <w:kern w:val="0"/>
                <w:sz w:val="24"/>
                <w:lang w:bidi="ar"/>
              </w:rPr>
              <w:drawing>
                <wp:anchor distT="0" distB="0" distL="114300" distR="114300" simplePos="0" relativeHeight="251671552" behindDoc="1" locked="0" layoutInCell="1" allowOverlap="1">
                  <wp:simplePos x="0" y="0"/>
                  <wp:positionH relativeFrom="column">
                    <wp:posOffset>-24765</wp:posOffset>
                  </wp:positionH>
                  <wp:positionV relativeFrom="paragraph">
                    <wp:posOffset>43180</wp:posOffset>
                  </wp:positionV>
                  <wp:extent cx="2398395" cy="1602105"/>
                  <wp:effectExtent l="0" t="0" r="1905" b="17145"/>
                  <wp:wrapNone/>
                  <wp:docPr id="12" name="图片 118" descr="_DSC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8" descr="_DSC1324"/>
                          <pic:cNvPicPr>
                            <a:picLocks noChangeAspect="1"/>
                          </pic:cNvPicPr>
                        </pic:nvPicPr>
                        <pic:blipFill>
                          <a:blip r:embed="rId20"/>
                          <a:stretch>
                            <a:fillRect/>
                          </a:stretch>
                        </pic:blipFill>
                        <pic:spPr>
                          <a:xfrm>
                            <a:off x="0" y="0"/>
                            <a:ext cx="2398395" cy="1602105"/>
                          </a:xfrm>
                          <a:prstGeom prst="rect">
                            <a:avLst/>
                          </a:prstGeom>
                          <a:noFill/>
                          <a:ln>
                            <a:noFill/>
                          </a:ln>
                        </pic:spPr>
                      </pic:pic>
                    </a:graphicData>
                  </a:graphic>
                </wp:anchor>
              </w:drawing>
            </w: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r>
              <w:drawing>
                <wp:anchor distT="0" distB="0" distL="114300" distR="114300" simplePos="0" relativeHeight="251673600" behindDoc="1" locked="0" layoutInCell="1" allowOverlap="1">
                  <wp:simplePos x="0" y="0"/>
                  <wp:positionH relativeFrom="column">
                    <wp:posOffset>-2471420</wp:posOffset>
                  </wp:positionH>
                  <wp:positionV relativeFrom="paragraph">
                    <wp:posOffset>171450</wp:posOffset>
                  </wp:positionV>
                  <wp:extent cx="1548765" cy="2063750"/>
                  <wp:effectExtent l="0" t="0" r="13335" b="12700"/>
                  <wp:wrapSquare wrapText="bothSides"/>
                  <wp:docPr id="13" name="图片 4" descr="IMG_20240418_13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0240418_135731"/>
                          <pic:cNvPicPr>
                            <a:picLocks noChangeAspect="1"/>
                          </pic:cNvPicPr>
                        </pic:nvPicPr>
                        <pic:blipFill>
                          <a:blip r:embed="rId21"/>
                          <a:stretch>
                            <a:fillRect/>
                          </a:stretch>
                        </pic:blipFill>
                        <pic:spPr>
                          <a:xfrm>
                            <a:off x="0" y="0"/>
                            <a:ext cx="1548765" cy="2063750"/>
                          </a:xfrm>
                          <a:prstGeom prst="rect">
                            <a:avLst/>
                          </a:prstGeom>
                          <a:noFill/>
                          <a:ln>
                            <a:noFill/>
                          </a:ln>
                        </pic:spPr>
                      </pic:pic>
                    </a:graphicData>
                  </a:graphic>
                </wp:anchor>
              </w:drawing>
            </w:r>
          </w:p>
          <w:p>
            <w:pPr>
              <w:spacing w:line="240" w:lineRule="exact"/>
              <w:jc w:val="left"/>
              <w:rPr>
                <w:rFonts w:ascii="宋体" w:hAnsi="宋体" w:cs="宋体"/>
                <w:color w:val="000000"/>
                <w:kern w:val="0"/>
                <w:sz w:val="24"/>
                <w:lang w:bidi="ar"/>
              </w:rPr>
            </w:pPr>
            <w:r>
              <w:drawing>
                <wp:anchor distT="0" distB="0" distL="114300" distR="114300" simplePos="0" relativeHeight="251676672" behindDoc="1" locked="0" layoutInCell="1" allowOverlap="1">
                  <wp:simplePos x="0" y="0"/>
                  <wp:positionH relativeFrom="column">
                    <wp:posOffset>1546225</wp:posOffset>
                  </wp:positionH>
                  <wp:positionV relativeFrom="paragraph">
                    <wp:posOffset>17145</wp:posOffset>
                  </wp:positionV>
                  <wp:extent cx="1562735" cy="2083435"/>
                  <wp:effectExtent l="0" t="0" r="18415" b="12065"/>
                  <wp:wrapTight wrapText="bothSides">
                    <wp:wrapPolygon>
                      <wp:start x="0" y="0"/>
                      <wp:lineTo x="0" y="21330"/>
                      <wp:lineTo x="21328" y="21330"/>
                      <wp:lineTo x="21328" y="0"/>
                      <wp:lineTo x="0" y="0"/>
                    </wp:wrapPolygon>
                  </wp:wrapTight>
                  <wp:docPr id="14" name="图片 5" descr="IMG_20240418_13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0240418_135917"/>
                          <pic:cNvPicPr>
                            <a:picLocks noChangeAspect="1"/>
                          </pic:cNvPicPr>
                        </pic:nvPicPr>
                        <pic:blipFill>
                          <a:blip r:embed="rId22"/>
                          <a:stretch>
                            <a:fillRect/>
                          </a:stretch>
                        </pic:blipFill>
                        <pic:spPr>
                          <a:xfrm>
                            <a:off x="0" y="0"/>
                            <a:ext cx="1562735" cy="2083435"/>
                          </a:xfrm>
                          <a:prstGeom prst="rect">
                            <a:avLst/>
                          </a:prstGeom>
                          <a:noFill/>
                          <a:ln>
                            <a:noFill/>
                          </a:ln>
                        </pic:spPr>
                      </pic:pic>
                    </a:graphicData>
                  </a:graphic>
                </wp:anchor>
              </w:drawing>
            </w:r>
            <w:r>
              <w:drawing>
                <wp:anchor distT="0" distB="0" distL="114300" distR="114300" simplePos="0" relativeHeight="251674624" behindDoc="0" locked="0" layoutInCell="1" allowOverlap="1">
                  <wp:simplePos x="0" y="0"/>
                  <wp:positionH relativeFrom="column">
                    <wp:posOffset>-9525</wp:posOffset>
                  </wp:positionH>
                  <wp:positionV relativeFrom="paragraph">
                    <wp:posOffset>15240</wp:posOffset>
                  </wp:positionV>
                  <wp:extent cx="1513840" cy="2059940"/>
                  <wp:effectExtent l="0" t="0" r="10160" b="16510"/>
                  <wp:wrapNone/>
                  <wp:docPr id="15" name="图片 6" descr="IMG_20240418_13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0240418_135749"/>
                          <pic:cNvPicPr>
                            <a:picLocks noChangeAspect="1"/>
                          </pic:cNvPicPr>
                        </pic:nvPicPr>
                        <pic:blipFill>
                          <a:blip r:embed="rId23"/>
                          <a:stretch>
                            <a:fillRect/>
                          </a:stretch>
                        </pic:blipFill>
                        <pic:spPr>
                          <a:xfrm>
                            <a:off x="0" y="0"/>
                            <a:ext cx="1513840" cy="2059940"/>
                          </a:xfrm>
                          <a:prstGeom prst="rect">
                            <a:avLst/>
                          </a:prstGeom>
                          <a:noFill/>
                          <a:ln>
                            <a:noFill/>
                          </a:ln>
                        </pic:spPr>
                      </pic:pic>
                    </a:graphicData>
                  </a:graphic>
                </wp:anchor>
              </w:drawing>
            </w: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r>
              <w:drawing>
                <wp:anchor distT="0" distB="0" distL="114300" distR="114300" simplePos="0" relativeHeight="251677696" behindDoc="1" locked="0" layoutInCell="1" allowOverlap="1">
                  <wp:simplePos x="0" y="0"/>
                  <wp:positionH relativeFrom="column">
                    <wp:posOffset>1649095</wp:posOffset>
                  </wp:positionH>
                  <wp:positionV relativeFrom="paragraph">
                    <wp:posOffset>69850</wp:posOffset>
                  </wp:positionV>
                  <wp:extent cx="1457325" cy="1659890"/>
                  <wp:effectExtent l="0" t="0" r="9525" b="16510"/>
                  <wp:wrapTight wrapText="bothSides">
                    <wp:wrapPolygon>
                      <wp:start x="0" y="0"/>
                      <wp:lineTo x="0" y="21319"/>
                      <wp:lineTo x="21459" y="21319"/>
                      <wp:lineTo x="21459" y="0"/>
                      <wp:lineTo x="0" y="0"/>
                    </wp:wrapPolygon>
                  </wp:wrapTight>
                  <wp:docPr id="17" name="图片 8" descr="IMG_20240418_14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IMG_20240418_140026"/>
                          <pic:cNvPicPr>
                            <a:picLocks noChangeAspect="1"/>
                          </pic:cNvPicPr>
                        </pic:nvPicPr>
                        <pic:blipFill>
                          <a:blip r:embed="rId24"/>
                          <a:stretch>
                            <a:fillRect/>
                          </a:stretch>
                        </pic:blipFill>
                        <pic:spPr>
                          <a:xfrm>
                            <a:off x="0" y="0"/>
                            <a:ext cx="1457325" cy="1659890"/>
                          </a:xfrm>
                          <a:prstGeom prst="rect">
                            <a:avLst/>
                          </a:prstGeom>
                          <a:noFill/>
                          <a:ln>
                            <a:noFill/>
                          </a:ln>
                        </pic:spPr>
                      </pic:pic>
                    </a:graphicData>
                  </a:graphic>
                </wp:anchor>
              </w:drawing>
            </w:r>
            <w:r>
              <w:drawing>
                <wp:anchor distT="0" distB="0" distL="114300" distR="114300" simplePos="0" relativeHeight="251675648" behindDoc="1" locked="0" layoutInCell="1" allowOverlap="1">
                  <wp:simplePos x="0" y="0"/>
                  <wp:positionH relativeFrom="column">
                    <wp:posOffset>-17145</wp:posOffset>
                  </wp:positionH>
                  <wp:positionV relativeFrom="paragraph">
                    <wp:posOffset>64135</wp:posOffset>
                  </wp:positionV>
                  <wp:extent cx="1593850" cy="1654810"/>
                  <wp:effectExtent l="0" t="0" r="6350" b="2540"/>
                  <wp:wrapTight wrapText="bothSides">
                    <wp:wrapPolygon>
                      <wp:start x="0" y="0"/>
                      <wp:lineTo x="0" y="21384"/>
                      <wp:lineTo x="21428" y="21384"/>
                      <wp:lineTo x="21428" y="0"/>
                      <wp:lineTo x="0" y="0"/>
                    </wp:wrapPolygon>
                  </wp:wrapTight>
                  <wp:docPr id="16" name="图片 7" descr="IMG_20240418_13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IMG_20240418_135812"/>
                          <pic:cNvPicPr>
                            <a:picLocks noChangeAspect="1"/>
                          </pic:cNvPicPr>
                        </pic:nvPicPr>
                        <pic:blipFill>
                          <a:blip r:embed="rId25"/>
                          <a:stretch>
                            <a:fillRect/>
                          </a:stretch>
                        </pic:blipFill>
                        <pic:spPr>
                          <a:xfrm>
                            <a:off x="0" y="0"/>
                            <a:ext cx="1593850" cy="1654810"/>
                          </a:xfrm>
                          <a:prstGeom prst="rect">
                            <a:avLst/>
                          </a:prstGeom>
                          <a:noFill/>
                          <a:ln>
                            <a:noFill/>
                          </a:ln>
                        </pic:spPr>
                      </pic:pic>
                    </a:graphicData>
                  </a:graphic>
                </wp:anchor>
              </w:drawing>
            </w:r>
          </w:p>
          <w:p>
            <w:pPr>
              <w:spacing w:line="240" w:lineRule="exact"/>
              <w:jc w:val="left"/>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17" w:hRule="atLeast"/>
        </w:trPr>
        <w:tc>
          <w:tcPr>
            <w:tcW w:w="705" w:type="dxa"/>
            <w:tcBorders>
              <w:top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w:t>
            </w:r>
          </w:p>
        </w:tc>
        <w:tc>
          <w:tcPr>
            <w:tcW w:w="118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 w:val="24"/>
                <w:shd w:val="clear" w:color="auto" w:fill="FFFFFF"/>
              </w:rPr>
              <w:t>墙体拆装</w:t>
            </w:r>
          </w:p>
        </w:tc>
        <w:tc>
          <w:tcPr>
            <w:tcW w:w="7492" w:type="dxa"/>
            <w:tcBorders>
              <w:top w:val="single" w:color="auto" w:sz="4" w:space="0"/>
              <w:left w:val="nil"/>
              <w:bottom w:val="single" w:color="auto" w:sz="4" w:space="0"/>
              <w:right w:val="single" w:color="auto" w:sz="4" w:space="0"/>
            </w:tcBorders>
            <w:vAlign w:val="center"/>
          </w:tcPr>
          <w:p>
            <w:pPr>
              <w:pStyle w:val="16"/>
              <w:ind w:firstLine="480" w:firstLineChars="200"/>
              <w:rPr>
                <w:rFonts w:ascii="宋体" w:hAnsi="宋体" w:cs="宋体"/>
                <w:sz w:val="24"/>
              </w:rPr>
            </w:pPr>
            <w:r>
              <w:rPr>
                <w:rFonts w:hint="eastAsia" w:ascii="宋体" w:hAnsi="宋体" w:cs="宋体"/>
                <w:sz w:val="24"/>
              </w:rPr>
              <w:t>需要拆除福州职业技术学院笃行楼418航空服务综合实训室侧墙一面，墙体面积约12.5㎡，待设备迁出后，需要根据学校要求对墙体进行修补。成交人在进行墙体拆除时需考虑墙体承重安全问题，若发生安全意外由成交人负责。</w:t>
            </w:r>
          </w:p>
          <w:p>
            <w:pPr>
              <w:pStyle w:val="16"/>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drawing>
                <wp:anchor distT="0" distB="0" distL="114300" distR="114300" simplePos="0" relativeHeight="251670528" behindDoc="0" locked="0" layoutInCell="1" allowOverlap="1">
                  <wp:simplePos x="0" y="0"/>
                  <wp:positionH relativeFrom="column">
                    <wp:posOffset>304800</wp:posOffset>
                  </wp:positionH>
                  <wp:positionV relativeFrom="paragraph">
                    <wp:posOffset>51435</wp:posOffset>
                  </wp:positionV>
                  <wp:extent cx="4750435" cy="3254375"/>
                  <wp:effectExtent l="0" t="0" r="12065" b="3175"/>
                  <wp:wrapTopAndBottom/>
                  <wp:docPr id="10" name="图片 2" descr="222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2222212"/>
                          <pic:cNvPicPr>
                            <a:picLocks noChangeAspect="1"/>
                          </pic:cNvPicPr>
                        </pic:nvPicPr>
                        <pic:blipFill>
                          <a:blip r:embed="rId26"/>
                          <a:stretch>
                            <a:fillRect/>
                          </a:stretch>
                        </pic:blipFill>
                        <pic:spPr>
                          <a:xfrm>
                            <a:off x="0" y="0"/>
                            <a:ext cx="4750435" cy="3254375"/>
                          </a:xfrm>
                          <a:prstGeom prst="rect">
                            <a:avLst/>
                          </a:prstGeom>
                          <a:noFill/>
                          <a:ln>
                            <a:noFill/>
                          </a:ln>
                        </pic:spPr>
                      </pic:pic>
                    </a:graphicData>
                  </a:graphic>
                </wp:anchor>
              </w:drawing>
            </w:r>
          </w:p>
        </w:tc>
      </w:tr>
    </w:tbl>
    <w:p>
      <w:pPr>
        <w:spacing w:line="360" w:lineRule="auto"/>
        <w:ind w:firstLine="480" w:firstLineChars="200"/>
        <w:rPr>
          <w:rStyle w:val="27"/>
          <w:rFonts w:ascii="宋体" w:hAnsi="宋体"/>
          <w:b/>
          <w:bCs/>
          <w:sz w:val="24"/>
        </w:rPr>
      </w:pPr>
      <w:r>
        <w:rPr>
          <w:rStyle w:val="27"/>
          <w:rFonts w:hint="eastAsia" w:ascii="宋体" w:hAnsi="宋体"/>
          <w:b/>
          <w:bCs/>
          <w:sz w:val="24"/>
        </w:rPr>
        <w:t>2.交货日期：</w:t>
      </w:r>
      <w:r>
        <w:rPr>
          <w:rStyle w:val="27"/>
          <w:rFonts w:hint="eastAsia" w:ascii="宋体" w:hAnsi="宋体" w:cs="Times New Roman"/>
          <w:sz w:val="24"/>
        </w:rPr>
        <w:t>合同签订后 30天内完成</w:t>
      </w:r>
      <w:r>
        <w:rPr>
          <w:rStyle w:val="27"/>
          <w:rFonts w:hint="eastAsia" w:ascii="宋体" w:hAnsi="宋体"/>
          <w:sz w:val="24"/>
        </w:rPr>
        <w:t>。</w:t>
      </w:r>
    </w:p>
    <w:p>
      <w:pPr>
        <w:spacing w:line="360" w:lineRule="auto"/>
        <w:ind w:firstLine="480" w:firstLineChars="200"/>
        <w:rPr>
          <w:rFonts w:ascii="宋体" w:hAnsi="宋体" w:cs="宋体"/>
          <w:sz w:val="24"/>
        </w:rPr>
      </w:pPr>
      <w:r>
        <w:rPr>
          <w:rStyle w:val="27"/>
          <w:rFonts w:hint="eastAsia" w:ascii="宋体" w:hAnsi="宋体"/>
          <w:b/>
          <w:bCs/>
          <w:sz w:val="24"/>
        </w:rPr>
        <w:t>3.交货地点：</w:t>
      </w:r>
      <w:r>
        <w:rPr>
          <w:rFonts w:hint="eastAsia" w:ascii="宋体" w:hAnsi="宋体" w:cs="宋体"/>
          <w:sz w:val="24"/>
        </w:rPr>
        <w:t>福州职业技术学院。</w:t>
      </w:r>
    </w:p>
    <w:p>
      <w:pPr>
        <w:spacing w:line="440" w:lineRule="exact"/>
        <w:ind w:firstLine="480" w:firstLineChars="200"/>
        <w:rPr>
          <w:rStyle w:val="27"/>
          <w:rFonts w:ascii="宋体" w:hAnsi="宋体"/>
          <w:sz w:val="24"/>
        </w:rPr>
      </w:pPr>
      <w:r>
        <w:rPr>
          <w:rStyle w:val="27"/>
          <w:rFonts w:hint="eastAsia" w:ascii="宋体" w:hAnsi="宋体"/>
          <w:b/>
          <w:bCs/>
          <w:sz w:val="24"/>
        </w:rPr>
        <w:t>4.付款方式：</w:t>
      </w:r>
      <w:r>
        <w:rPr>
          <w:rStyle w:val="27"/>
          <w:rFonts w:hint="eastAsia" w:ascii="宋体" w:hAnsi="宋体"/>
          <w:sz w:val="24"/>
        </w:rPr>
        <w:t>全部搬迁完成，并经验收合格后，15个工作日内以转账方式向</w:t>
      </w:r>
      <w:r>
        <w:rPr>
          <w:rStyle w:val="27"/>
          <w:rFonts w:hint="eastAsia" w:ascii="宋体" w:hAnsi="宋体"/>
          <w:sz w:val="24"/>
          <w:lang w:eastAsia="zh-CN"/>
        </w:rPr>
        <w:t>成交人</w:t>
      </w:r>
      <w:r>
        <w:rPr>
          <w:rStyle w:val="27"/>
          <w:rFonts w:hint="eastAsia" w:ascii="宋体" w:hAnsi="宋体"/>
          <w:sz w:val="24"/>
        </w:rPr>
        <w:t>一次性支付 100%的货物价款。</w:t>
      </w:r>
    </w:p>
    <w:p>
      <w:pPr>
        <w:tabs>
          <w:tab w:val="left" w:pos="0"/>
        </w:tabs>
        <w:adjustRightInd w:val="0"/>
        <w:spacing w:line="440" w:lineRule="exact"/>
        <w:ind w:firstLine="480" w:firstLineChars="200"/>
        <w:rPr>
          <w:rFonts w:hint="default" w:ascii="宋体" w:hAnsi="宋体" w:eastAsia="宋体"/>
          <w:sz w:val="24"/>
          <w:lang w:val="en-US" w:eastAsia="zh-CN"/>
        </w:rPr>
      </w:pPr>
      <w:r>
        <w:rPr>
          <w:rStyle w:val="27"/>
          <w:rFonts w:hint="eastAsia" w:ascii="宋体" w:hAnsi="宋体"/>
          <w:b/>
          <w:bCs/>
          <w:sz w:val="24"/>
        </w:rPr>
        <w:t>5.质保期：</w:t>
      </w:r>
      <w:r>
        <w:rPr>
          <w:rStyle w:val="27"/>
          <w:rFonts w:hint="eastAsia" w:ascii="宋体" w:hAnsi="宋体"/>
          <w:sz w:val="24"/>
          <w:lang w:eastAsia="zh-CN"/>
        </w:rPr>
        <w:t>验收合格后</w:t>
      </w:r>
      <w:r>
        <w:rPr>
          <w:rStyle w:val="27"/>
          <w:rFonts w:hint="eastAsia" w:ascii="宋体" w:hAnsi="宋体"/>
          <w:sz w:val="24"/>
          <w:lang w:val="en-US" w:eastAsia="zh-CN"/>
        </w:rPr>
        <w:t>1年</w:t>
      </w:r>
    </w:p>
    <w:p>
      <w:pPr>
        <w:spacing w:line="440" w:lineRule="exact"/>
        <w:ind w:firstLine="480" w:firstLineChars="200"/>
        <w:rPr>
          <w:rStyle w:val="27"/>
          <w:rFonts w:ascii="宋体" w:hAnsi="宋体" w:cs="Times New Roman"/>
          <w:sz w:val="24"/>
        </w:rPr>
      </w:pPr>
      <w:r>
        <w:rPr>
          <w:rStyle w:val="27"/>
          <w:rFonts w:hint="eastAsia" w:ascii="宋体" w:hAnsi="宋体" w:cs="Times New Roman"/>
          <w:b/>
          <w:bCs/>
          <w:sz w:val="24"/>
        </w:rPr>
        <w:t>6.</w:t>
      </w:r>
      <w:r>
        <w:rPr>
          <w:rStyle w:val="27"/>
          <w:rFonts w:ascii="宋体" w:hAnsi="宋体" w:cs="Times New Roman"/>
          <w:b/>
          <w:bCs/>
          <w:sz w:val="24"/>
        </w:rPr>
        <w:t>售后服务：</w:t>
      </w:r>
      <w:r>
        <w:rPr>
          <w:rStyle w:val="27"/>
          <w:rFonts w:hint="eastAsia" w:ascii="宋体" w:hAnsi="宋体" w:cs="Times New Roman"/>
          <w:sz w:val="24"/>
        </w:rPr>
        <w:t>成交人</w:t>
      </w:r>
      <w:r>
        <w:rPr>
          <w:rStyle w:val="27"/>
          <w:rFonts w:ascii="宋体" w:hAnsi="宋体" w:cs="Times New Roman"/>
          <w:sz w:val="24"/>
        </w:rPr>
        <w:t xml:space="preserve">在服务期内接到故障通知后4小时内响应，并在12小时内到达现场。 </w:t>
      </w:r>
    </w:p>
    <w:p>
      <w:pPr>
        <w:pStyle w:val="7"/>
        <w:spacing w:line="440" w:lineRule="exact"/>
        <w:ind w:firstLine="480" w:firstLineChars="200"/>
        <w:rPr>
          <w:rStyle w:val="27"/>
          <w:rFonts w:ascii="宋体" w:hAnsi="宋体"/>
          <w:b/>
          <w:bCs/>
          <w:sz w:val="24"/>
        </w:rPr>
      </w:pPr>
      <w:r>
        <w:rPr>
          <w:rFonts w:hint="eastAsia" w:ascii="宋体" w:hAnsi="宋体"/>
          <w:b/>
          <w:bCs/>
          <w:sz w:val="24"/>
          <w:lang w:val="en-US" w:eastAsia="zh-CN"/>
        </w:rPr>
        <w:t>7</w:t>
      </w:r>
      <w:r>
        <w:rPr>
          <w:rFonts w:hint="eastAsia" w:ascii="宋体" w:hAnsi="宋体"/>
          <w:b/>
          <w:bCs/>
          <w:sz w:val="24"/>
        </w:rPr>
        <w:t>.</w:t>
      </w:r>
      <w:r>
        <w:rPr>
          <w:rStyle w:val="27"/>
          <w:rFonts w:hint="eastAsia" w:ascii="宋体" w:hAnsi="宋体"/>
          <w:b/>
          <w:bCs/>
          <w:sz w:val="24"/>
        </w:rPr>
        <w:t>验收要求：</w:t>
      </w:r>
      <w:r>
        <w:rPr>
          <w:rStyle w:val="27"/>
          <w:rFonts w:hint="eastAsia" w:ascii="宋体" w:hAnsi="宋体"/>
          <w:sz w:val="24"/>
        </w:rPr>
        <w:t>搬迁货物无损坏，安装完整并能正常使用，按要求对墙体进行修补。</w:t>
      </w:r>
    </w:p>
    <w:p>
      <w:pPr>
        <w:pStyle w:val="29"/>
        <w:spacing w:line="440" w:lineRule="exact"/>
        <w:rPr>
          <w:rFonts w:ascii="宋体" w:hAnsi="宋体" w:cs="宋体"/>
          <w:b/>
          <w:bCs/>
          <w:sz w:val="24"/>
          <w:szCs w:val="24"/>
        </w:rPr>
      </w:pPr>
      <w:r>
        <w:rPr>
          <w:rFonts w:hint="eastAsia" w:ascii="宋体" w:hAnsi="宋体" w:cs="宋体"/>
          <w:b/>
          <w:bCs/>
          <w:sz w:val="24"/>
          <w:szCs w:val="24"/>
          <w:lang w:val="en-US" w:eastAsia="zh-CN"/>
        </w:rPr>
        <w:t>8</w:t>
      </w:r>
      <w:r>
        <w:rPr>
          <w:rFonts w:hint="eastAsia" w:ascii="宋体" w:hAnsi="宋体" w:cs="宋体"/>
          <w:b/>
          <w:bCs/>
          <w:sz w:val="24"/>
          <w:szCs w:val="24"/>
        </w:rPr>
        <w:t>.保密要求：</w:t>
      </w:r>
    </w:p>
    <w:p>
      <w:pPr>
        <w:pStyle w:val="29"/>
        <w:spacing w:line="440" w:lineRule="exac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.1成交人应保护在项目实施过程中采购人提供的所有信息和平台上的记录，对所有的信息数据及记录要采取保密措施，严禁泄露给除采购人以外的任何第三方。</w:t>
      </w:r>
    </w:p>
    <w:p>
      <w:pPr>
        <w:pStyle w:val="29"/>
        <w:spacing w:line="440" w:lineRule="exac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.2为保护研究对象隐私权，避免违反国家和地方法律法规规定的，成交人不得向采购人提供任何有违国家及地方法律法规规定的任何信息或资料。</w:t>
      </w:r>
    </w:p>
    <w:p>
      <w:pPr>
        <w:pStyle w:val="29"/>
        <w:spacing w:line="440" w:lineRule="exac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3未经采购人事先书面同意，成交人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pPr>
        <w:pStyle w:val="29"/>
        <w:spacing w:line="440" w:lineRule="exac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.4成交人违反本保密条款的，应支付合同总金额 5 %的违约金，并赔偿由此给采购人造成的任何损失。本条款在本合同履行期间至履行结束后均有效。</w:t>
      </w:r>
    </w:p>
    <w:p>
      <w:pPr>
        <w:pStyle w:val="29"/>
        <w:spacing w:line="440" w:lineRule="exact"/>
        <w:rPr>
          <w:rFonts w:ascii="宋体" w:hAnsi="宋体" w:cs="宋体"/>
          <w:b/>
          <w:bCs/>
          <w:sz w:val="24"/>
          <w:szCs w:val="24"/>
        </w:rPr>
      </w:pPr>
      <w:r>
        <w:rPr>
          <w:rFonts w:hint="eastAsia" w:ascii="宋体" w:hAnsi="宋体" w:cs="宋体"/>
          <w:b/>
          <w:bCs/>
          <w:sz w:val="24"/>
          <w:szCs w:val="24"/>
          <w:lang w:val="en-US" w:eastAsia="zh-CN"/>
        </w:rPr>
        <w:t>9</w:t>
      </w:r>
      <w:r>
        <w:rPr>
          <w:rFonts w:hint="eastAsia" w:ascii="宋体" w:hAnsi="宋体" w:cs="宋体"/>
          <w:b/>
          <w:bCs/>
          <w:sz w:val="24"/>
          <w:szCs w:val="24"/>
        </w:rPr>
        <w:t>.违约责任：</w:t>
      </w:r>
    </w:p>
    <w:p>
      <w:pPr>
        <w:pStyle w:val="29"/>
        <w:spacing w:line="440" w:lineRule="exact"/>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.1提供的服务不符合约定或存在缺陷</w:t>
      </w:r>
    </w:p>
    <w:p>
      <w:pPr>
        <w:pStyle w:val="29"/>
        <w:spacing w:line="440" w:lineRule="exact"/>
        <w:rPr>
          <w:rFonts w:ascii="宋体" w:hAnsi="宋体" w:cs="宋体"/>
          <w:sz w:val="24"/>
          <w:szCs w:val="24"/>
        </w:rPr>
      </w:pPr>
      <w:r>
        <w:rPr>
          <w:rFonts w:hint="eastAsia" w:ascii="宋体" w:hAnsi="宋体" w:cs="宋体"/>
          <w:sz w:val="24"/>
          <w:szCs w:val="24"/>
        </w:rPr>
        <w:t>成交人对所供服务与合同要求不符负有责任，如服务过程中所提供服务证实不符合合同约定或缺陷存在的，采购人可根据本合同有技术要求的规定，向成交人进行索赔。</w:t>
      </w:r>
    </w:p>
    <w:p>
      <w:pPr>
        <w:pStyle w:val="29"/>
        <w:spacing w:line="440" w:lineRule="exact"/>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.2逾期不能提供约定服务及逾期付款的赔偿</w:t>
      </w:r>
    </w:p>
    <w:p>
      <w:pPr>
        <w:pStyle w:val="29"/>
        <w:spacing w:line="440" w:lineRule="exact"/>
        <w:rPr>
          <w:rFonts w:ascii="宋体" w:hAnsi="宋体" w:cs="宋体"/>
          <w:sz w:val="24"/>
          <w:szCs w:val="24"/>
        </w:rPr>
      </w:pPr>
      <w:r>
        <w:rPr>
          <w:rFonts w:hint="eastAsia" w:ascii="宋体" w:hAnsi="宋体" w:cs="宋体"/>
          <w:sz w:val="24"/>
          <w:szCs w:val="24"/>
        </w:rPr>
        <w:t>除不可抗力因素外，如果成交人不能按照合同规定的时间提供服务，应及时以书面形式将逾期的事实、可能逾期的时间和原因通知采购人。采购人收到成交人通知后，将尽快作出评价，向成交人提出赔偿要求，未提供服务逾期期限一旦达到10天，采购人有权解除合同，且成交人仍应按合同约定支付10%的违约金。违约金的支付不影响采购人向成交人要求损害赔偿。</w:t>
      </w:r>
    </w:p>
    <w:p>
      <w:pPr>
        <w:pStyle w:val="29"/>
        <w:spacing w:line="440" w:lineRule="exact"/>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.3成交人未按约定提供售后服务</w:t>
      </w:r>
    </w:p>
    <w:p>
      <w:pPr>
        <w:pStyle w:val="29"/>
        <w:spacing w:line="440" w:lineRule="exact"/>
        <w:rPr>
          <w:rFonts w:ascii="宋体" w:hAnsi="宋体" w:cs="宋体"/>
          <w:sz w:val="24"/>
          <w:szCs w:val="24"/>
        </w:rPr>
      </w:pPr>
      <w:r>
        <w:rPr>
          <w:rFonts w:hint="eastAsia" w:ascii="宋体" w:hAnsi="宋体" w:cs="宋体"/>
          <w:sz w:val="24"/>
          <w:szCs w:val="24"/>
        </w:rPr>
        <w:t>如果成交人未能按照合同约定的时间提供售后服务的，每逾期1天，成交人应向采购人支付合同总额 2％的违约金，若因此给采购人造成损失的，成交人还应赔偿采购人所受的损失。</w:t>
      </w:r>
    </w:p>
    <w:p>
      <w:pPr>
        <w:pStyle w:val="29"/>
        <w:spacing w:line="440" w:lineRule="exact"/>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.4采购人逾期付款的（有正当拒付理由的除外）应按照逾期金额的每日0.5％支付逾期付款违约金。</w:t>
      </w:r>
    </w:p>
    <w:p>
      <w:pPr>
        <w:pStyle w:val="29"/>
        <w:spacing w:line="440" w:lineRule="exact"/>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不可抗力：双方的任何一方由于不可抗力事件影响而不能执行供货期限时，履行期限应予以延长，其延长的期限应相当于事件所影响的时间。不可抗力事件系指买卖双方在缔结</w:t>
      </w:r>
      <w:r>
        <w:rPr>
          <w:rFonts w:hint="eastAsia" w:ascii="宋体" w:hAnsi="宋体" w:cs="宋体"/>
          <w:b w:val="0"/>
          <w:bCs w:val="0"/>
          <w:kern w:val="2"/>
          <w:sz w:val="24"/>
          <w:szCs w:val="24"/>
          <w:lang w:val="en-US" w:eastAsia="zh-CN" w:bidi="ar-SA"/>
        </w:rPr>
        <w:t>竞价文件</w:t>
      </w:r>
      <w:r>
        <w:rPr>
          <w:rFonts w:hint="eastAsia" w:ascii="宋体" w:hAnsi="宋体" w:eastAsia="宋体" w:cs="宋体"/>
          <w:b w:val="0"/>
          <w:bCs w:val="0"/>
          <w:kern w:val="2"/>
          <w:sz w:val="24"/>
          <w:szCs w:val="24"/>
          <w:lang w:val="en-US" w:eastAsia="zh-CN" w:bidi="ar-SA"/>
        </w:rPr>
        <w:t>规定时所不能预见的，并且它的发生及其后果是无法避免和克服的事件,诸如战争、地震、海啸、瘟疫、骚乱、戒严、暴动等。</w:t>
      </w:r>
    </w:p>
    <w:p>
      <w:pPr>
        <w:pStyle w:val="29"/>
        <w:spacing w:line="440" w:lineRule="exact"/>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11.</w:t>
      </w:r>
      <w:r>
        <w:rPr>
          <w:rFonts w:hint="eastAsia" w:ascii="宋体" w:hAnsi="宋体" w:eastAsia="宋体" w:cs="宋体"/>
          <w:b w:val="0"/>
          <w:bCs w:val="0"/>
          <w:kern w:val="2"/>
          <w:sz w:val="24"/>
          <w:szCs w:val="24"/>
          <w:lang w:val="en-US" w:eastAsia="zh-CN" w:bidi="ar-SA"/>
        </w:rPr>
        <w:t>解决争议的方法 ：双方协商解决，若协商解决不成，需向采购人所在地有管辖权的人民法院提起诉讼。</w:t>
      </w:r>
    </w:p>
    <w:p>
      <w:pPr>
        <w:spacing w:line="360" w:lineRule="auto"/>
        <w:ind w:firstLine="630" w:firstLineChars="175"/>
        <w:rPr>
          <w:rStyle w:val="27"/>
          <w:rFonts w:ascii="宋体" w:hAnsi="宋体" w:cs="Times New Roman"/>
          <w:b/>
          <w:bCs/>
          <w:sz w:val="36"/>
          <w:szCs w:val="36"/>
        </w:rPr>
      </w:pPr>
      <w:r>
        <w:rPr>
          <w:rStyle w:val="27"/>
          <w:rFonts w:ascii="宋体" w:hAnsi="宋体" w:cs="Times New Roman"/>
          <w:b/>
          <w:bCs/>
          <w:sz w:val="36"/>
          <w:szCs w:val="36"/>
        </w:rPr>
        <w:br w:type="page"/>
      </w:r>
    </w:p>
    <w:p>
      <w:pPr>
        <w:spacing w:line="400" w:lineRule="exact"/>
        <w:jc w:val="center"/>
        <w:outlineLvl w:val="0"/>
        <w:rPr>
          <w:rStyle w:val="27"/>
          <w:rFonts w:ascii="宋体" w:hAnsi="宋体" w:cs="Times New Roman"/>
          <w:b/>
          <w:bCs/>
          <w:sz w:val="36"/>
          <w:szCs w:val="36"/>
        </w:rPr>
      </w:pPr>
      <w:r>
        <w:rPr>
          <w:rStyle w:val="27"/>
          <w:rFonts w:ascii="宋体" w:hAnsi="宋体" w:cs="Times New Roman"/>
          <w:b/>
          <w:bCs/>
          <w:sz w:val="36"/>
          <w:szCs w:val="36"/>
        </w:rPr>
        <w:t>第三章 证明材料格式</w:t>
      </w:r>
    </w:p>
    <w:p>
      <w:pPr>
        <w:snapToGrid w:val="0"/>
        <w:spacing w:line="560" w:lineRule="exact"/>
        <w:ind w:firstLine="480" w:firstLineChars="200"/>
        <w:jc w:val="center"/>
        <w:rPr>
          <w:rStyle w:val="27"/>
          <w:rFonts w:ascii="宋体" w:hAnsi="宋体"/>
          <w:sz w:val="24"/>
        </w:rPr>
      </w:pPr>
      <w:r>
        <w:rPr>
          <w:rStyle w:val="27"/>
          <w:rFonts w:ascii="宋体" w:hAnsi="宋体"/>
          <w:sz w:val="24"/>
        </w:rPr>
        <w:t>证明材料编制说明</w:t>
      </w:r>
    </w:p>
    <w:p>
      <w:pPr>
        <w:snapToGrid w:val="0"/>
        <w:spacing w:line="560" w:lineRule="exact"/>
        <w:ind w:firstLine="480" w:firstLineChars="200"/>
        <w:jc w:val="left"/>
        <w:rPr>
          <w:rStyle w:val="27"/>
          <w:rFonts w:ascii="宋体" w:hAnsi="宋体"/>
          <w:sz w:val="24"/>
        </w:rPr>
      </w:pPr>
      <w:r>
        <w:rPr>
          <w:rStyle w:val="27"/>
          <w:rFonts w:ascii="宋体" w:hAnsi="宋体"/>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7"/>
          <w:rFonts w:ascii="宋体" w:hAnsi="宋体"/>
          <w:sz w:val="24"/>
        </w:rPr>
      </w:pPr>
      <w:r>
        <w:rPr>
          <w:rStyle w:val="27"/>
          <w:rFonts w:ascii="宋体" w:hAnsi="宋体"/>
          <w:sz w:val="24"/>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7"/>
          <w:rFonts w:ascii="宋体" w:hAnsi="宋体"/>
          <w:sz w:val="24"/>
        </w:rPr>
      </w:pPr>
      <w:r>
        <w:rPr>
          <w:rStyle w:val="27"/>
          <w:rFonts w:ascii="宋体" w:hAnsi="宋体"/>
          <w:sz w:val="24"/>
        </w:rPr>
        <w:t>3.其他要求：</w:t>
      </w:r>
    </w:p>
    <w:p>
      <w:pPr>
        <w:snapToGrid w:val="0"/>
        <w:spacing w:line="560" w:lineRule="exact"/>
        <w:ind w:firstLine="480" w:firstLineChars="200"/>
        <w:jc w:val="left"/>
        <w:rPr>
          <w:rStyle w:val="27"/>
          <w:rFonts w:ascii="宋体" w:hAnsi="宋体"/>
          <w:sz w:val="24"/>
        </w:rPr>
      </w:pPr>
      <w:r>
        <w:rPr>
          <w:rStyle w:val="27"/>
          <w:rFonts w:ascii="宋体" w:hAnsi="宋体"/>
          <w:sz w:val="24"/>
        </w:rPr>
        <w:t>①</w:t>
      </w:r>
      <w:r>
        <w:rPr>
          <w:rStyle w:val="27"/>
          <w:rFonts w:ascii="宋体" w:hAnsi="宋体"/>
          <w:kern w:val="0"/>
          <w:sz w:val="24"/>
        </w:rPr>
        <w:t>竞价人在福建省宏瑞招标代理有限公司网上竞价系统（http://bid.fjhongrui.com）进行供应商注册。</w:t>
      </w:r>
    </w:p>
    <w:p>
      <w:pPr>
        <w:snapToGrid w:val="0"/>
        <w:spacing w:line="560" w:lineRule="exact"/>
        <w:ind w:firstLine="480" w:firstLineChars="200"/>
        <w:jc w:val="left"/>
        <w:rPr>
          <w:rStyle w:val="27"/>
          <w:rFonts w:ascii="宋体" w:hAnsi="宋体"/>
          <w:sz w:val="24"/>
        </w:rPr>
      </w:pPr>
      <w:r>
        <w:rPr>
          <w:rStyle w:val="27"/>
          <w:rFonts w:ascii="宋体" w:hAnsi="宋体"/>
          <w:sz w:val="24"/>
        </w:rPr>
        <w:t>②证明材料应没有涂改或行间插字，否则其网上竞价系统审核不通过。</w:t>
      </w:r>
    </w:p>
    <w:p>
      <w:pPr>
        <w:spacing w:line="400" w:lineRule="exact"/>
        <w:ind w:firstLine="480" w:firstLineChars="200"/>
        <w:jc w:val="left"/>
        <w:rPr>
          <w:rStyle w:val="27"/>
        </w:rPr>
      </w:pPr>
      <w:r>
        <w:rPr>
          <w:rStyle w:val="27"/>
          <w:rFonts w:ascii="宋体" w:hAnsi="宋体" w:cs="宋体"/>
          <w:b/>
          <w:bCs/>
          <w:sz w:val="24"/>
        </w:rPr>
        <w:t>注：材料均须加盖</w:t>
      </w:r>
      <w:r>
        <w:rPr>
          <w:rStyle w:val="27"/>
          <w:rFonts w:hint="eastAsia" w:ascii="宋体" w:hAnsi="宋体" w:cs="宋体"/>
          <w:b/>
          <w:bCs/>
          <w:sz w:val="24"/>
        </w:rPr>
        <w:t>竞价人</w:t>
      </w:r>
      <w:r>
        <w:rPr>
          <w:rStyle w:val="27"/>
          <w:rFonts w:ascii="宋体" w:hAnsi="宋体" w:cs="宋体"/>
          <w:b/>
          <w:bCs/>
          <w:sz w:val="24"/>
        </w:rPr>
        <w:t>单位公章，并在网上竞价报名截止时间前在福建省宏瑞招标代理有限公司网站竞价平台（http://bid.fjhongrui.com）</w:t>
      </w:r>
      <w:r>
        <w:rPr>
          <w:rStyle w:val="27"/>
          <w:rFonts w:ascii="宋体" w:hAnsi="宋体" w:cs="宋体"/>
          <w:b/>
          <w:bCs/>
          <w:kern w:val="0"/>
          <w:sz w:val="24"/>
        </w:rPr>
        <w:t>扫描上传合格的证明材料</w:t>
      </w:r>
      <w:r>
        <w:rPr>
          <w:rStyle w:val="27"/>
          <w:rFonts w:ascii="宋体" w:hAnsi="宋体" w:cs="宋体"/>
          <w:b/>
          <w:bCs/>
          <w:sz w:val="24"/>
        </w:rPr>
        <w:t>，未按以上要求提交报名材料的供应商，将导致其竞价资格被拒绝。</w:t>
      </w: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spacing w:line="1000" w:lineRule="exact"/>
        <w:jc w:val="center"/>
        <w:rPr>
          <w:rStyle w:val="27"/>
          <w:rFonts w:ascii="黑体" w:hAnsi="黑体" w:eastAsia="黑体"/>
          <w:sz w:val="96"/>
          <w:szCs w:val="96"/>
        </w:rPr>
      </w:pPr>
      <w:r>
        <w:rPr>
          <w:rStyle w:val="27"/>
          <w:rFonts w:ascii="黑体" w:hAnsi="黑体" w:eastAsia="黑体"/>
          <w:sz w:val="96"/>
          <w:szCs w:val="96"/>
        </w:rPr>
        <w:t>证明材料文件</w:t>
      </w:r>
    </w:p>
    <w:p>
      <w:pPr>
        <w:spacing w:line="1000" w:lineRule="exact"/>
        <w:ind w:firstLine="1920" w:firstLineChars="200"/>
        <w:jc w:val="left"/>
        <w:rPr>
          <w:rStyle w:val="27"/>
          <w:sz w:val="96"/>
          <w:szCs w:val="96"/>
        </w:rPr>
      </w:pPr>
    </w:p>
    <w:p>
      <w:pPr>
        <w:spacing w:line="1000" w:lineRule="exact"/>
        <w:ind w:firstLine="1920" w:firstLineChars="200"/>
        <w:jc w:val="left"/>
        <w:rPr>
          <w:rStyle w:val="27"/>
          <w:sz w:val="96"/>
          <w:szCs w:val="96"/>
        </w:rPr>
      </w:pPr>
    </w:p>
    <w:p>
      <w:pPr>
        <w:pStyle w:val="32"/>
        <w:spacing w:before="312" w:after="312"/>
        <w:rPr>
          <w:rStyle w:val="27"/>
        </w:rPr>
      </w:pPr>
    </w:p>
    <w:p>
      <w:pPr>
        <w:spacing w:line="1000" w:lineRule="exact"/>
        <w:ind w:firstLine="1920" w:firstLineChars="200"/>
        <w:jc w:val="left"/>
        <w:rPr>
          <w:rStyle w:val="27"/>
          <w:sz w:val="96"/>
          <w:szCs w:val="96"/>
        </w:rPr>
      </w:pPr>
    </w:p>
    <w:p>
      <w:pPr>
        <w:spacing w:line="840" w:lineRule="exact"/>
        <w:ind w:firstLine="880" w:firstLineChars="200"/>
        <w:jc w:val="left"/>
        <w:rPr>
          <w:rStyle w:val="27"/>
          <w:sz w:val="44"/>
          <w:szCs w:val="44"/>
        </w:rPr>
      </w:pPr>
      <w:r>
        <w:rPr>
          <w:rStyle w:val="27"/>
          <w:sz w:val="44"/>
          <w:szCs w:val="44"/>
        </w:rPr>
        <w:t>竞价编号：</w:t>
      </w:r>
      <w:r>
        <w:rPr>
          <w:rStyle w:val="27"/>
          <w:sz w:val="44"/>
          <w:szCs w:val="44"/>
          <w:u w:val="single" w:color="000000"/>
        </w:rPr>
        <w:t>（由竞价人填写）</w:t>
      </w:r>
    </w:p>
    <w:p>
      <w:pPr>
        <w:spacing w:line="840" w:lineRule="exact"/>
        <w:ind w:firstLine="880" w:firstLineChars="200"/>
        <w:jc w:val="left"/>
        <w:rPr>
          <w:rStyle w:val="27"/>
          <w:sz w:val="44"/>
          <w:szCs w:val="44"/>
          <w:u w:val="single"/>
        </w:rPr>
      </w:pPr>
      <w:r>
        <w:rPr>
          <w:rStyle w:val="27"/>
          <w:sz w:val="44"/>
          <w:szCs w:val="44"/>
        </w:rPr>
        <w:t>项目名称：</w:t>
      </w:r>
      <w:r>
        <w:rPr>
          <w:rStyle w:val="27"/>
          <w:sz w:val="44"/>
          <w:szCs w:val="44"/>
          <w:u w:val="single" w:color="000000"/>
        </w:rPr>
        <w:t>（由竞价人填写）</w:t>
      </w:r>
    </w:p>
    <w:p>
      <w:pPr>
        <w:spacing w:line="840" w:lineRule="exact"/>
        <w:ind w:firstLine="880" w:firstLineChars="200"/>
        <w:jc w:val="left"/>
        <w:rPr>
          <w:rStyle w:val="27"/>
          <w:sz w:val="44"/>
          <w:szCs w:val="44"/>
        </w:rPr>
      </w:pPr>
      <w:r>
        <w:rPr>
          <w:rStyle w:val="27"/>
          <w:sz w:val="44"/>
          <w:szCs w:val="44"/>
        </w:rPr>
        <w:t>竞 价 人：</w:t>
      </w:r>
      <w:r>
        <w:rPr>
          <w:rStyle w:val="27"/>
          <w:sz w:val="44"/>
          <w:szCs w:val="44"/>
          <w:u w:val="single" w:color="000000"/>
        </w:rPr>
        <w:t>（由竞价人填写）</w:t>
      </w:r>
    </w:p>
    <w:p>
      <w:pPr>
        <w:spacing w:line="840" w:lineRule="exact"/>
        <w:ind w:firstLine="560" w:firstLineChars="200"/>
        <w:jc w:val="left"/>
        <w:rPr>
          <w:rStyle w:val="27"/>
          <w:sz w:val="28"/>
          <w:szCs w:val="28"/>
        </w:rPr>
      </w:pPr>
    </w:p>
    <w:p>
      <w:pPr>
        <w:spacing w:line="840" w:lineRule="exact"/>
        <w:ind w:firstLine="560" w:firstLineChars="200"/>
        <w:jc w:val="left"/>
        <w:rPr>
          <w:rStyle w:val="27"/>
          <w:sz w:val="28"/>
          <w:szCs w:val="28"/>
        </w:rPr>
      </w:pPr>
      <w:r>
        <w:rPr>
          <w:rStyle w:val="27"/>
          <w:sz w:val="28"/>
          <w:szCs w:val="28"/>
        </w:rPr>
        <w:t>联系人及联系电话：</w:t>
      </w:r>
      <w:r>
        <w:rPr>
          <w:rStyle w:val="27"/>
          <w:sz w:val="28"/>
          <w:szCs w:val="28"/>
          <w:u w:val="single" w:color="000000"/>
        </w:rPr>
        <w:t>（由竞价人填写）</w:t>
      </w: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60"/>
        <w:spacing w:after="120" w:line="500" w:lineRule="exact"/>
        <w:jc w:val="center"/>
        <w:rPr>
          <w:rStyle w:val="27"/>
          <w:rFonts w:hAnsi="宋体"/>
          <w:b/>
          <w:sz w:val="36"/>
        </w:rPr>
      </w:pPr>
    </w:p>
    <w:p>
      <w:pPr>
        <w:pStyle w:val="60"/>
        <w:spacing w:after="120" w:line="500" w:lineRule="exact"/>
        <w:jc w:val="center"/>
        <w:rPr>
          <w:rStyle w:val="27"/>
          <w:rFonts w:hAnsi="宋体"/>
          <w:b/>
          <w:sz w:val="36"/>
        </w:rPr>
      </w:pPr>
      <w:r>
        <w:rPr>
          <w:rStyle w:val="27"/>
          <w:rFonts w:hAnsi="宋体"/>
          <w:b/>
          <w:sz w:val="36"/>
        </w:rPr>
        <w:t>目录</w:t>
      </w:r>
    </w:p>
    <w:p>
      <w:pPr>
        <w:pStyle w:val="60"/>
        <w:spacing w:after="120" w:line="500" w:lineRule="exact"/>
        <w:rPr>
          <w:rStyle w:val="27"/>
          <w:rFonts w:hAnsi="宋体"/>
          <w:b/>
          <w:sz w:val="36"/>
        </w:rPr>
      </w:pPr>
    </w:p>
    <w:p>
      <w:pPr>
        <w:pStyle w:val="60"/>
        <w:spacing w:line="400" w:lineRule="exact"/>
        <w:rPr>
          <w:rStyle w:val="27"/>
          <w:rFonts w:hAnsi="宋体" w:cs="宋体"/>
          <w:bCs/>
          <w:sz w:val="24"/>
        </w:rPr>
      </w:pPr>
      <w:r>
        <w:rPr>
          <w:rStyle w:val="27"/>
          <w:rFonts w:hAnsi="宋体" w:cs="宋体"/>
          <w:bCs/>
          <w:sz w:val="24"/>
        </w:rPr>
        <w:t>1、法人营业执照</w:t>
      </w:r>
    </w:p>
    <w:p>
      <w:pPr>
        <w:pStyle w:val="60"/>
        <w:spacing w:line="400" w:lineRule="exact"/>
        <w:rPr>
          <w:rStyle w:val="27"/>
          <w:rFonts w:hAnsi="宋体" w:cs="宋体"/>
          <w:bCs/>
          <w:sz w:val="24"/>
        </w:rPr>
      </w:pPr>
      <w:r>
        <w:rPr>
          <w:rStyle w:val="27"/>
          <w:rFonts w:hAnsi="宋体" w:cs="宋体"/>
          <w:bCs/>
          <w:sz w:val="24"/>
        </w:rPr>
        <w:t>2、近三年内无重大违法违规也无行贿犯罪记录声明函</w:t>
      </w:r>
    </w:p>
    <w:p>
      <w:pPr>
        <w:pStyle w:val="60"/>
        <w:spacing w:line="400" w:lineRule="exact"/>
        <w:rPr>
          <w:rStyle w:val="27"/>
          <w:rFonts w:hAnsi="宋体" w:cs="宋体"/>
          <w:bCs/>
          <w:sz w:val="24"/>
        </w:rPr>
      </w:pPr>
      <w:r>
        <w:rPr>
          <w:rStyle w:val="27"/>
          <w:rFonts w:hAnsi="宋体" w:cs="宋体"/>
          <w:bCs/>
          <w:sz w:val="24"/>
        </w:rPr>
        <w:t>3、技术商务响应一览表</w:t>
      </w:r>
    </w:p>
    <w:p>
      <w:pPr>
        <w:pStyle w:val="60"/>
        <w:spacing w:line="400" w:lineRule="exact"/>
        <w:rPr>
          <w:rStyle w:val="27"/>
          <w:rFonts w:hAnsi="宋体"/>
          <w:sz w:val="24"/>
        </w:rPr>
      </w:pPr>
      <w:r>
        <w:rPr>
          <w:rStyle w:val="27"/>
          <w:rFonts w:hAnsi="宋体" w:cs="宋体"/>
          <w:bCs/>
          <w:sz w:val="24"/>
        </w:rPr>
        <w:t>4、竞价人需提供的其他材料</w:t>
      </w: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r>
        <w:rPr>
          <w:rStyle w:val="27"/>
          <w:rFonts w:ascii="宋体" w:hAnsi="宋体"/>
          <w:b/>
          <w:sz w:val="48"/>
          <w:szCs w:val="48"/>
        </w:rPr>
        <w:t>1.法人营业执照</w:t>
      </w:r>
    </w:p>
    <w:p>
      <w:pPr>
        <w:spacing w:line="360" w:lineRule="auto"/>
        <w:rPr>
          <w:rStyle w:val="27"/>
          <w:rFonts w:ascii="宋体" w:hAnsi="宋体"/>
          <w:sz w:val="28"/>
          <w:szCs w:val="28"/>
        </w:rPr>
      </w:pPr>
    </w:p>
    <w:p>
      <w:pPr>
        <w:spacing w:line="360" w:lineRule="auto"/>
        <w:rPr>
          <w:rStyle w:val="27"/>
          <w:rFonts w:ascii="宋体" w:hAnsi="宋体"/>
          <w:sz w:val="28"/>
          <w:szCs w:val="28"/>
        </w:rPr>
      </w:pPr>
      <w:r>
        <w:rPr>
          <w:rStyle w:val="27"/>
          <w:rFonts w:ascii="宋体" w:hAnsi="宋体"/>
          <w:sz w:val="28"/>
          <w:szCs w:val="28"/>
        </w:rPr>
        <w:t>致：福州职业技术学院</w:t>
      </w:r>
    </w:p>
    <w:p>
      <w:pPr>
        <w:spacing w:before="312" w:line="360" w:lineRule="auto"/>
        <w:ind w:firstLine="560" w:firstLineChars="200"/>
        <w:rPr>
          <w:rStyle w:val="27"/>
          <w:rFonts w:ascii="宋体" w:hAnsi="宋体"/>
          <w:sz w:val="28"/>
          <w:szCs w:val="28"/>
        </w:rPr>
      </w:pPr>
      <w:r>
        <w:rPr>
          <w:rStyle w:val="27"/>
          <w:rFonts w:ascii="宋体" w:hAnsi="宋体"/>
          <w:sz w:val="28"/>
          <w:szCs w:val="28"/>
        </w:rPr>
        <w:t>现附上由</w:t>
      </w:r>
      <w:r>
        <w:rPr>
          <w:rStyle w:val="27"/>
          <w:rFonts w:ascii="宋体" w:hAnsi="宋体"/>
          <w:sz w:val="28"/>
          <w:szCs w:val="28"/>
          <w:u w:val="single" w:color="000000"/>
        </w:rPr>
        <w:t>(签发机关名称)</w:t>
      </w:r>
      <w:r>
        <w:rPr>
          <w:rStyle w:val="27"/>
          <w:rFonts w:ascii="宋体" w:hAnsi="宋体"/>
          <w:sz w:val="28"/>
          <w:szCs w:val="28"/>
        </w:rPr>
        <w:t>签发的我方法人营业执照副本复印件上述证照真实有效，否则我方负全部责任。</w:t>
      </w:r>
    </w:p>
    <w:p>
      <w:pPr>
        <w:spacing w:line="360" w:lineRule="auto"/>
        <w:ind w:firstLine="560" w:firstLineChars="200"/>
        <w:rPr>
          <w:rStyle w:val="27"/>
          <w:rFonts w:ascii="宋体" w:hAnsi="宋体"/>
          <w:sz w:val="28"/>
          <w:szCs w:val="28"/>
        </w:rPr>
      </w:pPr>
    </w:p>
    <w:p>
      <w:pPr>
        <w:pStyle w:val="39"/>
        <w:spacing w:line="360" w:lineRule="auto"/>
        <w:ind w:firstLine="420" w:firstLineChars="200"/>
        <w:rPr>
          <w:rStyle w:val="27"/>
          <w:rFonts w:ascii="宋体" w:hAnsi="宋体"/>
          <w:b/>
        </w:rPr>
      </w:pPr>
      <w:r>
        <w:rPr>
          <w:rStyle w:val="27"/>
          <w:rFonts w:ascii="宋体" w:hAnsi="宋体" w:cs="Times New Roman"/>
          <w:b/>
          <w:bCs/>
        </w:rPr>
        <w:t>★注意：法人营业执照、税务登记证均提供副本复印件，复印件必须内容完整、清晰、整洁，由竞价人加盖公章。（竞价人制表时应删去此段话）</w:t>
      </w:r>
    </w:p>
    <w:p>
      <w:pPr>
        <w:pStyle w:val="32"/>
        <w:spacing w:before="312" w:after="312"/>
        <w:rPr>
          <w:rStyle w:val="27"/>
        </w:rPr>
      </w:pPr>
    </w:p>
    <w:p>
      <w:pPr>
        <w:spacing w:line="360" w:lineRule="auto"/>
        <w:jc w:val="left"/>
        <w:rPr>
          <w:rStyle w:val="27"/>
          <w:rFonts w:ascii="宋体" w:hAnsi="宋体"/>
          <w:sz w:val="28"/>
          <w:szCs w:val="28"/>
        </w:rPr>
      </w:pPr>
      <w:r>
        <w:rPr>
          <w:rStyle w:val="27"/>
          <w:rFonts w:ascii="宋体" w:hAnsi="宋体"/>
          <w:sz w:val="28"/>
          <w:szCs w:val="28"/>
        </w:rPr>
        <w:t>竞价人名称：</w:t>
      </w:r>
      <w:r>
        <w:rPr>
          <w:rStyle w:val="27"/>
          <w:rFonts w:ascii="宋体" w:hAnsi="宋体"/>
          <w:b/>
          <w:sz w:val="28"/>
          <w:szCs w:val="28"/>
        </w:rPr>
        <w:t>（全称并加盖公章）</w:t>
      </w:r>
    </w:p>
    <w:p>
      <w:pPr>
        <w:tabs>
          <w:tab w:val="left" w:pos="5355"/>
        </w:tabs>
        <w:spacing w:line="360" w:lineRule="auto"/>
        <w:rPr>
          <w:rStyle w:val="27"/>
          <w:rFonts w:ascii="宋体" w:hAnsi="宋体"/>
          <w:sz w:val="28"/>
          <w:szCs w:val="28"/>
        </w:rPr>
      </w:pPr>
      <w:r>
        <w:rPr>
          <w:rStyle w:val="27"/>
          <w:rFonts w:ascii="宋体" w:hAnsi="宋体"/>
          <w:sz w:val="28"/>
          <w:szCs w:val="28"/>
        </w:rPr>
        <w:t>日期：    年  月  日</w:t>
      </w: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rPr>
          <w:rStyle w:val="27"/>
        </w:rPr>
      </w:pPr>
    </w:p>
    <w:p>
      <w:pPr>
        <w:spacing w:line="360" w:lineRule="auto"/>
        <w:jc w:val="center"/>
        <w:rPr>
          <w:rStyle w:val="27"/>
          <w:rFonts w:ascii="宋体" w:hAnsi="宋体"/>
          <w:b/>
          <w:sz w:val="40"/>
        </w:rPr>
      </w:pPr>
    </w:p>
    <w:p>
      <w:pPr>
        <w:spacing w:line="360" w:lineRule="auto"/>
        <w:jc w:val="center"/>
        <w:rPr>
          <w:rStyle w:val="27"/>
          <w:rFonts w:ascii="宋体" w:hAnsi="宋体"/>
          <w:b/>
          <w:sz w:val="40"/>
        </w:rPr>
      </w:pPr>
      <w:r>
        <w:rPr>
          <w:rStyle w:val="27"/>
          <w:rFonts w:ascii="宋体" w:hAnsi="宋体"/>
          <w:b/>
          <w:sz w:val="40"/>
        </w:rPr>
        <w:t>营业执照复印件并加盖公章</w:t>
      </w: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60"/>
        <w:spacing w:line="360" w:lineRule="auto"/>
        <w:jc w:val="center"/>
        <w:rPr>
          <w:rStyle w:val="27"/>
          <w:rFonts w:hAnsi="宋体"/>
          <w:b/>
          <w:sz w:val="48"/>
          <w:szCs w:val="48"/>
        </w:rPr>
      </w:pPr>
    </w:p>
    <w:p>
      <w:pPr>
        <w:jc w:val="center"/>
        <w:rPr>
          <w:rStyle w:val="27"/>
          <w:rFonts w:ascii="宋体" w:hAnsi="宋体"/>
          <w:b/>
          <w:sz w:val="44"/>
          <w:szCs w:val="44"/>
        </w:rPr>
      </w:pPr>
      <w:r>
        <w:rPr>
          <w:rStyle w:val="27"/>
          <w:rFonts w:ascii="宋体" w:hAnsi="宋体"/>
          <w:b/>
          <w:sz w:val="44"/>
          <w:szCs w:val="44"/>
        </w:rPr>
        <w:t>2.近三年内无重大违法违规也无行贿犯罪记录</w:t>
      </w:r>
    </w:p>
    <w:p>
      <w:pPr>
        <w:jc w:val="center"/>
        <w:rPr>
          <w:rStyle w:val="27"/>
          <w:rFonts w:ascii="宋体" w:hAnsi="宋体"/>
          <w:b/>
          <w:sz w:val="44"/>
          <w:szCs w:val="44"/>
        </w:rPr>
      </w:pPr>
      <w:r>
        <w:rPr>
          <w:rStyle w:val="27"/>
          <w:rFonts w:ascii="宋体" w:hAnsi="宋体"/>
          <w:b/>
          <w:sz w:val="44"/>
          <w:szCs w:val="44"/>
        </w:rPr>
        <w:t>声明函</w:t>
      </w:r>
    </w:p>
    <w:p>
      <w:pPr>
        <w:jc w:val="center"/>
        <w:rPr>
          <w:rStyle w:val="27"/>
          <w:rFonts w:ascii="宋体" w:hAnsi="宋体"/>
          <w:b/>
          <w:sz w:val="44"/>
          <w:szCs w:val="44"/>
        </w:rPr>
      </w:pPr>
    </w:p>
    <w:p>
      <w:pPr>
        <w:pStyle w:val="40"/>
        <w:spacing w:line="360" w:lineRule="auto"/>
        <w:rPr>
          <w:rStyle w:val="27"/>
          <w:rFonts w:hAnsi="宋体"/>
          <w:b/>
          <w:sz w:val="28"/>
          <w:szCs w:val="28"/>
        </w:rPr>
      </w:pPr>
      <w:r>
        <w:rPr>
          <w:rStyle w:val="27"/>
          <w:rFonts w:hAnsi="宋体"/>
          <w:b/>
          <w:sz w:val="28"/>
          <w:szCs w:val="28"/>
        </w:rPr>
        <w:t>致：福州职业技术学院</w:t>
      </w:r>
    </w:p>
    <w:p>
      <w:pPr>
        <w:pStyle w:val="40"/>
        <w:spacing w:line="360" w:lineRule="auto"/>
        <w:rPr>
          <w:rStyle w:val="27"/>
          <w:rFonts w:hAnsi="宋体" w:cs="Times New Roman"/>
          <w:bCs/>
          <w:sz w:val="28"/>
          <w:szCs w:val="28"/>
        </w:rPr>
      </w:pPr>
      <w:r>
        <w:rPr>
          <w:rStyle w:val="27"/>
          <w:rFonts w:hAnsi="宋体"/>
          <w:b/>
          <w:sz w:val="28"/>
          <w:szCs w:val="28"/>
        </w:rPr>
        <w:t xml:space="preserve">    </w:t>
      </w:r>
      <w:r>
        <w:rPr>
          <w:rStyle w:val="27"/>
          <w:rFonts w:hAnsi="宋体" w:cs="Times New Roman"/>
          <w:bCs/>
          <w:sz w:val="28"/>
          <w:szCs w:val="28"/>
        </w:rPr>
        <w:t>本公司郑重声明在近三年来的经营活动中严格遵守中华人民共和国各项法律、法规,无任何违法、违规记录也无行贿犯罪记录。如有虚假,愿承担所有法律责任。</w:t>
      </w:r>
    </w:p>
    <w:p>
      <w:pPr>
        <w:pStyle w:val="40"/>
        <w:spacing w:line="360" w:lineRule="auto"/>
        <w:ind w:firstLine="560"/>
        <w:rPr>
          <w:rStyle w:val="27"/>
          <w:rFonts w:hAnsi="宋体" w:cs="Times New Roman"/>
          <w:bCs/>
          <w:sz w:val="28"/>
          <w:szCs w:val="28"/>
        </w:rPr>
      </w:pPr>
      <w:r>
        <w:rPr>
          <w:rStyle w:val="27"/>
          <w:rFonts w:hAnsi="宋体" w:cs="Times New Roman"/>
          <w:bCs/>
          <w:sz w:val="28"/>
          <w:szCs w:val="28"/>
        </w:rPr>
        <w:t>特此声明。</w:t>
      </w:r>
    </w:p>
    <w:p>
      <w:pPr>
        <w:pStyle w:val="40"/>
        <w:spacing w:line="360" w:lineRule="auto"/>
        <w:rPr>
          <w:rStyle w:val="27"/>
          <w:rFonts w:hAnsi="宋体"/>
          <w:b/>
          <w:sz w:val="28"/>
          <w:szCs w:val="28"/>
        </w:rPr>
      </w:pPr>
    </w:p>
    <w:p>
      <w:pPr>
        <w:pStyle w:val="40"/>
        <w:spacing w:line="360" w:lineRule="auto"/>
        <w:rPr>
          <w:rStyle w:val="27"/>
          <w:rFonts w:hAnsi="宋体"/>
          <w:b/>
          <w:sz w:val="28"/>
          <w:szCs w:val="28"/>
        </w:rPr>
      </w:pPr>
    </w:p>
    <w:p>
      <w:pPr>
        <w:pStyle w:val="40"/>
        <w:spacing w:line="360" w:lineRule="auto"/>
        <w:ind w:firstLine="420" w:firstLineChars="150"/>
        <w:rPr>
          <w:rStyle w:val="27"/>
          <w:rFonts w:hAnsi="宋体"/>
          <w:b/>
          <w:sz w:val="28"/>
          <w:szCs w:val="28"/>
        </w:rPr>
      </w:pPr>
      <w:r>
        <w:rPr>
          <w:rStyle w:val="27"/>
          <w:rFonts w:hAnsi="宋体"/>
          <w:b/>
          <w:sz w:val="28"/>
          <w:szCs w:val="28"/>
        </w:rPr>
        <w:t>竞价人名称：</w:t>
      </w:r>
      <w:r>
        <w:rPr>
          <w:rStyle w:val="27"/>
          <w:rFonts w:hint="eastAsia" w:hAnsi="宋体"/>
          <w:b/>
          <w:sz w:val="28"/>
          <w:szCs w:val="28"/>
        </w:rPr>
        <w:t>（全称并加盖单位公章）</w:t>
      </w:r>
      <w:r>
        <w:rPr>
          <w:rStyle w:val="27"/>
          <w:rFonts w:hAnsi="宋体"/>
          <w:b/>
          <w:sz w:val="28"/>
          <w:szCs w:val="28"/>
        </w:rPr>
        <w:t xml:space="preserve">                 </w:t>
      </w:r>
    </w:p>
    <w:p>
      <w:pPr>
        <w:pStyle w:val="40"/>
        <w:spacing w:line="360" w:lineRule="auto"/>
        <w:ind w:firstLine="420" w:firstLineChars="150"/>
        <w:rPr>
          <w:rStyle w:val="27"/>
          <w:rFonts w:hAnsi="宋体"/>
          <w:b/>
          <w:sz w:val="28"/>
          <w:szCs w:val="28"/>
        </w:rPr>
      </w:pPr>
      <w:r>
        <w:rPr>
          <w:rStyle w:val="27"/>
          <w:rFonts w:hAnsi="宋体"/>
          <w:b/>
          <w:sz w:val="28"/>
          <w:szCs w:val="28"/>
        </w:rPr>
        <w:t xml:space="preserve">法定代表人：（签字）                    </w:t>
      </w:r>
    </w:p>
    <w:p>
      <w:pPr>
        <w:pStyle w:val="40"/>
        <w:spacing w:line="360" w:lineRule="auto"/>
        <w:ind w:firstLine="420" w:firstLineChars="150"/>
        <w:rPr>
          <w:rStyle w:val="27"/>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7"/>
          <w:rFonts w:hAnsi="宋体"/>
          <w:b/>
          <w:sz w:val="28"/>
          <w:szCs w:val="28"/>
        </w:rPr>
        <w:t>日期：    年   月   日</w:t>
      </w:r>
    </w:p>
    <w:p>
      <w:pPr>
        <w:pStyle w:val="40"/>
        <w:spacing w:line="360" w:lineRule="auto"/>
        <w:ind w:firstLine="540" w:firstLineChars="150"/>
        <w:jc w:val="center"/>
        <w:rPr>
          <w:rStyle w:val="27"/>
        </w:rPr>
      </w:pPr>
      <w:r>
        <w:rPr>
          <w:rStyle w:val="27"/>
          <w:rFonts w:hAnsi="宋体"/>
          <w:b/>
          <w:sz w:val="36"/>
        </w:rPr>
        <w:t>3.技术商务响应一览表</w:t>
      </w:r>
    </w:p>
    <w:p>
      <w:pPr>
        <w:pStyle w:val="29"/>
        <w:ind w:firstLine="0"/>
        <w:rPr>
          <w:rStyle w:val="27"/>
          <w:rFonts w:ascii="宋体" w:hAnsi="宋体"/>
          <w:b/>
          <w:sz w:val="36"/>
        </w:rPr>
      </w:pPr>
    </w:p>
    <w:tbl>
      <w:tblPr>
        <w:tblStyle w:val="18"/>
        <w:tblW w:w="96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2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r>
              <w:rPr>
                <w:rStyle w:val="27"/>
                <w:rFonts w:ascii="宋体" w:hAnsi="宋体"/>
                <w:b/>
                <w:sz w:val="24"/>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r>
              <w:rPr>
                <w:rStyle w:val="27"/>
                <w:rFonts w:ascii="宋体" w:hAnsi="宋体"/>
                <w:b/>
                <w:sz w:val="24"/>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Cs w:val="21"/>
              </w:rPr>
            </w:pPr>
            <w:r>
              <w:rPr>
                <w:rStyle w:val="27"/>
                <w:rFonts w:ascii="宋体" w:hAnsi="宋体"/>
                <w:b/>
                <w:sz w:val="24"/>
              </w:rPr>
              <w:t>响应内容</w:t>
            </w:r>
          </w:p>
        </w:tc>
        <w:tc>
          <w:tcPr>
            <w:tcW w:w="21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sz w:val="24"/>
              </w:rPr>
            </w:pPr>
            <w:r>
              <w:rPr>
                <w:rStyle w:val="27"/>
                <w:rFonts w:ascii="宋体" w:hAnsi="宋体"/>
                <w:b/>
                <w:sz w:val="24"/>
              </w:rPr>
              <w:t>响应情况</w:t>
            </w:r>
          </w:p>
          <w:p>
            <w:pPr>
              <w:spacing w:line="360" w:lineRule="auto"/>
              <w:jc w:val="center"/>
              <w:rPr>
                <w:rStyle w:val="27"/>
                <w:rFonts w:ascii="宋体" w:hAnsi="宋体"/>
                <w:szCs w:val="21"/>
              </w:rPr>
            </w:pPr>
            <w:r>
              <w:rPr>
                <w:rStyle w:val="27"/>
                <w:rFonts w:ascii="宋体" w:hAnsi="宋体"/>
                <w:b/>
                <w:sz w:val="24"/>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7"/>
                <w:rFonts w:ascii="宋体" w:hAnsi="宋体"/>
                <w:b/>
                <w:sz w:val="24"/>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bl>
    <w:p>
      <w:pPr>
        <w:pStyle w:val="46"/>
        <w:spacing w:before="312" w:after="312"/>
        <w:rPr>
          <w:rStyle w:val="27"/>
        </w:rPr>
      </w:pPr>
      <w:r>
        <w:rPr>
          <w:rStyle w:val="27"/>
        </w:rPr>
        <w:t>注：</w:t>
      </w:r>
      <w:r>
        <w:rPr>
          <w:rStyle w:val="27"/>
          <w:rFonts w:hint="eastAsia"/>
        </w:rPr>
        <w:t>竞价人</w:t>
      </w:r>
      <w:r>
        <w:rPr>
          <w:rStyle w:val="27"/>
        </w:rPr>
        <w:t>须逐条填写并响应本竞价文件第二章“网上竞价内容及要求”中“二、技术参数及商务条款”所有条款。未按规定填写，或响应内容及响应情况为“不合格”的，报名审核将不通过。报价部分无须体现。</w:t>
      </w:r>
    </w:p>
    <w:p>
      <w:pPr>
        <w:pStyle w:val="46"/>
        <w:spacing w:before="312" w:after="312"/>
        <w:rPr>
          <w:rStyle w:val="27"/>
          <w:sz w:val="28"/>
          <w:szCs w:val="28"/>
        </w:rPr>
      </w:pPr>
    </w:p>
    <w:p>
      <w:pPr>
        <w:pStyle w:val="46"/>
        <w:spacing w:before="312" w:after="312"/>
        <w:rPr>
          <w:rStyle w:val="27"/>
          <w:sz w:val="28"/>
          <w:szCs w:val="28"/>
        </w:rPr>
      </w:pPr>
      <w:r>
        <w:rPr>
          <w:rStyle w:val="27"/>
          <w:sz w:val="28"/>
          <w:szCs w:val="28"/>
        </w:rPr>
        <w:t>竞价人：</w:t>
      </w:r>
      <w:r>
        <w:rPr>
          <w:rStyle w:val="27"/>
          <w:sz w:val="28"/>
          <w:szCs w:val="28"/>
          <w:u w:val="single" w:color="000000"/>
        </w:rPr>
        <w:t>（全称并加盖单位公章）</w:t>
      </w:r>
    </w:p>
    <w:p>
      <w:pPr>
        <w:pStyle w:val="46"/>
        <w:spacing w:before="312" w:after="312"/>
        <w:rPr>
          <w:rStyle w:val="27"/>
        </w:rPr>
        <w:sectPr>
          <w:pgSz w:w="11906" w:h="16838"/>
          <w:pgMar w:top="1247" w:right="924" w:bottom="1089" w:left="1259" w:header="471" w:footer="992" w:gutter="0"/>
          <w:cols w:space="425" w:num="1"/>
          <w:titlePg/>
          <w:docGrid w:type="linesAndChars" w:linePitch="312" w:charSpace="0"/>
        </w:sectPr>
      </w:pPr>
      <w:r>
        <w:rPr>
          <w:rStyle w:val="27"/>
          <w:sz w:val="28"/>
          <w:szCs w:val="28"/>
        </w:rPr>
        <w:t>日期：</w:t>
      </w:r>
      <w:r>
        <w:rPr>
          <w:rStyle w:val="27"/>
          <w:sz w:val="28"/>
          <w:szCs w:val="28"/>
          <w:u w:val="single" w:color="000000"/>
        </w:rPr>
        <w:t>    </w:t>
      </w:r>
      <w:r>
        <w:rPr>
          <w:rStyle w:val="27"/>
          <w:sz w:val="28"/>
          <w:szCs w:val="28"/>
        </w:rPr>
        <w:t>年</w:t>
      </w:r>
      <w:r>
        <w:rPr>
          <w:rStyle w:val="27"/>
          <w:sz w:val="28"/>
          <w:szCs w:val="28"/>
          <w:u w:val="single" w:color="000000"/>
        </w:rPr>
        <w:t>   </w:t>
      </w:r>
      <w:r>
        <w:rPr>
          <w:rStyle w:val="27"/>
          <w:sz w:val="28"/>
          <w:szCs w:val="28"/>
        </w:rPr>
        <w:t>月</w:t>
      </w:r>
      <w:r>
        <w:rPr>
          <w:rStyle w:val="27"/>
          <w:sz w:val="28"/>
          <w:szCs w:val="28"/>
          <w:u w:val="single" w:color="000000"/>
        </w:rPr>
        <w:t xml:space="preserve">  日 </w:t>
      </w:r>
    </w:p>
    <w:p>
      <w:pPr>
        <w:spacing w:line="360" w:lineRule="auto"/>
        <w:rPr>
          <w:rStyle w:val="27"/>
          <w:rFonts w:ascii="宋体" w:hAnsi="宋体"/>
          <w:b/>
          <w:sz w:val="36"/>
        </w:rPr>
      </w:pPr>
    </w:p>
    <w:p>
      <w:pPr>
        <w:spacing w:line="360" w:lineRule="auto"/>
        <w:jc w:val="center"/>
        <w:rPr>
          <w:rStyle w:val="27"/>
          <w:rFonts w:ascii="宋体" w:hAnsi="宋体"/>
          <w:b/>
          <w:sz w:val="36"/>
        </w:rPr>
      </w:pPr>
      <w:r>
        <w:rPr>
          <w:rStyle w:val="27"/>
          <w:rFonts w:ascii="宋体" w:hAnsi="宋体"/>
          <w:b/>
          <w:sz w:val="36"/>
        </w:rPr>
        <w:t>4.竞价人需提供的其他材料</w:t>
      </w:r>
    </w:p>
    <w:p>
      <w:pPr>
        <w:jc w:val="center"/>
        <w:rPr>
          <w:rStyle w:val="27"/>
          <w:rFonts w:ascii="楷体_GB2312" w:eastAsia="楷体_GB2312"/>
          <w:b/>
          <w:sz w:val="44"/>
          <w:szCs w:val="44"/>
        </w:rPr>
      </w:pPr>
    </w:p>
    <w:p>
      <w:pPr>
        <w:pStyle w:val="29"/>
        <w:rPr>
          <w:rStyle w:val="27"/>
          <w:rFonts w:ascii="楷体_GB2312" w:eastAsia="楷体_GB2312"/>
          <w:b/>
          <w:sz w:val="44"/>
          <w:szCs w:val="44"/>
        </w:rPr>
      </w:pPr>
    </w:p>
    <w:p>
      <w:pPr>
        <w:pStyle w:val="30"/>
        <w:rPr>
          <w:rStyle w:val="27"/>
          <w:rFonts w:ascii="宋体" w:hAnsi="宋体" w:cs="宋体"/>
          <w:bCs/>
          <w:sz w:val="24"/>
        </w:rPr>
      </w:pPr>
      <w:r>
        <w:rPr>
          <w:rStyle w:val="27"/>
          <w:rFonts w:ascii="宋体" w:hAnsi="宋体" w:cs="宋体"/>
          <w:bCs/>
          <w:sz w:val="24"/>
        </w:rPr>
        <w:t>注：竞价文件有要求的或竞价人认为应提交的其他材料可在此项下提交。</w:t>
      </w: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29"/>
        <w:ind w:firstLine="0"/>
        <w:rPr>
          <w:rStyle w:val="27"/>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outlineLvl w:val="0"/>
        <w:rPr>
          <w:rStyle w:val="27"/>
          <w:rFonts w:ascii="宋体" w:hAnsi="宋体" w:cs="Times New Roman"/>
          <w:b/>
          <w:bCs/>
          <w:sz w:val="36"/>
          <w:szCs w:val="36"/>
        </w:rPr>
      </w:pPr>
      <w:r>
        <w:rPr>
          <w:rStyle w:val="27"/>
          <w:rFonts w:ascii="宋体" w:hAnsi="宋体" w:cs="Times New Roman"/>
          <w:b/>
          <w:bCs/>
          <w:sz w:val="36"/>
          <w:szCs w:val="36"/>
        </w:rPr>
        <w:t>第四章  报价文件</w:t>
      </w:r>
    </w:p>
    <w:p>
      <w:pPr>
        <w:pStyle w:val="39"/>
        <w:spacing w:after="0" w:line="480" w:lineRule="exact"/>
        <w:ind w:firstLine="560" w:firstLineChars="200"/>
        <w:rPr>
          <w:rStyle w:val="27"/>
          <w:sz w:val="24"/>
        </w:rPr>
      </w:pPr>
      <w:r>
        <w:rPr>
          <w:rStyle w:val="27"/>
          <w:rFonts w:ascii="宋体" w:hAnsi="宋体" w:cs="Times New Roman"/>
          <w:b/>
          <w:bCs/>
          <w:sz w:val="28"/>
          <w:szCs w:val="36"/>
        </w:rPr>
        <w:t>★注意：①本报价文件在竞价过程中提供，</w:t>
      </w:r>
      <w:r>
        <w:rPr>
          <w:rStyle w:val="27"/>
          <w:rFonts w:hint="eastAsia" w:ascii="宋体" w:hAnsi="宋体" w:cs="Times New Roman"/>
          <w:b/>
          <w:bCs/>
          <w:sz w:val="28"/>
          <w:szCs w:val="36"/>
        </w:rPr>
        <w:t>竞价人</w:t>
      </w:r>
      <w:r>
        <w:rPr>
          <w:rStyle w:val="27"/>
          <w:rFonts w:ascii="宋体" w:hAnsi="宋体" w:cs="Times New Roman"/>
          <w:b/>
          <w:bCs/>
          <w:sz w:val="28"/>
          <w:szCs w:val="36"/>
        </w:rPr>
        <w:t>报名时无须提供报价文件材料。 ②</w:t>
      </w:r>
      <w:r>
        <w:rPr>
          <w:rStyle w:val="27"/>
          <w:rFonts w:hint="eastAsia" w:ascii="宋体" w:hAnsi="宋体" w:cs="Times New Roman"/>
          <w:b/>
          <w:bCs/>
          <w:sz w:val="28"/>
          <w:szCs w:val="36"/>
        </w:rPr>
        <w:t>竞价人</w:t>
      </w:r>
      <w:r>
        <w:rPr>
          <w:rStyle w:val="27"/>
          <w:rFonts w:ascii="宋体" w:hAnsi="宋体" w:cs="Times New Roman"/>
          <w:b/>
          <w:bCs/>
          <w:sz w:val="28"/>
          <w:szCs w:val="36"/>
        </w:rPr>
        <w:t>对每个项目合同包报价时都必须扫描上传有效的报价文件并加盖公章，未按要求扫描上传报价文件的竞价无效。电子报价文档具有法律效力。（竞价人制表时应删去此段话）</w:t>
      </w:r>
    </w:p>
    <w:p>
      <w:pPr>
        <w:pStyle w:val="32"/>
        <w:spacing w:before="312" w:after="312"/>
        <w:rPr>
          <w:rStyle w:val="27"/>
          <w:sz w:val="24"/>
          <w:szCs w:val="24"/>
        </w:rPr>
      </w:pPr>
      <w:r>
        <w:rPr>
          <w:rStyle w:val="27"/>
          <w:sz w:val="24"/>
          <w:szCs w:val="24"/>
        </w:rPr>
        <w:t xml:space="preserve">竞价编号：    </w:t>
      </w:r>
      <w:r>
        <w:rPr>
          <w:rStyle w:val="27"/>
          <w:rFonts w:hint="eastAsia"/>
          <w:sz w:val="24"/>
          <w:szCs w:val="24"/>
        </w:rPr>
        <w:t xml:space="preserve">                      </w:t>
      </w:r>
      <w:r>
        <w:rPr>
          <w:rStyle w:val="27"/>
          <w:sz w:val="24"/>
          <w:szCs w:val="24"/>
        </w:rPr>
        <w:t xml:space="preserve">项目名称: </w:t>
      </w:r>
    </w:p>
    <w:p>
      <w:pPr>
        <w:pStyle w:val="32"/>
        <w:spacing w:before="312" w:after="312"/>
        <w:jc w:val="center"/>
        <w:rPr>
          <w:rStyle w:val="27"/>
          <w:sz w:val="24"/>
        </w:rPr>
      </w:pPr>
      <w:r>
        <w:rPr>
          <w:rStyle w:val="27"/>
          <w:sz w:val="24"/>
        </w:rPr>
        <w:t>报价一览表</w:t>
      </w:r>
    </w:p>
    <w:p>
      <w:pPr>
        <w:pStyle w:val="69"/>
        <w:ind w:firstLine="6240" w:firstLineChars="2600"/>
        <w:rPr>
          <w:rStyle w:val="27"/>
          <w:rFonts w:ascii="宋体" w:hAnsi="宋体"/>
          <w:sz w:val="24"/>
        </w:rPr>
      </w:pPr>
      <w:r>
        <w:rPr>
          <w:rStyle w:val="27"/>
          <w:rFonts w:ascii="宋体" w:hAnsi="宋体"/>
          <w:sz w:val="24"/>
        </w:rPr>
        <w:t>金额单位：人民币元</w:t>
      </w:r>
    </w:p>
    <w:p>
      <w:pPr>
        <w:pStyle w:val="69"/>
        <w:ind w:firstLine="6240" w:firstLineChars="2600"/>
        <w:rPr>
          <w:rStyle w:val="27"/>
          <w:rFonts w:ascii="宋体" w:hAnsi="宋体"/>
          <w:sz w:val="24"/>
        </w:rPr>
      </w:pPr>
    </w:p>
    <w:tbl>
      <w:tblPr>
        <w:tblStyle w:val="18"/>
        <w:tblpPr w:leftFromText="180" w:rightFromText="180" w:vertAnchor="text" w:tblpY="1"/>
        <w:tblOverlap w:val="never"/>
        <w:tblW w:w="50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3"/>
        <w:gridCol w:w="511"/>
        <w:gridCol w:w="4311"/>
        <w:gridCol w:w="2108"/>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5"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合同包</w:t>
            </w:r>
          </w:p>
        </w:tc>
        <w:tc>
          <w:tcPr>
            <w:tcW w:w="258" w:type="pct"/>
            <w:tcBorders>
              <w:top w:val="single" w:color="000000" w:sz="4" w:space="0"/>
              <w:left w:val="single" w:color="000000" w:sz="4" w:space="0"/>
              <w:bottom w:val="single" w:color="000000" w:sz="4" w:space="0"/>
              <w:right w:val="single" w:color="auto" w:sz="4" w:space="0"/>
            </w:tcBorders>
            <w:vAlign w:val="center"/>
          </w:tcPr>
          <w:p>
            <w:pPr>
              <w:pStyle w:val="40"/>
              <w:snapToGrid w:val="0"/>
              <w:spacing w:line="500" w:lineRule="exact"/>
              <w:jc w:val="center"/>
              <w:rPr>
                <w:rStyle w:val="27"/>
                <w:rFonts w:hAnsi="宋体" w:cs="宋体"/>
                <w:b/>
                <w:bCs/>
                <w:color w:val="000000"/>
                <w:spacing w:val="-11"/>
                <w:sz w:val="24"/>
              </w:rPr>
            </w:pPr>
            <w:r>
              <w:rPr>
                <w:rStyle w:val="27"/>
                <w:rFonts w:hAnsi="宋体" w:cs="宋体"/>
                <w:b/>
                <w:bCs/>
                <w:color w:val="000000"/>
                <w:spacing w:val="-11"/>
                <w:sz w:val="24"/>
              </w:rPr>
              <w:t>序号</w:t>
            </w:r>
          </w:p>
        </w:tc>
        <w:tc>
          <w:tcPr>
            <w:tcW w:w="2176" w:type="pct"/>
            <w:tcBorders>
              <w:top w:val="single" w:color="000000" w:sz="4" w:space="0"/>
              <w:left w:val="single" w:color="auto" w:sz="4" w:space="0"/>
              <w:bottom w:val="single" w:color="000000" w:sz="4" w:space="0"/>
              <w:right w:val="single" w:color="000000" w:sz="4" w:space="0"/>
            </w:tcBorders>
            <w:vAlign w:val="center"/>
          </w:tcPr>
          <w:p>
            <w:pPr>
              <w:pStyle w:val="40"/>
              <w:snapToGrid w:val="0"/>
              <w:spacing w:line="500" w:lineRule="exact"/>
              <w:jc w:val="center"/>
              <w:rPr>
                <w:rStyle w:val="27"/>
                <w:rFonts w:hAnsi="宋体" w:cs="宋体"/>
                <w:b/>
                <w:bCs/>
                <w:color w:val="000000"/>
                <w:spacing w:val="-11"/>
                <w:sz w:val="24"/>
              </w:rPr>
            </w:pPr>
            <w:r>
              <w:rPr>
                <w:rStyle w:val="27"/>
                <w:rFonts w:hAnsi="宋体" w:cs="宋体"/>
                <w:b/>
                <w:bCs/>
                <w:color w:val="000000"/>
                <w:spacing w:val="-11"/>
                <w:sz w:val="24"/>
              </w:rPr>
              <w:t>商品名称</w:t>
            </w:r>
          </w:p>
        </w:tc>
        <w:tc>
          <w:tcPr>
            <w:tcW w:w="106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服务期限</w:t>
            </w:r>
          </w:p>
        </w:tc>
        <w:tc>
          <w:tcPr>
            <w:tcW w:w="113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5" w:type="pct"/>
            <w:tcBorders>
              <w:top w:val="single" w:color="000000" w:sz="4" w:space="0"/>
              <w:left w:val="single" w:color="000000" w:sz="4" w:space="0"/>
              <w:right w:val="single" w:color="000000" w:sz="4" w:space="0"/>
            </w:tcBorders>
            <w:vAlign w:val="center"/>
          </w:tcPr>
          <w:p>
            <w:pPr>
              <w:pStyle w:val="74"/>
              <w:spacing w:line="500" w:lineRule="exact"/>
              <w:jc w:val="center"/>
              <w:rPr>
                <w:rFonts w:ascii="宋体" w:hAnsi="宋体" w:cs="宋体"/>
                <w:color w:val="000000"/>
                <w:sz w:val="24"/>
              </w:rPr>
            </w:pPr>
            <w:r>
              <w:rPr>
                <w:rFonts w:hint="eastAsia" w:ascii="宋体" w:hAnsi="宋体" w:cs="宋体"/>
                <w:color w:val="000000"/>
                <w:sz w:val="24"/>
              </w:rPr>
              <w:t>1</w:t>
            </w:r>
          </w:p>
        </w:tc>
        <w:tc>
          <w:tcPr>
            <w:tcW w:w="258" w:type="pct"/>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ascii="宋体" w:hAnsi="宋体" w:cs="宋体"/>
                <w:color w:val="000000"/>
                <w:sz w:val="24"/>
              </w:rPr>
            </w:pPr>
            <w:r>
              <w:rPr>
                <w:rFonts w:hint="eastAsia" w:ascii="宋体" w:hAnsi="宋体" w:cs="宋体"/>
                <w:color w:val="000000"/>
                <w:kern w:val="0"/>
                <w:sz w:val="24"/>
              </w:rPr>
              <w:t>1</w:t>
            </w:r>
          </w:p>
        </w:tc>
        <w:tc>
          <w:tcPr>
            <w:tcW w:w="2176" w:type="pct"/>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ascii="宋体" w:hAnsi="宋体" w:cs="仿宋_GB2312"/>
                <w:sz w:val="24"/>
              </w:rPr>
            </w:pPr>
            <w:r>
              <w:rPr>
                <w:rFonts w:hint="eastAsia" w:ascii="宋体" w:hAnsi="宋体" w:cs="仿宋_GB2312"/>
                <w:sz w:val="24"/>
              </w:rPr>
              <w:t>空中乘务专业航空服务综合实训室搬迁服务采购</w:t>
            </w:r>
          </w:p>
        </w:tc>
        <w:tc>
          <w:tcPr>
            <w:tcW w:w="106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仿宋_GB2312"/>
                <w:sz w:val="24"/>
              </w:rPr>
            </w:pPr>
            <w:r>
              <w:rPr>
                <w:rFonts w:hint="eastAsia" w:ascii="宋体" w:hAnsi="宋体" w:cs="仿宋_GB2312"/>
                <w:sz w:val="24"/>
              </w:rPr>
              <w:t>合同签订后</w:t>
            </w:r>
          </w:p>
          <w:p>
            <w:pPr>
              <w:spacing w:line="500" w:lineRule="exact"/>
              <w:jc w:val="center"/>
              <w:rPr>
                <w:rFonts w:ascii="宋体" w:hAnsi="宋体" w:cs="仿宋_GB2312"/>
                <w:sz w:val="24"/>
              </w:rPr>
            </w:pPr>
            <w:r>
              <w:rPr>
                <w:rFonts w:hint="eastAsia" w:ascii="宋体" w:hAnsi="宋体" w:cs="仿宋_GB2312"/>
                <w:sz w:val="24"/>
              </w:rPr>
              <w:t>30天内</w:t>
            </w:r>
          </w:p>
        </w:tc>
        <w:tc>
          <w:tcPr>
            <w:tcW w:w="113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color w:val="000000"/>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ascii="宋体" w:hAnsi="宋体"/>
                <w:b/>
                <w:color w:val="000000"/>
                <w:sz w:val="24"/>
              </w:rPr>
            </w:pPr>
            <w:r>
              <w:rPr>
                <w:rFonts w:hint="eastAsia" w:ascii="宋体" w:hAnsi="宋体"/>
                <w:b/>
                <w:color w:val="000000"/>
                <w:sz w:val="24"/>
              </w:rPr>
              <w:t>投标总金额大写：</w:t>
            </w:r>
          </w:p>
          <w:p>
            <w:pPr>
              <w:spacing w:line="500" w:lineRule="exact"/>
              <w:jc w:val="left"/>
              <w:rPr>
                <w:rStyle w:val="27"/>
                <w:rFonts w:ascii="宋体" w:hAnsi="宋体" w:cs="宋体"/>
                <w:color w:val="000000"/>
                <w:spacing w:val="-11"/>
                <w:sz w:val="24"/>
              </w:rPr>
            </w:pPr>
            <w:r>
              <w:rPr>
                <w:rFonts w:hint="eastAsia" w:ascii="宋体" w:hAnsi="宋体"/>
                <w:b/>
                <w:color w:val="000000"/>
                <w:sz w:val="24"/>
              </w:rPr>
              <w:t>小写：</w:t>
            </w:r>
          </w:p>
        </w:tc>
      </w:tr>
    </w:tbl>
    <w:p>
      <w:pPr>
        <w:pStyle w:val="69"/>
        <w:ind w:firstLine="6240" w:firstLineChars="2600"/>
        <w:rPr>
          <w:rStyle w:val="27"/>
          <w:rFonts w:ascii="宋体" w:hAnsi="宋体"/>
          <w:sz w:val="24"/>
        </w:rPr>
      </w:pPr>
    </w:p>
    <w:p>
      <w:pPr>
        <w:pStyle w:val="69"/>
        <w:rPr>
          <w:rStyle w:val="27"/>
          <w:rFonts w:ascii="宋体" w:hAnsi="宋体"/>
          <w:sz w:val="24"/>
        </w:rPr>
      </w:pPr>
    </w:p>
    <w:p>
      <w:pPr>
        <w:pStyle w:val="69"/>
        <w:ind w:firstLine="6240" w:firstLineChars="2600"/>
        <w:rPr>
          <w:rStyle w:val="27"/>
          <w:rFonts w:ascii="宋体" w:hAnsi="宋体"/>
          <w:sz w:val="24"/>
        </w:rPr>
      </w:pPr>
    </w:p>
    <w:p>
      <w:pPr>
        <w:pStyle w:val="69"/>
        <w:ind w:firstLine="6240" w:firstLineChars="2600"/>
        <w:rPr>
          <w:rStyle w:val="27"/>
          <w:rFonts w:ascii="宋体" w:hAnsi="宋体"/>
          <w:sz w:val="24"/>
        </w:rPr>
      </w:pPr>
    </w:p>
    <w:p>
      <w:pPr>
        <w:pStyle w:val="69"/>
        <w:ind w:firstLine="6240" w:firstLineChars="2600"/>
        <w:rPr>
          <w:rStyle w:val="27"/>
          <w:rFonts w:ascii="宋体" w:hAnsi="宋体"/>
          <w:sz w:val="24"/>
        </w:rPr>
      </w:pPr>
    </w:p>
    <w:p>
      <w:pPr>
        <w:spacing w:line="360" w:lineRule="auto"/>
        <w:ind w:firstLine="3240" w:firstLineChars="1350"/>
        <w:jc w:val="left"/>
        <w:rPr>
          <w:rStyle w:val="27"/>
          <w:rFonts w:ascii="宋体" w:hAnsi="宋体"/>
          <w:sz w:val="24"/>
        </w:rPr>
      </w:pPr>
    </w:p>
    <w:p>
      <w:pPr>
        <w:spacing w:line="360" w:lineRule="auto"/>
        <w:ind w:firstLine="3240" w:firstLineChars="1350"/>
        <w:jc w:val="left"/>
        <w:rPr>
          <w:rStyle w:val="27"/>
          <w:rFonts w:ascii="宋体" w:hAnsi="宋体"/>
          <w:sz w:val="24"/>
        </w:rPr>
      </w:pPr>
      <w:r>
        <w:rPr>
          <w:rStyle w:val="27"/>
          <w:rFonts w:ascii="宋体" w:hAnsi="宋体"/>
          <w:sz w:val="24"/>
        </w:rPr>
        <w:t>供应商（全称并加盖公章）：</w:t>
      </w:r>
    </w:p>
    <w:p>
      <w:pPr>
        <w:spacing w:line="360" w:lineRule="auto"/>
        <w:ind w:firstLine="3240" w:firstLineChars="1350"/>
        <w:jc w:val="left"/>
        <w:rPr>
          <w:rStyle w:val="27"/>
          <w:rFonts w:ascii="宋体" w:hAnsi="宋体"/>
          <w:sz w:val="24"/>
        </w:rPr>
      </w:pPr>
      <w:r>
        <w:rPr>
          <w:rStyle w:val="27"/>
          <w:rFonts w:ascii="宋体" w:hAnsi="宋体"/>
          <w:sz w:val="24"/>
        </w:rPr>
        <w:t>供应商代表签字：</w:t>
      </w:r>
    </w:p>
    <w:p>
      <w:pPr>
        <w:spacing w:line="360" w:lineRule="auto"/>
        <w:ind w:firstLine="3240" w:firstLineChars="1350"/>
        <w:jc w:val="left"/>
      </w:pPr>
      <w:r>
        <w:rPr>
          <w:rStyle w:val="27"/>
          <w:rFonts w:ascii="宋体" w:hAnsi="宋体"/>
          <w:sz w:val="24"/>
        </w:rPr>
        <w:t>日期：</w:t>
      </w:r>
    </w:p>
    <w:p>
      <w:pPr>
        <w:pStyle w:val="28"/>
      </w:pPr>
    </w:p>
    <w:p>
      <w:pPr>
        <w:pStyle w:val="3"/>
        <w:jc w:val="both"/>
        <w:rPr>
          <w:rFonts w:hint="default" w:cs="宋体"/>
          <w:b w:val="0"/>
          <w:bCs/>
          <w:sz w:val="24"/>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7"/>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tabs>
        <w:tab w:val="left" w:pos="5377"/>
      </w:tabs>
      <w:rPr>
        <w:rStyle w:val="27"/>
      </w:rPr>
    </w:pPr>
    <w:r>
      <w:rPr>
        <w:rStyle w:val="27"/>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52"/>
                              <w:rFonts w:ascii="宋体" w:hAnsi="宋体"/>
                            </w:rPr>
                          </w:pPr>
                        </w:p>
                        <w:p>
                          <w:pPr>
                            <w:rPr>
                              <w:rStyle w:val="27"/>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1"/>
                      <w:rPr>
                        <w:rStyle w:val="52"/>
                        <w:rFonts w:ascii="宋体" w:hAnsi="宋体"/>
                      </w:rPr>
                    </w:pPr>
                  </w:p>
                  <w:p>
                    <w:pPr>
                      <w:rPr>
                        <w:rStyle w:val="2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7"/>
      </w:rPr>
    </w:pPr>
    <w:r>
      <w:rPr>
        <w:rStyle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both"/>
                            <w:rPr>
                              <w:rStyle w:val="27"/>
                            </w:rPr>
                          </w:pPr>
                        </w:p>
                        <w:p>
                          <w:pPr>
                            <w:rPr>
                              <w:rStyle w:val="27"/>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1"/>
                      <w:jc w:val="both"/>
                      <w:rPr>
                        <w:rStyle w:val="27"/>
                      </w:rPr>
                    </w:pPr>
                  </w:p>
                  <w:p>
                    <w:pPr>
                      <w:rPr>
                        <w:rStyle w:val="27"/>
                      </w:rPr>
                    </w:pPr>
                  </w:p>
                </w:txbxContent>
              </v:textbox>
            </v:shape>
          </w:pict>
        </mc:Fallback>
      </mc:AlternateContent>
    </w:r>
  </w:p>
  <w:p>
    <w:pPr>
      <w:pStyle w:val="11"/>
      <w:tabs>
        <w:tab w:val="left" w:pos="5377"/>
      </w:tabs>
      <w:rPr>
        <w:rStyle w:val="27"/>
      </w:rPr>
    </w:pPr>
    <w:r>
      <w:rPr>
        <w:rStyle w:val="27"/>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52"/>
                              <w:rFonts w:ascii="宋体" w:hAnsi="宋体"/>
                            </w:rPr>
                          </w:pPr>
                        </w:p>
                        <w:p>
                          <w:pPr>
                            <w:rPr>
                              <w:rStyle w:val="27"/>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1"/>
                      <w:rPr>
                        <w:rStyle w:val="52"/>
                        <w:rFonts w:ascii="宋体" w:hAnsi="宋体"/>
                      </w:rPr>
                    </w:pPr>
                  </w:p>
                  <w:p>
                    <w:pPr>
                      <w:rPr>
                        <w:rStyle w:val="27"/>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7"/>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27"/>
                            </w:rPr>
                          </w:pPr>
                        </w:p>
                        <w:p>
                          <w:pPr>
                            <w:rPr>
                              <w:rStyle w:val="27"/>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1"/>
                      <w:jc w:val="center"/>
                      <w:rPr>
                        <w:rStyle w:val="27"/>
                      </w:rPr>
                    </w:pPr>
                  </w:p>
                  <w:p>
                    <w:pPr>
                      <w:rPr>
                        <w:rStyle w:val="27"/>
                      </w:rPr>
                    </w:pPr>
                  </w:p>
                </w:txbxContent>
              </v:textbox>
            </v:shape>
          </w:pict>
        </mc:Fallback>
      </mc:AlternateContent>
    </w:r>
  </w:p>
  <w:p>
    <w:pPr>
      <w:pStyle w:val="11"/>
      <w:rPr>
        <w:rStyle w:val="2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000000" w:sz="6" w:space="0"/>
      </w:pBdr>
      <w:tabs>
        <w:tab w:val="center" w:pos="4535"/>
        <w:tab w:val="left" w:pos="5100"/>
        <w:tab w:val="left" w:pos="5685"/>
      </w:tabs>
      <w:jc w:val="left"/>
      <w:rPr>
        <w:rStyle w:val="27"/>
        <w:rFonts w:ascii="宋体" w:hAnsi="宋体"/>
        <w:sz w:val="21"/>
        <w:szCs w:val="21"/>
      </w:rPr>
    </w:pPr>
    <w:r>
      <w:rPr>
        <w:rStyle w:val="27"/>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CF7F8"/>
    <w:multiLevelType w:val="singleLevel"/>
    <w:tmpl w:val="2B4CF7F8"/>
    <w:lvl w:ilvl="0" w:tentative="0">
      <w:start w:val="8"/>
      <w:numFmt w:val="decimal"/>
      <w:suff w:val="nothing"/>
      <w:lvlText w:val="（%1）"/>
      <w:lvlJc w:val="left"/>
    </w:lvl>
  </w:abstractNum>
  <w:abstractNum w:abstractNumId="1">
    <w:nsid w:val="72510502"/>
    <w:multiLevelType w:val="singleLevel"/>
    <w:tmpl w:val="725105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mOTk3M2NjZjJjZTc4YTViYjIyYjI2ZTFhY2YyY2MifQ=="/>
  </w:docVars>
  <w:rsids>
    <w:rsidRoot w:val="00F44F45"/>
    <w:rsid w:val="00064EFE"/>
    <w:rsid w:val="000670DA"/>
    <w:rsid w:val="00153571"/>
    <w:rsid w:val="003727B4"/>
    <w:rsid w:val="004D601A"/>
    <w:rsid w:val="005F786A"/>
    <w:rsid w:val="008025F6"/>
    <w:rsid w:val="0084526B"/>
    <w:rsid w:val="008E5B50"/>
    <w:rsid w:val="00A72012"/>
    <w:rsid w:val="00BD4C5E"/>
    <w:rsid w:val="00C6347F"/>
    <w:rsid w:val="00D10047"/>
    <w:rsid w:val="00E14994"/>
    <w:rsid w:val="00F44F45"/>
    <w:rsid w:val="00FF121D"/>
    <w:rsid w:val="00FF7641"/>
    <w:rsid w:val="01DB58C6"/>
    <w:rsid w:val="022A294F"/>
    <w:rsid w:val="02976E2B"/>
    <w:rsid w:val="03F014FB"/>
    <w:rsid w:val="04095B85"/>
    <w:rsid w:val="042279BE"/>
    <w:rsid w:val="04CB65CE"/>
    <w:rsid w:val="052D1F69"/>
    <w:rsid w:val="055F038D"/>
    <w:rsid w:val="071050A7"/>
    <w:rsid w:val="072B0FB7"/>
    <w:rsid w:val="081B727D"/>
    <w:rsid w:val="08CB0D0B"/>
    <w:rsid w:val="08F118DA"/>
    <w:rsid w:val="0AD24C87"/>
    <w:rsid w:val="0AF34D5C"/>
    <w:rsid w:val="0CAC4948"/>
    <w:rsid w:val="0D2F021B"/>
    <w:rsid w:val="0D9D76FF"/>
    <w:rsid w:val="0E0A6A8B"/>
    <w:rsid w:val="0E8E6809"/>
    <w:rsid w:val="0EC130C1"/>
    <w:rsid w:val="0EDE5518"/>
    <w:rsid w:val="0F4471CE"/>
    <w:rsid w:val="0F704CB2"/>
    <w:rsid w:val="0F78184E"/>
    <w:rsid w:val="106A763E"/>
    <w:rsid w:val="10996B79"/>
    <w:rsid w:val="11103C05"/>
    <w:rsid w:val="11F013EE"/>
    <w:rsid w:val="13735723"/>
    <w:rsid w:val="13BD32DA"/>
    <w:rsid w:val="13FA068E"/>
    <w:rsid w:val="143D057B"/>
    <w:rsid w:val="143F2784"/>
    <w:rsid w:val="152936D6"/>
    <w:rsid w:val="15E85C59"/>
    <w:rsid w:val="16BF796D"/>
    <w:rsid w:val="174130B8"/>
    <w:rsid w:val="18614316"/>
    <w:rsid w:val="18912EDE"/>
    <w:rsid w:val="18A53443"/>
    <w:rsid w:val="196B14AE"/>
    <w:rsid w:val="1C84240E"/>
    <w:rsid w:val="1EE91A2B"/>
    <w:rsid w:val="1FBC3086"/>
    <w:rsid w:val="1FC828A8"/>
    <w:rsid w:val="1FCD2AA2"/>
    <w:rsid w:val="20181DCE"/>
    <w:rsid w:val="205E72B6"/>
    <w:rsid w:val="207F0BCF"/>
    <w:rsid w:val="209423C4"/>
    <w:rsid w:val="22450CD4"/>
    <w:rsid w:val="22F632C6"/>
    <w:rsid w:val="23725D87"/>
    <w:rsid w:val="252809F1"/>
    <w:rsid w:val="255C1C20"/>
    <w:rsid w:val="260C4461"/>
    <w:rsid w:val="26E10C03"/>
    <w:rsid w:val="27210464"/>
    <w:rsid w:val="27637F71"/>
    <w:rsid w:val="277826C9"/>
    <w:rsid w:val="27F8168A"/>
    <w:rsid w:val="28B35596"/>
    <w:rsid w:val="29237601"/>
    <w:rsid w:val="29455AB0"/>
    <w:rsid w:val="29545384"/>
    <w:rsid w:val="29B30EE0"/>
    <w:rsid w:val="2A362867"/>
    <w:rsid w:val="2ADE2253"/>
    <w:rsid w:val="2B5D20D7"/>
    <w:rsid w:val="2B6A3EF4"/>
    <w:rsid w:val="2B75004B"/>
    <w:rsid w:val="2D25628E"/>
    <w:rsid w:val="2D6B2114"/>
    <w:rsid w:val="2D6C3F53"/>
    <w:rsid w:val="2DB20DF4"/>
    <w:rsid w:val="2DC20957"/>
    <w:rsid w:val="2E2528B6"/>
    <w:rsid w:val="2F164775"/>
    <w:rsid w:val="2F3F0F28"/>
    <w:rsid w:val="2FC64924"/>
    <w:rsid w:val="2FE31021"/>
    <w:rsid w:val="2FEA516D"/>
    <w:rsid w:val="3076349C"/>
    <w:rsid w:val="307A5B41"/>
    <w:rsid w:val="31256984"/>
    <w:rsid w:val="31311CC4"/>
    <w:rsid w:val="316B0CBE"/>
    <w:rsid w:val="319C4E25"/>
    <w:rsid w:val="31A51D7B"/>
    <w:rsid w:val="329D070B"/>
    <w:rsid w:val="33064F50"/>
    <w:rsid w:val="33F96BB5"/>
    <w:rsid w:val="34286ED8"/>
    <w:rsid w:val="3518118D"/>
    <w:rsid w:val="355B409F"/>
    <w:rsid w:val="35AE53DB"/>
    <w:rsid w:val="35E7459E"/>
    <w:rsid w:val="35F93D60"/>
    <w:rsid w:val="366215F3"/>
    <w:rsid w:val="372D7901"/>
    <w:rsid w:val="39015E37"/>
    <w:rsid w:val="39373C30"/>
    <w:rsid w:val="397B0B81"/>
    <w:rsid w:val="39E6646A"/>
    <w:rsid w:val="3A7E46C1"/>
    <w:rsid w:val="3B9240E4"/>
    <w:rsid w:val="3BE943F0"/>
    <w:rsid w:val="3C87698F"/>
    <w:rsid w:val="3D850F09"/>
    <w:rsid w:val="3DA034C1"/>
    <w:rsid w:val="3DAD494C"/>
    <w:rsid w:val="3DF54C9C"/>
    <w:rsid w:val="3E3C34CE"/>
    <w:rsid w:val="3E575950"/>
    <w:rsid w:val="3E7D66E2"/>
    <w:rsid w:val="3EC51D22"/>
    <w:rsid w:val="3EC82255"/>
    <w:rsid w:val="3F36616F"/>
    <w:rsid w:val="401F555E"/>
    <w:rsid w:val="40AD14ED"/>
    <w:rsid w:val="41172F44"/>
    <w:rsid w:val="41594F28"/>
    <w:rsid w:val="42A04CEA"/>
    <w:rsid w:val="42E76057"/>
    <w:rsid w:val="43772EDF"/>
    <w:rsid w:val="43D71B21"/>
    <w:rsid w:val="44246EDE"/>
    <w:rsid w:val="44511DC0"/>
    <w:rsid w:val="44800014"/>
    <w:rsid w:val="451E62B0"/>
    <w:rsid w:val="46257B31"/>
    <w:rsid w:val="46B722E8"/>
    <w:rsid w:val="46B82457"/>
    <w:rsid w:val="46E22A02"/>
    <w:rsid w:val="46E87CF4"/>
    <w:rsid w:val="47DD50D0"/>
    <w:rsid w:val="488967AA"/>
    <w:rsid w:val="48C57AA4"/>
    <w:rsid w:val="4A7162AD"/>
    <w:rsid w:val="4AF47B94"/>
    <w:rsid w:val="4B1E6A22"/>
    <w:rsid w:val="4B5253A6"/>
    <w:rsid w:val="4C237FE7"/>
    <w:rsid w:val="4C6500C7"/>
    <w:rsid w:val="4CE767BB"/>
    <w:rsid w:val="4CF43B5D"/>
    <w:rsid w:val="4D256C39"/>
    <w:rsid w:val="4DFC71B6"/>
    <w:rsid w:val="4E201D35"/>
    <w:rsid w:val="4F063322"/>
    <w:rsid w:val="50EF69A8"/>
    <w:rsid w:val="51380117"/>
    <w:rsid w:val="52C61160"/>
    <w:rsid w:val="53DC7BD1"/>
    <w:rsid w:val="543E34F6"/>
    <w:rsid w:val="554D3BCD"/>
    <w:rsid w:val="55D571F9"/>
    <w:rsid w:val="56A52A01"/>
    <w:rsid w:val="57847902"/>
    <w:rsid w:val="58404631"/>
    <w:rsid w:val="58DC16DE"/>
    <w:rsid w:val="59E27071"/>
    <w:rsid w:val="5A1C6C2F"/>
    <w:rsid w:val="5AA57A57"/>
    <w:rsid w:val="5AC474BB"/>
    <w:rsid w:val="5B1B379E"/>
    <w:rsid w:val="5C7D1B60"/>
    <w:rsid w:val="5C846314"/>
    <w:rsid w:val="5D3A2E77"/>
    <w:rsid w:val="5D79399F"/>
    <w:rsid w:val="5F3F102B"/>
    <w:rsid w:val="5FEA1329"/>
    <w:rsid w:val="5FF94006"/>
    <w:rsid w:val="62FE6ABC"/>
    <w:rsid w:val="638A6CA9"/>
    <w:rsid w:val="648E2403"/>
    <w:rsid w:val="64FF5329"/>
    <w:rsid w:val="651046C8"/>
    <w:rsid w:val="65615BF5"/>
    <w:rsid w:val="66F7517E"/>
    <w:rsid w:val="67463C71"/>
    <w:rsid w:val="67A97E64"/>
    <w:rsid w:val="68D01A4D"/>
    <w:rsid w:val="68FE0AAD"/>
    <w:rsid w:val="69157273"/>
    <w:rsid w:val="69513A22"/>
    <w:rsid w:val="6A315E0B"/>
    <w:rsid w:val="6A665AD8"/>
    <w:rsid w:val="6B833C3B"/>
    <w:rsid w:val="6D9E4D5C"/>
    <w:rsid w:val="6DDA16B5"/>
    <w:rsid w:val="6F8B1310"/>
    <w:rsid w:val="70057A14"/>
    <w:rsid w:val="706F62CF"/>
    <w:rsid w:val="70AC19CF"/>
    <w:rsid w:val="70E064F2"/>
    <w:rsid w:val="7110130D"/>
    <w:rsid w:val="7141660A"/>
    <w:rsid w:val="71436346"/>
    <w:rsid w:val="71900096"/>
    <w:rsid w:val="71AF0536"/>
    <w:rsid w:val="71C660DD"/>
    <w:rsid w:val="72B21B48"/>
    <w:rsid w:val="743A1B26"/>
    <w:rsid w:val="74F13428"/>
    <w:rsid w:val="755C1795"/>
    <w:rsid w:val="759926FC"/>
    <w:rsid w:val="76C92E49"/>
    <w:rsid w:val="78F47F26"/>
    <w:rsid w:val="79A61117"/>
    <w:rsid w:val="79BE07AA"/>
    <w:rsid w:val="79C43AA9"/>
    <w:rsid w:val="7B557159"/>
    <w:rsid w:val="7B971768"/>
    <w:rsid w:val="7C11608C"/>
    <w:rsid w:val="7C2F1451"/>
    <w:rsid w:val="7DDD78BA"/>
    <w:rsid w:val="7E854971"/>
    <w:rsid w:val="7FA2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paragraph" w:styleId="4">
    <w:name w:val="heading 3"/>
    <w:basedOn w:val="2"/>
    <w:next w:val="1"/>
    <w:autoRedefine/>
    <w:qFormat/>
    <w:uiPriority w:val="0"/>
    <w:pPr>
      <w:spacing w:before="260" w:after="260" w:line="413" w:lineRule="auto"/>
      <w:outlineLvl w:val="2"/>
    </w:pPr>
    <w:rPr>
      <w:sz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5"/>
    <w:autoRedefine/>
    <w:qFormat/>
    <w:uiPriority w:val="0"/>
    <w:pPr>
      <w:spacing w:after="120"/>
      <w:ind w:left="420" w:leftChars="200"/>
    </w:pPr>
  </w:style>
  <w:style w:type="paragraph" w:styleId="7">
    <w:name w:val="annotation text"/>
    <w:basedOn w:val="1"/>
    <w:link w:val="76"/>
    <w:autoRedefine/>
    <w:qFormat/>
    <w:uiPriority w:val="0"/>
    <w:pPr>
      <w:jc w:val="left"/>
    </w:pPr>
  </w:style>
  <w:style w:type="paragraph" w:styleId="8">
    <w:name w:val="Body Text"/>
    <w:basedOn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Date"/>
    <w:basedOn w:val="1"/>
    <w:next w:val="1"/>
    <w:autoRedefine/>
    <w:qFormat/>
    <w:uiPriority w:val="0"/>
    <w:pPr>
      <w:ind w:left="100" w:leftChars="2500"/>
    </w:pPr>
  </w:style>
  <w:style w:type="paragraph" w:styleId="11">
    <w:name w:val="footer"/>
    <w:basedOn w:val="1"/>
    <w:link w:val="43"/>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rPr>
  </w:style>
  <w:style w:type="paragraph" w:styleId="13">
    <w:name w:val="header"/>
    <w:basedOn w:val="1"/>
    <w:link w:val="45"/>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Normal (Web)"/>
    <w:basedOn w:val="1"/>
    <w:autoRedefine/>
    <w:qFormat/>
    <w:uiPriority w:val="0"/>
    <w:pPr>
      <w:spacing w:before="100" w:beforeAutospacing="1" w:after="100" w:afterAutospacing="1"/>
      <w:jc w:val="left"/>
    </w:pPr>
    <w:rPr>
      <w:rFonts w:ascii="宋体" w:hAnsi="宋体" w:cs="宋体"/>
      <w:kern w:val="0"/>
      <w:sz w:val="24"/>
    </w:rPr>
  </w:style>
  <w:style w:type="paragraph" w:styleId="15">
    <w:name w:val="annotation subject"/>
    <w:basedOn w:val="7"/>
    <w:next w:val="7"/>
    <w:link w:val="77"/>
    <w:autoRedefine/>
    <w:qFormat/>
    <w:uiPriority w:val="0"/>
    <w:rPr>
      <w:b/>
      <w:bCs/>
    </w:rPr>
  </w:style>
  <w:style w:type="paragraph" w:styleId="16">
    <w:name w:val="Body Text First Indent"/>
    <w:basedOn w:val="8"/>
    <w:autoRedefine/>
    <w:qFormat/>
    <w:uiPriority w:val="0"/>
    <w:pPr>
      <w:ind w:firstLine="420" w:firstLineChars="100"/>
    </w:pPr>
  </w:style>
  <w:style w:type="paragraph" w:styleId="17">
    <w:name w:val="Body Text First Indent 2"/>
    <w:basedOn w:val="6"/>
    <w:autoRedefine/>
    <w:qFormat/>
    <w:uiPriority w:val="99"/>
    <w:pPr>
      <w:tabs>
        <w:tab w:val="left" w:pos="4606"/>
      </w:tabs>
      <w:ind w:firstLine="420"/>
    </w:pPr>
  </w:style>
  <w:style w:type="table" w:styleId="19">
    <w:name w:val="Table Grid"/>
    <w:basedOn w:val="1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rFonts w:ascii="Times New Roman" w:hAnsi="Times New Roman" w:eastAsia="宋体" w:cstheme="minorBidi"/>
      <w:kern w:val="2"/>
      <w:sz w:val="21"/>
      <w:szCs w:val="24"/>
      <w:lang w:val="en-US" w:eastAsia="zh-CN" w:bidi="ar-SA"/>
    </w:rPr>
  </w:style>
  <w:style w:type="character" w:styleId="22">
    <w:name w:val="FollowedHyperlink"/>
    <w:autoRedefine/>
    <w:qFormat/>
    <w:uiPriority w:val="0"/>
    <w:rPr>
      <w:color w:val="800080"/>
      <w:u w:val="single"/>
    </w:rPr>
  </w:style>
  <w:style w:type="character" w:styleId="23">
    <w:name w:val="Emphasis"/>
    <w:autoRedefine/>
    <w:qFormat/>
    <w:uiPriority w:val="0"/>
    <w:rPr>
      <w:color w:val="CC0000"/>
    </w:rPr>
  </w:style>
  <w:style w:type="character" w:styleId="24">
    <w:name w:val="Hyperlink"/>
    <w:autoRedefine/>
    <w:qFormat/>
    <w:uiPriority w:val="0"/>
    <w:rPr>
      <w:color w:val="0000FF"/>
      <w:u w:val="single"/>
    </w:rPr>
  </w:style>
  <w:style w:type="character" w:styleId="25">
    <w:name w:val="annotation reference"/>
    <w:basedOn w:val="20"/>
    <w:autoRedefine/>
    <w:qFormat/>
    <w:uiPriority w:val="0"/>
    <w:rPr>
      <w:sz w:val="21"/>
      <w:szCs w:val="21"/>
    </w:rPr>
  </w:style>
  <w:style w:type="paragraph" w:customStyle="1" w:styleId="26">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NormalCharacter"/>
    <w:autoRedefine/>
    <w:semiHidden/>
    <w:qFormat/>
    <w:uiPriority w:val="0"/>
  </w:style>
  <w:style w:type="paragraph" w:customStyle="1" w:styleId="28">
    <w:name w:val="正文缩进1"/>
    <w:basedOn w:val="1"/>
    <w:autoRedefine/>
    <w:qFormat/>
    <w:uiPriority w:val="0"/>
    <w:pPr>
      <w:ind w:firstLine="420"/>
      <w:jc w:val="left"/>
    </w:pPr>
    <w:rPr>
      <w:kern w:val="0"/>
    </w:rPr>
  </w:style>
  <w:style w:type="paragraph" w:customStyle="1" w:styleId="29">
    <w:name w:val="NormalIndent"/>
    <w:basedOn w:val="1"/>
    <w:next w:val="30"/>
    <w:link w:val="34"/>
    <w:autoRedefine/>
    <w:qFormat/>
    <w:uiPriority w:val="0"/>
    <w:pPr>
      <w:ind w:firstLine="420"/>
    </w:pPr>
    <w:rPr>
      <w:szCs w:val="20"/>
    </w:rPr>
  </w:style>
  <w:style w:type="paragraph" w:customStyle="1" w:styleId="30">
    <w:name w:val="BodyTextIndent"/>
    <w:basedOn w:val="1"/>
    <w:next w:val="29"/>
    <w:autoRedefine/>
    <w:qFormat/>
    <w:uiPriority w:val="0"/>
    <w:pPr>
      <w:spacing w:after="120"/>
      <w:ind w:left="420" w:leftChars="200"/>
    </w:pPr>
  </w:style>
  <w:style w:type="paragraph" w:customStyle="1" w:styleId="31">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32">
    <w:name w:val="Heading2"/>
    <w:basedOn w:val="1"/>
    <w:next w:val="1"/>
    <w:link w:val="35"/>
    <w:autoRedefine/>
    <w:qFormat/>
    <w:uiPriority w:val="0"/>
    <w:pPr>
      <w:spacing w:beforeAutospacing="1" w:afterAutospacing="1"/>
      <w:jc w:val="left"/>
    </w:pPr>
    <w:rPr>
      <w:rFonts w:ascii="宋体" w:hAnsi="宋体"/>
      <w:b/>
      <w:kern w:val="0"/>
      <w:sz w:val="36"/>
      <w:szCs w:val="36"/>
    </w:rPr>
  </w:style>
  <w:style w:type="table" w:customStyle="1" w:styleId="33">
    <w:name w:val="TableNormal"/>
    <w:autoRedefine/>
    <w:semiHidden/>
    <w:qFormat/>
    <w:uiPriority w:val="0"/>
    <w:tblPr>
      <w:tblCellMar>
        <w:top w:w="0" w:type="dxa"/>
        <w:left w:w="0" w:type="dxa"/>
        <w:bottom w:w="0" w:type="dxa"/>
        <w:right w:w="0" w:type="dxa"/>
      </w:tblCellMar>
    </w:tblPr>
  </w:style>
  <w:style w:type="character" w:customStyle="1" w:styleId="34">
    <w:name w:val="UserStyle_0"/>
    <w:link w:val="29"/>
    <w:autoRedefine/>
    <w:qFormat/>
    <w:uiPriority w:val="0"/>
    <w:rPr>
      <w:rFonts w:eastAsia="宋体"/>
      <w:kern w:val="2"/>
      <w:sz w:val="21"/>
      <w:lang w:val="en-US" w:eastAsia="zh-CN" w:bidi="ar-SA"/>
    </w:rPr>
  </w:style>
  <w:style w:type="character" w:customStyle="1" w:styleId="35">
    <w:name w:val="UserStyle_1"/>
    <w:link w:val="32"/>
    <w:autoRedefine/>
    <w:qFormat/>
    <w:uiPriority w:val="0"/>
    <w:rPr>
      <w:rFonts w:ascii="宋体" w:hAnsi="宋体"/>
      <w:b/>
      <w:sz w:val="36"/>
      <w:szCs w:val="36"/>
    </w:rPr>
  </w:style>
  <w:style w:type="paragraph" w:customStyle="1" w:styleId="36">
    <w:name w:val="NavPane"/>
    <w:basedOn w:val="1"/>
    <w:autoRedefine/>
    <w:semiHidden/>
    <w:qFormat/>
    <w:uiPriority w:val="0"/>
    <w:pPr>
      <w:shd w:val="clear" w:color="auto" w:fill="000080"/>
    </w:pPr>
  </w:style>
  <w:style w:type="paragraph" w:customStyle="1" w:styleId="37">
    <w:name w:val="AnnotationText"/>
    <w:basedOn w:val="1"/>
    <w:link w:val="38"/>
    <w:autoRedefine/>
    <w:qFormat/>
    <w:uiPriority w:val="0"/>
    <w:pPr>
      <w:jc w:val="left"/>
    </w:pPr>
  </w:style>
  <w:style w:type="character" w:customStyle="1" w:styleId="38">
    <w:name w:val="UserStyle_2"/>
    <w:link w:val="37"/>
    <w:autoRedefine/>
    <w:qFormat/>
    <w:uiPriority w:val="0"/>
    <w:rPr>
      <w:kern w:val="2"/>
      <w:sz w:val="21"/>
      <w:szCs w:val="24"/>
    </w:rPr>
  </w:style>
  <w:style w:type="paragraph" w:customStyle="1" w:styleId="39">
    <w:name w:val="BodyText"/>
    <w:basedOn w:val="1"/>
    <w:autoRedefine/>
    <w:qFormat/>
    <w:uiPriority w:val="0"/>
    <w:pPr>
      <w:spacing w:after="120"/>
    </w:pPr>
  </w:style>
  <w:style w:type="paragraph" w:customStyle="1" w:styleId="40">
    <w:name w:val="PlainText"/>
    <w:basedOn w:val="1"/>
    <w:autoRedefine/>
    <w:qFormat/>
    <w:uiPriority w:val="0"/>
    <w:rPr>
      <w:rFonts w:ascii="宋体" w:hAnsi="Courier New"/>
      <w:kern w:val="0"/>
      <w:sz w:val="20"/>
    </w:rPr>
  </w:style>
  <w:style w:type="paragraph" w:customStyle="1" w:styleId="41">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42">
    <w:name w:val="Acetate"/>
    <w:basedOn w:val="1"/>
    <w:autoRedefine/>
    <w:semiHidden/>
    <w:qFormat/>
    <w:uiPriority w:val="0"/>
    <w:rPr>
      <w:sz w:val="18"/>
      <w:szCs w:val="18"/>
    </w:rPr>
  </w:style>
  <w:style w:type="character" w:customStyle="1" w:styleId="43">
    <w:name w:val="页脚 字符"/>
    <w:link w:val="11"/>
    <w:autoRedefine/>
    <w:qFormat/>
    <w:uiPriority w:val="0"/>
    <w:rPr>
      <w:kern w:val="2"/>
      <w:sz w:val="18"/>
      <w:szCs w:val="18"/>
    </w:rPr>
  </w:style>
  <w:style w:type="paragraph" w:customStyle="1" w:styleId="44">
    <w:name w:val="EnvelopeReturn"/>
    <w:basedOn w:val="1"/>
    <w:autoRedefine/>
    <w:qFormat/>
    <w:uiPriority w:val="0"/>
    <w:pPr>
      <w:snapToGrid w:val="0"/>
    </w:pPr>
    <w:rPr>
      <w:rFonts w:ascii="Arial" w:hAnsi="Arial"/>
    </w:rPr>
  </w:style>
  <w:style w:type="character" w:customStyle="1" w:styleId="45">
    <w:name w:val="页眉 字符"/>
    <w:link w:val="13"/>
    <w:autoRedefine/>
    <w:qFormat/>
    <w:uiPriority w:val="0"/>
    <w:rPr>
      <w:kern w:val="2"/>
      <w:sz w:val="18"/>
      <w:szCs w:val="18"/>
    </w:rPr>
  </w:style>
  <w:style w:type="paragraph" w:customStyle="1" w:styleId="46">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7">
    <w:name w:val="AnnotationSubject"/>
    <w:basedOn w:val="37"/>
    <w:next w:val="37"/>
    <w:link w:val="48"/>
    <w:autoRedefine/>
    <w:qFormat/>
    <w:uiPriority w:val="0"/>
    <w:rPr>
      <w:rFonts w:cs="Times New Roman"/>
      <w:b/>
      <w:bCs/>
    </w:rPr>
  </w:style>
  <w:style w:type="character" w:customStyle="1" w:styleId="48">
    <w:name w:val="UserStyle_5"/>
    <w:link w:val="47"/>
    <w:autoRedefine/>
    <w:qFormat/>
    <w:uiPriority w:val="0"/>
    <w:rPr>
      <w:rFonts w:cs="Times New Roman"/>
      <w:b/>
      <w:bCs/>
      <w:kern w:val="2"/>
      <w:sz w:val="21"/>
      <w:szCs w:val="24"/>
    </w:rPr>
  </w:style>
  <w:style w:type="paragraph" w:customStyle="1" w:styleId="49">
    <w:name w:val="BodyText1I"/>
    <w:basedOn w:val="39"/>
    <w:autoRedefine/>
    <w:qFormat/>
    <w:uiPriority w:val="0"/>
    <w:pPr>
      <w:ind w:firstLine="420" w:firstLineChars="100"/>
    </w:pPr>
    <w:rPr>
      <w:rFonts w:ascii="Calibri" w:hAnsi="Calibri"/>
      <w:kern w:val="0"/>
      <w:sz w:val="20"/>
      <w:szCs w:val="20"/>
    </w:rPr>
  </w:style>
  <w:style w:type="paragraph" w:customStyle="1" w:styleId="50">
    <w:name w:val="BodyText1I2"/>
    <w:basedOn w:val="30"/>
    <w:autoRedefine/>
    <w:qFormat/>
    <w:uiPriority w:val="0"/>
    <w:pPr>
      <w:tabs>
        <w:tab w:val="left" w:pos="4606"/>
      </w:tabs>
      <w:ind w:firstLine="420"/>
    </w:pPr>
  </w:style>
  <w:style w:type="table" w:customStyle="1" w:styleId="51">
    <w:name w:val="TableGrid"/>
    <w:basedOn w:val="33"/>
    <w:autoRedefine/>
    <w:qFormat/>
    <w:uiPriority w:val="0"/>
  </w:style>
  <w:style w:type="character" w:customStyle="1" w:styleId="52">
    <w:name w:val="PageNumber"/>
    <w:basedOn w:val="27"/>
    <w:autoRedefine/>
    <w:qFormat/>
    <w:uiPriority w:val="0"/>
  </w:style>
  <w:style w:type="character" w:customStyle="1" w:styleId="53">
    <w:name w:val="AnnotationReference"/>
    <w:autoRedefine/>
    <w:qFormat/>
    <w:uiPriority w:val="0"/>
    <w:rPr>
      <w:sz w:val="21"/>
      <w:szCs w:val="21"/>
    </w:rPr>
  </w:style>
  <w:style w:type="character" w:customStyle="1" w:styleId="54">
    <w:name w:val="UserStyle_6"/>
    <w:basedOn w:val="27"/>
    <w:autoRedefine/>
    <w:qFormat/>
    <w:uiPriority w:val="0"/>
    <w:rPr>
      <w:rFonts w:ascii="宋体" w:hAnsi="宋体" w:eastAsia="宋体"/>
      <w:color w:val="000000"/>
      <w:sz w:val="22"/>
      <w:szCs w:val="22"/>
    </w:rPr>
  </w:style>
  <w:style w:type="character" w:customStyle="1" w:styleId="55">
    <w:name w:val="UserStyle_7"/>
    <w:autoRedefine/>
    <w:qFormat/>
    <w:uiPriority w:val="0"/>
    <w:rPr>
      <w:rFonts w:ascii="Arial" w:hAnsi="Arial"/>
      <w:sz w:val="18"/>
      <w:szCs w:val="18"/>
    </w:rPr>
  </w:style>
  <w:style w:type="character" w:customStyle="1" w:styleId="56">
    <w:name w:val="UserStyle_8"/>
    <w:basedOn w:val="27"/>
    <w:autoRedefine/>
    <w:qFormat/>
    <w:uiPriority w:val="0"/>
    <w:rPr>
      <w:rFonts w:ascii="宋体" w:hAnsi="宋体" w:eastAsia="宋体"/>
      <w:color w:val="000000"/>
      <w:sz w:val="22"/>
      <w:szCs w:val="22"/>
    </w:rPr>
  </w:style>
  <w:style w:type="character" w:customStyle="1" w:styleId="57">
    <w:name w:val="UserStyle_9"/>
    <w:basedOn w:val="27"/>
    <w:autoRedefine/>
    <w:qFormat/>
    <w:uiPriority w:val="0"/>
  </w:style>
  <w:style w:type="character" w:customStyle="1" w:styleId="58">
    <w:name w:val="UserStyle_10"/>
    <w:basedOn w:val="27"/>
    <w:autoRedefine/>
    <w:qFormat/>
    <w:uiPriority w:val="0"/>
  </w:style>
  <w:style w:type="character" w:customStyle="1" w:styleId="59">
    <w:name w:val="UserStyle_11"/>
    <w:basedOn w:val="27"/>
    <w:autoRedefine/>
    <w:qFormat/>
    <w:uiPriority w:val="0"/>
    <w:rPr>
      <w:rFonts w:ascii="PMingLiU" w:hAnsi="PMingLiU" w:eastAsia="PMingLiU"/>
      <w:color w:val="000000"/>
      <w:sz w:val="22"/>
      <w:szCs w:val="22"/>
    </w:rPr>
  </w:style>
  <w:style w:type="paragraph" w:customStyle="1" w:styleId="60">
    <w:name w:val="UserStyle_12"/>
    <w:basedOn w:val="40"/>
    <w:autoRedefine/>
    <w:qFormat/>
    <w:uiPriority w:val="0"/>
    <w:pPr>
      <w:spacing w:line="240" w:lineRule="atLeast"/>
    </w:pPr>
    <w:rPr>
      <w:sz w:val="28"/>
    </w:rPr>
  </w:style>
  <w:style w:type="paragraph" w:customStyle="1" w:styleId="61">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2">
    <w:name w:val="UserStyle_14"/>
    <w:basedOn w:val="36"/>
    <w:autoRedefine/>
    <w:qFormat/>
    <w:uiPriority w:val="0"/>
    <w:rPr>
      <w:rFonts w:ascii="Tahoma" w:hAnsi="Tahoma"/>
      <w:sz w:val="24"/>
    </w:rPr>
  </w:style>
  <w:style w:type="paragraph" w:customStyle="1" w:styleId="63">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4">
    <w:name w:val="UserStyle_16"/>
    <w:basedOn w:val="1"/>
    <w:autoRedefine/>
    <w:qFormat/>
    <w:uiPriority w:val="0"/>
    <w:rPr>
      <w:rFonts w:ascii="Tahoma" w:hAnsi="Tahoma"/>
      <w:sz w:val="24"/>
      <w:szCs w:val="20"/>
    </w:rPr>
  </w:style>
  <w:style w:type="paragraph" w:customStyle="1" w:styleId="65">
    <w:name w:val="UserStyle_17"/>
    <w:basedOn w:val="1"/>
    <w:autoRedefine/>
    <w:qFormat/>
    <w:uiPriority w:val="0"/>
    <w:pPr>
      <w:spacing w:line="360" w:lineRule="auto"/>
    </w:pPr>
    <w:rPr>
      <w:kern w:val="0"/>
      <w:sz w:val="24"/>
      <w:szCs w:val="20"/>
    </w:rPr>
  </w:style>
  <w:style w:type="paragraph" w:customStyle="1" w:styleId="66">
    <w:name w:val="UserStyle_18"/>
    <w:basedOn w:val="1"/>
    <w:autoRedefine/>
    <w:qFormat/>
    <w:uiPriority w:val="0"/>
    <w:rPr>
      <w:kern w:val="28"/>
      <w:szCs w:val="20"/>
    </w:rPr>
  </w:style>
  <w:style w:type="paragraph" w:customStyle="1" w:styleId="67">
    <w:name w:val="UserStyle_19"/>
    <w:basedOn w:val="1"/>
    <w:autoRedefine/>
    <w:qFormat/>
    <w:uiPriority w:val="0"/>
    <w:rPr>
      <w:rFonts w:ascii="Tahoma" w:hAnsi="Tahoma"/>
      <w:sz w:val="24"/>
      <w:szCs w:val="20"/>
    </w:rPr>
  </w:style>
  <w:style w:type="paragraph" w:customStyle="1" w:styleId="68">
    <w:name w:val="UserStyle_20"/>
    <w:basedOn w:val="1"/>
    <w:autoRedefine/>
    <w:qFormat/>
    <w:uiPriority w:val="0"/>
    <w:rPr>
      <w:rFonts w:ascii="Tahoma" w:hAnsi="Tahoma"/>
      <w:sz w:val="24"/>
      <w:szCs w:val="20"/>
    </w:rPr>
  </w:style>
  <w:style w:type="paragraph" w:customStyle="1" w:styleId="69">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0">
    <w:name w:val="179"/>
    <w:basedOn w:val="1"/>
    <w:autoRedefine/>
    <w:qFormat/>
    <w:uiPriority w:val="0"/>
    <w:pPr>
      <w:ind w:firstLine="420" w:firstLineChars="200"/>
    </w:pPr>
  </w:style>
  <w:style w:type="paragraph" w:customStyle="1" w:styleId="71">
    <w:name w:val="UserStyle_22"/>
    <w:basedOn w:val="1"/>
    <w:autoRedefine/>
    <w:qFormat/>
    <w:uiPriority w:val="0"/>
    <w:rPr>
      <w:rFonts w:ascii="Tahoma" w:hAnsi="Tahoma"/>
      <w:sz w:val="24"/>
      <w:szCs w:val="20"/>
    </w:rPr>
  </w:style>
  <w:style w:type="character" w:customStyle="1" w:styleId="72">
    <w:name w:val="UserStyle_23"/>
    <w:basedOn w:val="27"/>
    <w:autoRedefine/>
    <w:qFormat/>
    <w:uiPriority w:val="0"/>
    <w:rPr>
      <w:rFonts w:ascii="宋体" w:hAnsi="宋体" w:eastAsia="宋体"/>
      <w:color w:val="000000"/>
      <w:sz w:val="18"/>
      <w:szCs w:val="18"/>
    </w:rPr>
  </w:style>
  <w:style w:type="character" w:customStyle="1" w:styleId="73">
    <w:name w:val="UserStyle_24"/>
    <w:basedOn w:val="27"/>
    <w:autoRedefine/>
    <w:qFormat/>
    <w:uiPriority w:val="0"/>
    <w:rPr>
      <w:rFonts w:ascii="宋体" w:hAnsi="宋体" w:eastAsia="宋体"/>
      <w:color w:val="000000"/>
      <w:sz w:val="18"/>
      <w:szCs w:val="18"/>
    </w:rPr>
  </w:style>
  <w:style w:type="paragraph" w:customStyle="1" w:styleId="74">
    <w:name w:val="Table Paragraph"/>
    <w:basedOn w:val="1"/>
    <w:autoRedefine/>
    <w:qFormat/>
    <w:uiPriority w:val="1"/>
  </w:style>
  <w:style w:type="table" w:customStyle="1" w:styleId="75">
    <w:name w:val="Table Normal"/>
    <w:autoRedefine/>
    <w:semiHidden/>
    <w:unhideWhenUsed/>
    <w:qFormat/>
    <w:uiPriority w:val="2"/>
    <w:tblPr>
      <w:tblCellMar>
        <w:top w:w="0" w:type="dxa"/>
        <w:left w:w="0" w:type="dxa"/>
        <w:bottom w:w="0" w:type="dxa"/>
        <w:right w:w="0" w:type="dxa"/>
      </w:tblCellMar>
    </w:tblPr>
  </w:style>
  <w:style w:type="character" w:customStyle="1" w:styleId="76">
    <w:name w:val="批注文字 字符"/>
    <w:basedOn w:val="20"/>
    <w:link w:val="7"/>
    <w:autoRedefine/>
    <w:qFormat/>
    <w:uiPriority w:val="0"/>
    <w:rPr>
      <w:kern w:val="2"/>
      <w:sz w:val="21"/>
      <w:szCs w:val="24"/>
    </w:rPr>
  </w:style>
  <w:style w:type="character" w:customStyle="1" w:styleId="77">
    <w:name w:val="批注主题 字符"/>
    <w:basedOn w:val="76"/>
    <w:link w:val="15"/>
    <w:autoRedefine/>
    <w:qFormat/>
    <w:uiPriority w:val="0"/>
    <w:rPr>
      <w:b/>
      <w:bCs/>
      <w:kern w:val="2"/>
      <w:sz w:val="21"/>
      <w:szCs w:val="24"/>
    </w:rPr>
  </w:style>
  <w:style w:type="paragraph" w:customStyle="1" w:styleId="78">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1.jpeg"/><Relationship Id="rId25" Type="http://schemas.openxmlformats.org/officeDocument/2006/relationships/image" Target="media/image10.jpeg"/><Relationship Id="rId24" Type="http://schemas.openxmlformats.org/officeDocument/2006/relationships/image" Target="media/image9.jpeg"/><Relationship Id="rId23" Type="http://schemas.openxmlformats.org/officeDocument/2006/relationships/image" Target="media/image8.jpeg"/><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1120</Words>
  <Characters>6384</Characters>
  <Lines>53</Lines>
  <Paragraphs>14</Paragraphs>
  <TotalTime>0</TotalTime>
  <ScaleCrop>false</ScaleCrop>
  <LinksUpToDate>false</LinksUpToDate>
  <CharactersWithSpaces>7490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2024-05-11T01:06:00Z</dcterms:created>
  <dc:creator>Administrator</dc:creator>
  <cp:lastModifiedBy>11223.</cp:lastModifiedBy>
  <cp:lastPrinted>2024-02-29T03:30:00Z</cp:lastPrinted>
  <dcterms:modified xsi:type="dcterms:W3CDTF">2024-05-21T07:29:39Z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1C144C13043B499DBA856448480A6A92_13</vt:lpwstr>
  </property>
</Properties>
</file>