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rPr>
          <w:rStyle w:val="23"/>
          <w:rFonts w:ascii="宋体" w:hAnsi="宋体" w:cs="Times New Roman"/>
          <w:b/>
          <w:bCs/>
          <w:color w:val="auto"/>
          <w:sz w:val="72"/>
          <w:szCs w:val="72"/>
          <w:highlight w:val="none"/>
          <w:lang w:val="zh-CN"/>
        </w:rPr>
      </w:pPr>
    </w:p>
    <w:p>
      <w:pPr>
        <w:pStyle w:val="46"/>
        <w:rPr>
          <w:rStyle w:val="23"/>
          <w:color w:val="auto"/>
          <w:highlight w:val="none"/>
          <w:lang w:val="zh-CN"/>
        </w:rPr>
      </w:pPr>
    </w:p>
    <w:p>
      <w:pPr>
        <w:spacing w:line="1400" w:lineRule="exact"/>
        <w:jc w:val="center"/>
        <w:rPr>
          <w:rStyle w:val="23"/>
          <w:rFonts w:ascii="宋体" w:hAnsi="宋体" w:cs="Times New Roman"/>
          <w:b/>
          <w:bCs/>
          <w:color w:val="auto"/>
          <w:sz w:val="96"/>
          <w:szCs w:val="96"/>
          <w:highlight w:val="none"/>
        </w:rPr>
      </w:pPr>
      <w:r>
        <w:rPr>
          <w:rStyle w:val="23"/>
          <w:rFonts w:ascii="宋体" w:hAnsi="宋体" w:cs="Times New Roman"/>
          <w:b/>
          <w:bCs/>
          <w:color w:val="auto"/>
          <w:sz w:val="96"/>
          <w:szCs w:val="96"/>
          <w:highlight w:val="none"/>
        </w:rPr>
        <w:t>福州职业技术学院</w:t>
      </w:r>
    </w:p>
    <w:p>
      <w:pPr>
        <w:spacing w:line="1400" w:lineRule="exact"/>
        <w:jc w:val="center"/>
        <w:rPr>
          <w:rStyle w:val="23"/>
          <w:rFonts w:ascii="宋体" w:hAnsi="宋体" w:cs="Times New Roman"/>
          <w:b/>
          <w:bCs/>
          <w:color w:val="auto"/>
          <w:sz w:val="96"/>
          <w:szCs w:val="96"/>
          <w:highlight w:val="none"/>
        </w:rPr>
      </w:pPr>
      <w:r>
        <w:rPr>
          <w:rStyle w:val="23"/>
          <w:rFonts w:ascii="宋体" w:hAnsi="宋体" w:cs="Times New Roman"/>
          <w:b/>
          <w:bCs/>
          <w:color w:val="auto"/>
          <w:sz w:val="96"/>
          <w:szCs w:val="96"/>
          <w:highlight w:val="none"/>
        </w:rPr>
        <w:t>网上竞价文件</w:t>
      </w:r>
    </w:p>
    <w:p>
      <w:pPr>
        <w:spacing w:line="500" w:lineRule="atLeast"/>
        <w:jc w:val="center"/>
        <w:rPr>
          <w:rStyle w:val="23"/>
          <w:rFonts w:ascii="宋体" w:hAnsi="宋体" w:cs="Times New Roman"/>
          <w:b/>
          <w:bCs/>
          <w:color w:val="auto"/>
          <w:sz w:val="36"/>
          <w:szCs w:val="36"/>
          <w:highlight w:val="none"/>
        </w:rPr>
      </w:pPr>
    </w:p>
    <w:p>
      <w:pPr>
        <w:pStyle w:val="28"/>
        <w:spacing w:before="312" w:after="312"/>
        <w:rPr>
          <w:rStyle w:val="23"/>
          <w:color w:val="auto"/>
          <w:highlight w:val="none"/>
        </w:rPr>
      </w:pPr>
    </w:p>
    <w:p>
      <w:pPr>
        <w:spacing w:line="500" w:lineRule="atLeast"/>
        <w:jc w:val="center"/>
        <w:rPr>
          <w:rStyle w:val="23"/>
          <w:rFonts w:ascii="宋体" w:hAnsi="宋体" w:cs="Times New Roman"/>
          <w:b/>
          <w:bCs/>
          <w:color w:val="auto"/>
          <w:sz w:val="36"/>
          <w:szCs w:val="36"/>
          <w:highlight w:val="none"/>
        </w:rPr>
      </w:pPr>
    </w:p>
    <w:p>
      <w:pPr>
        <w:spacing w:line="360" w:lineRule="auto"/>
        <w:jc w:val="left"/>
        <w:rPr>
          <w:rStyle w:val="23"/>
          <w:rFonts w:ascii="宋体" w:hAnsi="宋体" w:cs="Times New Roman"/>
          <w:b/>
          <w:bCs/>
          <w:color w:val="auto"/>
          <w:sz w:val="30"/>
          <w:szCs w:val="30"/>
          <w:highlight w:val="none"/>
          <w:lang w:val="zh-CN"/>
        </w:rPr>
      </w:pPr>
    </w:p>
    <w:p>
      <w:pPr>
        <w:spacing w:line="360" w:lineRule="auto"/>
        <w:ind w:firstLine="900" w:firstLineChars="300"/>
        <w:jc w:val="left"/>
        <w:rPr>
          <w:rStyle w:val="23"/>
          <w:rFonts w:hint="default" w:ascii="宋体" w:hAnsi="宋体" w:eastAsia="宋体" w:cs="Times New Roman"/>
          <w:b/>
          <w:bCs/>
          <w:color w:val="auto"/>
          <w:sz w:val="30"/>
          <w:szCs w:val="30"/>
          <w:highlight w:val="none"/>
          <w:lang w:val="en-US" w:eastAsia="zh-CN"/>
        </w:rPr>
      </w:pPr>
      <w:r>
        <w:rPr>
          <w:rStyle w:val="23"/>
          <w:rFonts w:ascii="宋体" w:hAnsi="宋体" w:cs="Times New Roman"/>
          <w:b/>
          <w:bCs/>
          <w:color w:val="auto"/>
          <w:sz w:val="30"/>
          <w:szCs w:val="30"/>
          <w:highlight w:val="none"/>
          <w:lang w:val="zh-CN"/>
        </w:rPr>
        <w:t>竞价编号：</w:t>
      </w:r>
      <w:r>
        <w:rPr>
          <w:rStyle w:val="23"/>
          <w:rFonts w:hint="eastAsia" w:ascii="宋体" w:hAnsi="宋体" w:cs="Times New Roman"/>
          <w:b/>
          <w:bCs/>
          <w:color w:val="auto"/>
          <w:sz w:val="30"/>
          <w:szCs w:val="30"/>
          <w:highlight w:val="none"/>
          <w:lang w:val="zh-CN"/>
        </w:rPr>
        <w:t>FJHRWJ202</w:t>
      </w:r>
      <w:r>
        <w:rPr>
          <w:rStyle w:val="23"/>
          <w:rFonts w:hint="eastAsia" w:ascii="宋体" w:hAnsi="宋体" w:cs="Times New Roman"/>
          <w:b/>
          <w:bCs/>
          <w:color w:val="auto"/>
          <w:sz w:val="30"/>
          <w:szCs w:val="30"/>
          <w:highlight w:val="none"/>
          <w:lang w:val="en-US" w:eastAsia="zh-CN"/>
        </w:rPr>
        <w:t>4007</w:t>
      </w:r>
    </w:p>
    <w:p>
      <w:pPr>
        <w:pStyle w:val="46"/>
        <w:spacing w:after="0"/>
        <w:rPr>
          <w:rStyle w:val="23"/>
          <w:rFonts w:hint="eastAsia" w:ascii="宋体" w:hAnsi="宋体" w:cs="Times New Roman"/>
          <w:b/>
          <w:bCs/>
          <w:color w:val="auto"/>
          <w:sz w:val="30"/>
          <w:szCs w:val="30"/>
          <w:highlight w:val="none"/>
          <w:lang w:val="zh-CN"/>
        </w:rPr>
      </w:pPr>
      <w:r>
        <w:rPr>
          <w:rStyle w:val="23"/>
          <w:rFonts w:ascii="宋体" w:hAnsi="宋体" w:cs="Times New Roman"/>
          <w:b/>
          <w:bCs/>
          <w:color w:val="auto"/>
          <w:sz w:val="30"/>
          <w:szCs w:val="30"/>
          <w:highlight w:val="none"/>
          <w:lang w:val="zh-CN"/>
        </w:rPr>
        <w:t>项目名称：</w:t>
      </w:r>
      <w:r>
        <w:rPr>
          <w:rStyle w:val="23"/>
          <w:rFonts w:ascii="宋体" w:hAnsi="宋体" w:cs="Times New Roman"/>
          <w:b/>
          <w:bCs/>
          <w:color w:val="auto"/>
          <w:sz w:val="30"/>
          <w:szCs w:val="30"/>
          <w:highlight w:val="none"/>
        </w:rPr>
        <w:t>福州职业技术学院</w:t>
      </w:r>
      <w:r>
        <w:rPr>
          <w:rStyle w:val="23"/>
          <w:rFonts w:hint="eastAsia" w:ascii="宋体" w:hAnsi="宋体" w:cs="Times New Roman"/>
          <w:b/>
          <w:bCs/>
          <w:color w:val="auto"/>
          <w:sz w:val="30"/>
          <w:szCs w:val="30"/>
          <w:highlight w:val="none"/>
        </w:rPr>
        <w:t>516会议室会议显示终端</w:t>
      </w:r>
      <w:r>
        <w:rPr>
          <w:rStyle w:val="23"/>
          <w:rFonts w:hint="eastAsia" w:ascii="宋体" w:hAnsi="宋体" w:cs="Times New Roman"/>
          <w:b/>
          <w:bCs/>
          <w:color w:val="auto"/>
          <w:sz w:val="30"/>
          <w:szCs w:val="30"/>
          <w:highlight w:val="none"/>
          <w:lang w:val="zh-CN"/>
        </w:rPr>
        <w:t>采购项目</w:t>
      </w:r>
    </w:p>
    <w:p>
      <w:pPr>
        <w:pStyle w:val="46"/>
        <w:spacing w:after="0"/>
        <w:rPr>
          <w:rStyle w:val="23"/>
          <w:rFonts w:ascii="宋体" w:hAnsi="宋体" w:cs="Times New Roman"/>
          <w:b/>
          <w:bCs/>
          <w:color w:val="auto"/>
          <w:sz w:val="30"/>
          <w:szCs w:val="30"/>
          <w:highlight w:val="none"/>
        </w:rPr>
      </w:pPr>
      <w:r>
        <w:rPr>
          <w:rStyle w:val="23"/>
          <w:rFonts w:ascii="宋体" w:hAnsi="宋体" w:cs="Times New Roman"/>
          <w:b/>
          <w:bCs/>
          <w:color w:val="auto"/>
          <w:sz w:val="30"/>
          <w:szCs w:val="30"/>
          <w:highlight w:val="none"/>
        </w:rPr>
        <w:t>采购人：福州职业技术学院</w:t>
      </w:r>
    </w:p>
    <w:p>
      <w:pPr>
        <w:pStyle w:val="46"/>
        <w:ind w:left="0" w:leftChars="0" w:firstLine="0"/>
        <w:rPr>
          <w:rStyle w:val="23"/>
          <w:rFonts w:ascii="宋体" w:hAnsi="宋体" w:cs="Times New Roman"/>
          <w:b/>
          <w:bCs/>
          <w:color w:val="auto"/>
          <w:sz w:val="36"/>
          <w:szCs w:val="36"/>
          <w:highlight w:val="none"/>
        </w:rPr>
      </w:pPr>
    </w:p>
    <w:p>
      <w:pPr>
        <w:pStyle w:val="46"/>
        <w:ind w:left="0" w:leftChars="0" w:firstLine="0"/>
        <w:rPr>
          <w:rStyle w:val="23"/>
          <w:rFonts w:ascii="宋体" w:hAnsi="宋体" w:cs="Times New Roman"/>
          <w:b/>
          <w:bCs/>
          <w:color w:val="auto"/>
          <w:sz w:val="36"/>
          <w:szCs w:val="36"/>
          <w:highlight w:val="none"/>
        </w:rPr>
      </w:pPr>
    </w:p>
    <w:p>
      <w:pPr>
        <w:spacing w:line="360" w:lineRule="auto"/>
        <w:jc w:val="center"/>
        <w:rPr>
          <w:rStyle w:val="23"/>
          <w:rFonts w:ascii="宋体" w:hAnsi="宋体" w:cs="Times New Roman"/>
          <w:b/>
          <w:bCs/>
          <w:color w:val="auto"/>
          <w:sz w:val="30"/>
          <w:szCs w:val="30"/>
          <w:highlight w:val="none"/>
        </w:rPr>
      </w:pPr>
      <w:r>
        <w:rPr>
          <w:rStyle w:val="23"/>
          <w:rFonts w:ascii="宋体" w:hAnsi="宋体" w:cs="Times New Roman"/>
          <w:b/>
          <w:bCs/>
          <w:color w:val="auto"/>
          <w:sz w:val="30"/>
          <w:szCs w:val="30"/>
          <w:highlight w:val="none"/>
        </w:rPr>
        <w:t>福建省宏瑞招标代理有限公司</w:t>
      </w:r>
    </w:p>
    <w:p>
      <w:pPr>
        <w:spacing w:line="360" w:lineRule="auto"/>
        <w:jc w:val="center"/>
        <w:rPr>
          <w:rStyle w:val="23"/>
          <w:rFonts w:ascii="宋体" w:hAnsi="宋体" w:cs="Times New Roman"/>
          <w:b/>
          <w:bCs/>
          <w:color w:val="auto"/>
          <w:sz w:val="30"/>
          <w:szCs w:val="30"/>
          <w:highlight w:val="none"/>
        </w:rPr>
      </w:pPr>
    </w:p>
    <w:p>
      <w:pPr>
        <w:spacing w:line="360" w:lineRule="auto"/>
        <w:jc w:val="center"/>
        <w:rPr>
          <w:rStyle w:val="23"/>
          <w:rFonts w:ascii="宋体" w:hAnsi="宋体"/>
          <w:b/>
          <w:color w:val="auto"/>
          <w:sz w:val="36"/>
          <w:szCs w:val="36"/>
          <w:highlight w:val="none"/>
          <w:u w:val="single"/>
        </w:rPr>
      </w:pPr>
      <w:r>
        <w:rPr>
          <w:rStyle w:val="23"/>
          <w:rFonts w:ascii="宋体" w:hAnsi="宋体" w:cs="Times New Roman"/>
          <w:b/>
          <w:bCs/>
          <w:color w:val="auto"/>
          <w:sz w:val="30"/>
          <w:szCs w:val="30"/>
          <w:highlight w:val="none"/>
        </w:rPr>
        <w:t>二○二</w:t>
      </w:r>
      <w:r>
        <w:rPr>
          <w:rStyle w:val="23"/>
          <w:rFonts w:hint="eastAsia" w:ascii="宋体" w:hAnsi="宋体" w:cs="Times New Roman"/>
          <w:b/>
          <w:bCs/>
          <w:color w:val="auto"/>
          <w:sz w:val="30"/>
          <w:szCs w:val="30"/>
          <w:highlight w:val="none"/>
          <w:lang w:eastAsia="zh-CN"/>
        </w:rPr>
        <w:t>四</w:t>
      </w:r>
      <w:r>
        <w:rPr>
          <w:rStyle w:val="23"/>
          <w:rFonts w:ascii="宋体" w:hAnsi="宋体" w:cs="Times New Roman"/>
          <w:b/>
          <w:bCs/>
          <w:color w:val="auto"/>
          <w:sz w:val="30"/>
          <w:szCs w:val="30"/>
          <w:highlight w:val="none"/>
        </w:rPr>
        <w:t>年</w:t>
      </w:r>
      <w:r>
        <w:rPr>
          <w:rStyle w:val="23"/>
          <w:rFonts w:hint="eastAsia" w:ascii="宋体" w:hAnsi="宋体" w:cs="Times New Roman"/>
          <w:b/>
          <w:bCs/>
          <w:color w:val="auto"/>
          <w:sz w:val="30"/>
          <w:szCs w:val="30"/>
          <w:highlight w:val="none"/>
          <w:lang w:eastAsia="zh-CN"/>
        </w:rPr>
        <w:t>二</w:t>
      </w:r>
      <w:r>
        <w:rPr>
          <w:rStyle w:val="23"/>
          <w:rFonts w:ascii="宋体" w:hAnsi="宋体" w:cs="Times New Roman"/>
          <w:b/>
          <w:bCs/>
          <w:color w:val="auto"/>
          <w:sz w:val="30"/>
          <w:szCs w:val="30"/>
          <w:highlight w:val="none"/>
        </w:rPr>
        <w:t>月</w:t>
      </w:r>
    </w:p>
    <w:p>
      <w:pPr>
        <w:rPr>
          <w:rStyle w:val="23"/>
          <w:rFonts w:ascii="宋体" w:hAnsi="宋体"/>
          <w:color w:val="auto"/>
          <w:highlight w:val="none"/>
        </w:rPr>
      </w:pPr>
    </w:p>
    <w:p>
      <w:pPr>
        <w:spacing w:line="500" w:lineRule="exact"/>
        <w:ind w:firstLine="640" w:firstLineChars="200"/>
        <w:jc w:val="center"/>
        <w:rPr>
          <w:rStyle w:val="23"/>
          <w:rFonts w:ascii="宋体" w:hAnsi="宋体" w:cs="宋体"/>
          <w:b/>
          <w:bCs/>
          <w:color w:val="auto"/>
          <w:kern w:val="0"/>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47" w:right="924" w:bottom="1089" w:left="1259" w:header="471" w:footer="992" w:gutter="0"/>
          <w:cols w:space="425" w:num="1"/>
          <w:titlePg/>
          <w:docGrid w:type="linesAndChars" w:linePitch="312" w:charSpace="0"/>
        </w:sectPr>
      </w:pPr>
    </w:p>
    <w:p>
      <w:pPr>
        <w:spacing w:line="500" w:lineRule="exact"/>
        <w:ind w:firstLine="420" w:firstLineChars="200"/>
        <w:jc w:val="center"/>
        <w:rPr>
          <w:rStyle w:val="23"/>
          <w:color w:val="auto"/>
          <w:highlight w:val="none"/>
        </w:rPr>
      </w:pPr>
    </w:p>
    <w:p>
      <w:pPr>
        <w:pStyle w:val="56"/>
        <w:spacing w:after="120" w:line="500" w:lineRule="exact"/>
        <w:jc w:val="center"/>
        <w:rPr>
          <w:rStyle w:val="23"/>
          <w:rFonts w:hAnsi="宋体"/>
          <w:b/>
          <w:color w:val="auto"/>
          <w:sz w:val="36"/>
          <w:highlight w:val="none"/>
        </w:rPr>
      </w:pPr>
      <w:r>
        <w:rPr>
          <w:rStyle w:val="23"/>
          <w:rFonts w:hAnsi="宋体"/>
          <w:b/>
          <w:color w:val="auto"/>
          <w:sz w:val="36"/>
          <w:highlight w:val="none"/>
        </w:rPr>
        <w:t>目录</w:t>
      </w:r>
    </w:p>
    <w:p>
      <w:pPr>
        <w:pStyle w:val="56"/>
        <w:spacing w:after="120" w:line="500" w:lineRule="exact"/>
        <w:rPr>
          <w:rStyle w:val="23"/>
          <w:rFonts w:hAnsi="宋体"/>
          <w:b/>
          <w:color w:val="auto"/>
          <w:sz w:val="36"/>
          <w:highlight w:val="none"/>
        </w:rPr>
      </w:pPr>
    </w:p>
    <w:p>
      <w:pPr>
        <w:pStyle w:val="56"/>
        <w:spacing w:line="360" w:lineRule="auto"/>
        <w:rPr>
          <w:rStyle w:val="23"/>
          <w:rFonts w:hAnsi="宋体" w:cs="宋体"/>
          <w:bCs/>
          <w:color w:val="auto"/>
          <w:sz w:val="24"/>
          <w:highlight w:val="none"/>
        </w:rPr>
      </w:pPr>
      <w:r>
        <w:rPr>
          <w:rStyle w:val="23"/>
          <w:rFonts w:hAnsi="宋体" w:cs="宋体"/>
          <w:bCs/>
          <w:color w:val="auto"/>
          <w:sz w:val="24"/>
          <w:highlight w:val="none"/>
        </w:rPr>
        <w:t>第一章 竞价公告</w:t>
      </w:r>
    </w:p>
    <w:p>
      <w:pPr>
        <w:pStyle w:val="56"/>
        <w:spacing w:line="360" w:lineRule="auto"/>
        <w:rPr>
          <w:rStyle w:val="23"/>
          <w:rFonts w:hAnsi="宋体" w:cs="宋体"/>
          <w:bCs/>
          <w:color w:val="auto"/>
          <w:sz w:val="24"/>
          <w:highlight w:val="none"/>
        </w:rPr>
      </w:pPr>
      <w:r>
        <w:rPr>
          <w:rStyle w:val="23"/>
          <w:rFonts w:hAnsi="宋体" w:cs="宋体"/>
          <w:bCs/>
          <w:color w:val="auto"/>
          <w:sz w:val="24"/>
          <w:highlight w:val="none"/>
        </w:rPr>
        <w:t>第二章 网上竞价内容及要求</w:t>
      </w:r>
    </w:p>
    <w:p>
      <w:pPr>
        <w:pStyle w:val="56"/>
        <w:spacing w:line="360" w:lineRule="auto"/>
        <w:rPr>
          <w:rStyle w:val="23"/>
          <w:rFonts w:hAnsi="宋体" w:cs="宋体"/>
          <w:bCs/>
          <w:color w:val="auto"/>
          <w:sz w:val="24"/>
          <w:highlight w:val="none"/>
        </w:rPr>
      </w:pPr>
      <w:r>
        <w:rPr>
          <w:rStyle w:val="23"/>
          <w:rFonts w:hAnsi="宋体" w:cs="宋体"/>
          <w:bCs/>
          <w:color w:val="auto"/>
          <w:sz w:val="24"/>
          <w:highlight w:val="none"/>
        </w:rPr>
        <w:t>第三章 证明材料格式</w:t>
      </w:r>
    </w:p>
    <w:p>
      <w:pPr>
        <w:spacing w:line="360" w:lineRule="auto"/>
        <w:rPr>
          <w:rStyle w:val="23"/>
          <w:rFonts w:ascii="宋体" w:hAnsi="宋体" w:cs="宋体"/>
          <w:bCs/>
          <w:color w:val="auto"/>
          <w:kern w:val="0"/>
          <w:sz w:val="24"/>
          <w:highlight w:val="none"/>
        </w:rPr>
      </w:pPr>
      <w:r>
        <w:rPr>
          <w:rStyle w:val="23"/>
          <w:rFonts w:ascii="宋体" w:hAnsi="宋体" w:cs="宋体"/>
          <w:bCs/>
          <w:color w:val="auto"/>
          <w:kern w:val="0"/>
          <w:sz w:val="24"/>
          <w:highlight w:val="none"/>
        </w:rPr>
        <w:t>第四章 报价文件</w:t>
      </w:r>
    </w:p>
    <w:p>
      <w:pPr>
        <w:spacing w:line="500" w:lineRule="exact"/>
        <w:ind w:firstLine="480" w:firstLineChars="200"/>
        <w:jc w:val="center"/>
        <w:rPr>
          <w:rStyle w:val="23"/>
          <w:rFonts w:ascii="宋体" w:hAnsi="宋体" w:cs="宋体"/>
          <w:bCs/>
          <w:color w:val="auto"/>
          <w:kern w:val="0"/>
          <w:sz w:val="24"/>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p>
    <w:p>
      <w:pPr>
        <w:spacing w:line="500" w:lineRule="exact"/>
        <w:rPr>
          <w:rStyle w:val="23"/>
          <w:rFonts w:ascii="宋体" w:hAnsi="宋体" w:cs="宋体"/>
          <w:b/>
          <w:bCs/>
          <w:color w:val="auto"/>
          <w:kern w:val="0"/>
          <w:sz w:val="32"/>
          <w:szCs w:val="32"/>
          <w:highlight w:val="none"/>
        </w:rPr>
      </w:pPr>
    </w:p>
    <w:p>
      <w:pPr>
        <w:spacing w:line="500" w:lineRule="exact"/>
        <w:ind w:firstLine="640" w:firstLineChars="200"/>
        <w:jc w:val="center"/>
        <w:rPr>
          <w:rStyle w:val="23"/>
          <w:rFonts w:ascii="宋体" w:hAnsi="宋体" w:cs="宋体"/>
          <w:b/>
          <w:bCs/>
          <w:color w:val="auto"/>
          <w:kern w:val="0"/>
          <w:sz w:val="32"/>
          <w:szCs w:val="32"/>
          <w:highlight w:val="none"/>
        </w:rPr>
      </w:pPr>
      <w:r>
        <w:rPr>
          <w:rStyle w:val="23"/>
          <w:rFonts w:ascii="宋体" w:hAnsi="宋体" w:cs="宋体"/>
          <w:b/>
          <w:bCs/>
          <w:color w:val="auto"/>
          <w:kern w:val="0"/>
          <w:sz w:val="32"/>
          <w:szCs w:val="32"/>
          <w:highlight w:val="none"/>
        </w:rPr>
        <w:t>第一章 竞价公告</w:t>
      </w:r>
    </w:p>
    <w:p>
      <w:pPr>
        <w:spacing w:line="460" w:lineRule="atLeas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福建省宏瑞招标代理有限公司受</w:t>
      </w:r>
      <w:r>
        <w:rPr>
          <w:rStyle w:val="23"/>
          <w:rFonts w:ascii="宋体" w:hAnsi="宋体" w:cs="宋体"/>
          <w:bCs/>
          <w:color w:val="auto"/>
          <w:kern w:val="0"/>
          <w:sz w:val="24"/>
          <w:highlight w:val="none"/>
          <w:u w:val="single" w:color="000000"/>
        </w:rPr>
        <w:t>福州职业技术学院</w:t>
      </w:r>
      <w:r>
        <w:rPr>
          <w:rStyle w:val="23"/>
          <w:rFonts w:ascii="宋体" w:hAnsi="宋体"/>
          <w:color w:val="auto"/>
          <w:kern w:val="0"/>
          <w:sz w:val="24"/>
          <w:highlight w:val="none"/>
        </w:rPr>
        <w:t>委托现通过网上竞价的方式选择</w:t>
      </w:r>
      <w:r>
        <w:rPr>
          <w:rStyle w:val="23"/>
          <w:rFonts w:hint="eastAsia" w:ascii="宋体" w:hAnsi="宋体" w:cs="宋体"/>
          <w:bCs/>
          <w:color w:val="auto"/>
          <w:kern w:val="0"/>
          <w:sz w:val="24"/>
          <w:highlight w:val="none"/>
          <w:u w:val="single" w:color="000000"/>
          <w:lang w:eastAsia="zh-CN"/>
        </w:rPr>
        <w:t>福州职业技术学院516会议室会议显示终端采购项目</w:t>
      </w:r>
      <w:r>
        <w:rPr>
          <w:rStyle w:val="23"/>
          <w:rFonts w:ascii="宋体" w:hAnsi="宋体"/>
          <w:color w:val="auto"/>
          <w:kern w:val="0"/>
          <w:sz w:val="24"/>
          <w:highlight w:val="none"/>
        </w:rPr>
        <w:t>的成交人。现邀请合格的竞价人对</w:t>
      </w:r>
      <w:r>
        <w:rPr>
          <w:rStyle w:val="23"/>
          <w:rFonts w:ascii="宋体" w:hAnsi="宋体"/>
          <w:color w:val="auto"/>
          <w:sz w:val="24"/>
          <w:highlight w:val="none"/>
        </w:rPr>
        <w:t>本项目进行网</w:t>
      </w:r>
      <w:r>
        <w:rPr>
          <w:rStyle w:val="23"/>
          <w:rFonts w:ascii="宋体" w:hAnsi="宋体"/>
          <w:color w:val="auto"/>
          <w:kern w:val="0"/>
          <w:sz w:val="24"/>
          <w:highlight w:val="none"/>
        </w:rPr>
        <w:t>上竞价。</w:t>
      </w:r>
    </w:p>
    <w:p>
      <w:pPr>
        <w:numPr>
          <w:ilvl w:val="0"/>
          <w:numId w:val="1"/>
        </w:numPr>
        <w:spacing w:line="460" w:lineRule="atLeas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竞价编号：</w:t>
      </w:r>
      <w:r>
        <w:rPr>
          <w:rStyle w:val="23"/>
          <w:rFonts w:hint="eastAsia" w:ascii="宋体" w:hAnsi="宋体"/>
          <w:color w:val="auto"/>
          <w:kern w:val="0"/>
          <w:sz w:val="24"/>
          <w:highlight w:val="none"/>
          <w:lang w:eastAsia="zh-CN"/>
        </w:rPr>
        <w:t>FJHRWJ202400</w:t>
      </w:r>
      <w:r>
        <w:rPr>
          <w:rStyle w:val="23"/>
          <w:rFonts w:hint="eastAsia" w:ascii="宋体" w:hAnsi="宋体"/>
          <w:color w:val="auto"/>
          <w:kern w:val="0"/>
          <w:sz w:val="24"/>
          <w:highlight w:val="none"/>
          <w:lang w:val="en-US" w:eastAsia="zh-CN"/>
        </w:rPr>
        <w:t>7</w:t>
      </w:r>
    </w:p>
    <w:p>
      <w:pPr>
        <w:numPr>
          <w:ilvl w:val="0"/>
          <w:numId w:val="0"/>
        </w:numPr>
        <w:spacing w:line="460" w:lineRule="atLeast"/>
        <w:ind w:firstLine="480" w:firstLineChars="200"/>
        <w:jc w:val="left"/>
        <w:rPr>
          <w:rStyle w:val="23"/>
          <w:rFonts w:hint="eastAsia" w:ascii="宋体" w:hAnsi="宋体"/>
          <w:color w:val="auto"/>
          <w:kern w:val="0"/>
          <w:sz w:val="24"/>
          <w:highlight w:val="none"/>
          <w:lang w:eastAsia="zh-CN"/>
        </w:rPr>
      </w:pPr>
      <w:r>
        <w:rPr>
          <w:rStyle w:val="23"/>
          <w:rFonts w:ascii="宋体" w:hAnsi="宋体"/>
          <w:color w:val="auto"/>
          <w:kern w:val="0"/>
          <w:sz w:val="24"/>
          <w:highlight w:val="none"/>
        </w:rPr>
        <w:t>项目名称：</w:t>
      </w:r>
      <w:r>
        <w:rPr>
          <w:rStyle w:val="23"/>
          <w:rFonts w:hint="eastAsia" w:ascii="宋体" w:hAnsi="宋体"/>
          <w:color w:val="auto"/>
          <w:kern w:val="0"/>
          <w:sz w:val="24"/>
          <w:highlight w:val="none"/>
          <w:lang w:eastAsia="zh-CN"/>
        </w:rPr>
        <w:t>福州职业技术学院516会议室会议显示终端采购项目</w:t>
      </w:r>
    </w:p>
    <w:p>
      <w:pPr>
        <w:numPr>
          <w:ilvl w:val="0"/>
          <w:numId w:val="0"/>
        </w:numPr>
        <w:spacing w:line="460" w:lineRule="atLeas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3．竞价采购货物（服务）名称、数量及主要技术规格售后服务要求等详见“第二章 网上竞价内容及要求”。</w:t>
      </w:r>
    </w:p>
    <w:p>
      <w:pPr>
        <w:spacing w:line="460" w:lineRule="atLeast"/>
        <w:ind w:firstLine="480" w:firstLineChars="200"/>
        <w:rPr>
          <w:rStyle w:val="23"/>
          <w:rFonts w:ascii="宋体" w:hAnsi="宋体"/>
          <w:color w:val="auto"/>
          <w:kern w:val="0"/>
          <w:sz w:val="24"/>
          <w:highlight w:val="none"/>
        </w:rPr>
      </w:pPr>
      <w:r>
        <w:rPr>
          <w:rStyle w:val="23"/>
          <w:rFonts w:ascii="宋体" w:hAnsi="宋体"/>
          <w:color w:val="auto"/>
          <w:kern w:val="0"/>
          <w:sz w:val="24"/>
          <w:highlight w:val="none"/>
        </w:rPr>
        <w:t>4．时间：</w:t>
      </w:r>
    </w:p>
    <w:p>
      <w:pPr>
        <w:spacing w:line="460" w:lineRule="atLeast"/>
        <w:ind w:firstLine="480" w:firstLineChars="200"/>
        <w:jc w:val="left"/>
        <w:rPr>
          <w:rFonts w:ascii="宋体" w:hAnsi="宋体" w:cs="宋体"/>
          <w:color w:val="auto"/>
          <w:kern w:val="0"/>
          <w:sz w:val="24"/>
          <w:highlight w:val="none"/>
        </w:rPr>
      </w:pPr>
      <w:bookmarkStart w:id="0" w:name="_GoBack"/>
      <w:r>
        <w:rPr>
          <w:rFonts w:hint="eastAsia" w:ascii="宋体" w:hAnsi="宋体" w:cs="宋体"/>
          <w:color w:val="auto"/>
          <w:kern w:val="0"/>
          <w:sz w:val="24"/>
          <w:highlight w:val="none"/>
        </w:rPr>
        <w:t>报名起始时间：202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04</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06日</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竞价起始时间：202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07</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竞价截止时间：202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07</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:00:00</w:t>
      </w:r>
    </w:p>
    <w:bookmarkEnd w:id="0"/>
    <w:p>
      <w:pPr>
        <w:spacing w:line="460" w:lineRule="atLeas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5.</w:t>
      </w:r>
      <w:r>
        <w:rPr>
          <w:rStyle w:val="23"/>
          <w:rFonts w:ascii="宋体" w:hAnsi="宋体"/>
          <w:color w:val="auto"/>
          <w:sz w:val="24"/>
          <w:highlight w:val="none"/>
        </w:rPr>
        <w:t>本项目须有三家(含三家)以上竞价人参与报价，</w:t>
      </w:r>
      <w:r>
        <w:rPr>
          <w:rStyle w:val="23"/>
          <w:rFonts w:ascii="宋体" w:hAnsi="宋体"/>
          <w:color w:val="auto"/>
          <w:kern w:val="0"/>
          <w:sz w:val="24"/>
          <w:highlight w:val="none"/>
        </w:rPr>
        <w:t>否则本项目按流标处理。</w:t>
      </w:r>
    </w:p>
    <w:p>
      <w:pPr>
        <w:spacing w:line="460" w:lineRule="atLeas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6.本项目不接受联合体投标。本项目不得转包。</w:t>
      </w:r>
    </w:p>
    <w:p>
      <w:pPr>
        <w:spacing w:line="460" w:lineRule="atLeast"/>
        <w:ind w:firstLine="480" w:firstLineChars="200"/>
        <w:jc w:val="left"/>
        <w:rPr>
          <w:rStyle w:val="23"/>
          <w:rFonts w:ascii="宋体" w:hAnsi="宋体" w:cs="Times New Roman"/>
          <w:bCs/>
          <w:color w:val="auto"/>
          <w:sz w:val="24"/>
          <w:highlight w:val="none"/>
        </w:rPr>
      </w:pPr>
      <w:r>
        <w:rPr>
          <w:rStyle w:val="23"/>
          <w:rFonts w:ascii="宋体" w:hAnsi="宋体"/>
          <w:color w:val="auto"/>
          <w:kern w:val="0"/>
          <w:sz w:val="24"/>
          <w:highlight w:val="none"/>
        </w:rPr>
        <w:t>7．</w:t>
      </w:r>
      <w:r>
        <w:rPr>
          <w:rStyle w:val="23"/>
          <w:rFonts w:ascii="宋体" w:hAnsi="宋体" w:cs="Times New Roman"/>
          <w:bCs/>
          <w:color w:val="auto"/>
          <w:sz w:val="24"/>
          <w:highlight w:val="none"/>
        </w:rPr>
        <w:t>联系方式</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采购人：福州职业技术学院</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地址：福州市闽侯上街联榕路8号</w:t>
      </w:r>
    </w:p>
    <w:p>
      <w:pPr>
        <w:spacing w:line="460" w:lineRule="atLeast"/>
        <w:ind w:firstLine="480" w:firstLineChars="200"/>
        <w:rPr>
          <w:rStyle w:val="23"/>
          <w:rFonts w:hint="default" w:ascii="宋体" w:hAnsi="宋体" w:eastAsia="宋体" w:cs="Times New Roman"/>
          <w:color w:val="auto"/>
          <w:sz w:val="24"/>
          <w:highlight w:val="none"/>
          <w:lang w:val="en-US" w:eastAsia="zh-CN"/>
        </w:rPr>
      </w:pPr>
      <w:r>
        <w:rPr>
          <w:rStyle w:val="23"/>
          <w:rFonts w:ascii="宋体" w:hAnsi="宋体"/>
          <w:color w:val="auto"/>
          <w:sz w:val="24"/>
          <w:highlight w:val="none"/>
        </w:rPr>
        <w:t>联系人及电话：</w:t>
      </w:r>
      <w:r>
        <w:rPr>
          <w:rStyle w:val="23"/>
          <w:rFonts w:ascii="宋体" w:hAnsi="宋体" w:cs="Times New Roman"/>
          <w:color w:val="auto"/>
          <w:sz w:val="24"/>
          <w:highlight w:val="none"/>
        </w:rPr>
        <w:t>林老师  83760311</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 xml:space="preserve">采购代理机构：福建省宏瑞招标代理有限公司 </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地  址：福州市鼓楼区西洪路518号恩特楼A-402/403</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 xml:space="preserve">邮  编：350001    </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 xml:space="preserve">电  话：0591-83701177  </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项目负责人：</w:t>
      </w:r>
      <w:r>
        <w:rPr>
          <w:rStyle w:val="23"/>
          <w:rFonts w:hint="eastAsia" w:ascii="宋体" w:hAnsi="宋体"/>
          <w:color w:val="auto"/>
          <w:sz w:val="24"/>
          <w:highlight w:val="none"/>
          <w:lang w:eastAsia="zh-CN"/>
        </w:rPr>
        <w:t>黄艳娜</w:t>
      </w:r>
      <w:r>
        <w:rPr>
          <w:rStyle w:val="23"/>
          <w:rFonts w:ascii="宋体" w:hAnsi="宋体"/>
          <w:color w:val="auto"/>
          <w:sz w:val="24"/>
          <w:highlight w:val="none"/>
        </w:rPr>
        <w:t xml:space="preserve">   </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 xml:space="preserve">公司网址：http://www.fjhongrui.com </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 xml:space="preserve">电子信箱：fjhrzb@126.com      </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8.有关本项目的相关信息（包括文件若有修改补充），福建省宏瑞招标代理有限公司将通过以下媒介发布通知，请潜在竞价人随时关注相关网站，以免错漏重要信息。</w:t>
      </w:r>
    </w:p>
    <w:p>
      <w:pPr>
        <w:spacing w:line="460" w:lineRule="atLeast"/>
        <w:ind w:firstLine="480" w:firstLineChars="200"/>
        <w:rPr>
          <w:rStyle w:val="23"/>
          <w:rFonts w:ascii="宋体" w:hAnsi="宋体" w:eastAsia="宋体"/>
          <w:color w:val="auto"/>
          <w:sz w:val="24"/>
          <w:highlight w:val="none"/>
        </w:rPr>
      </w:pPr>
      <w:r>
        <w:rPr>
          <w:rStyle w:val="23"/>
          <w:rFonts w:ascii="宋体" w:hAnsi="宋体" w:eastAsia="宋体"/>
          <w:color w:val="auto"/>
          <w:sz w:val="24"/>
          <w:highlight w:val="none"/>
        </w:rPr>
        <w:t>（1）中国政府采购网，网址www.ccgp.gov.cn、</w:t>
      </w:r>
    </w:p>
    <w:p>
      <w:pPr>
        <w:spacing w:line="460" w:lineRule="atLeast"/>
        <w:ind w:firstLine="480" w:firstLineChars="200"/>
        <w:rPr>
          <w:rStyle w:val="23"/>
          <w:rFonts w:ascii="宋体" w:hAnsi="宋体" w:eastAsia="宋体"/>
          <w:color w:val="auto"/>
          <w:sz w:val="24"/>
          <w:highlight w:val="none"/>
        </w:rPr>
      </w:pPr>
      <w:r>
        <w:rPr>
          <w:rStyle w:val="23"/>
          <w:rFonts w:ascii="宋体" w:hAnsi="宋体" w:eastAsia="宋体"/>
          <w:color w:val="auto"/>
          <w:sz w:val="24"/>
          <w:highlight w:val="none"/>
        </w:rPr>
        <w:t>（2）福建省宏瑞招标代理有限公司(http://www.fjhongrui.com )。</w:t>
      </w:r>
    </w:p>
    <w:p>
      <w:pPr>
        <w:spacing w:line="460" w:lineRule="atLeast"/>
        <w:ind w:firstLine="480" w:firstLineChars="200"/>
        <w:rPr>
          <w:rStyle w:val="23"/>
          <w:rFonts w:ascii="宋体" w:hAnsi="宋体"/>
          <w:color w:val="auto"/>
          <w:sz w:val="24"/>
          <w:highlight w:val="none"/>
        </w:rPr>
      </w:pPr>
      <w:r>
        <w:rPr>
          <w:rStyle w:val="23"/>
          <w:rFonts w:ascii="宋体" w:hAnsi="宋体"/>
          <w:color w:val="auto"/>
          <w:sz w:val="24"/>
          <w:highlight w:val="none"/>
        </w:rPr>
        <w:t>9.竞价人资格要求</w:t>
      </w:r>
    </w:p>
    <w:p>
      <w:pPr>
        <w:spacing w:line="400" w:lineRule="exact"/>
        <w:ind w:firstLine="480" w:firstLineChars="200"/>
        <w:jc w:val="left"/>
        <w:rPr>
          <w:rStyle w:val="23"/>
          <w:rFonts w:ascii="宋体" w:hAnsi="宋体"/>
          <w:color w:val="auto"/>
          <w:sz w:val="24"/>
          <w:highlight w:val="none"/>
        </w:rPr>
      </w:pPr>
      <w:r>
        <w:rPr>
          <w:rStyle w:val="23"/>
          <w:rFonts w:ascii="宋体" w:hAnsi="宋体"/>
          <w:color w:val="auto"/>
          <w:sz w:val="24"/>
          <w:highlight w:val="none"/>
        </w:rPr>
        <w:t>（1）有能力提供本竞价文件所述货物及服务、符合下述规定条件的境内供应商。须提供有效营业执照副本复印件等证明文件：</w:t>
      </w:r>
      <w:r>
        <w:rPr>
          <w:rStyle w:val="23"/>
          <w:rFonts w:hint="eastAsia" w:ascii="宋体" w:hAnsi="宋体"/>
          <w:color w:val="auto"/>
          <w:sz w:val="24"/>
          <w:highlight w:val="none"/>
          <w:lang w:eastAsia="zh-CN"/>
        </w:rPr>
        <w:t>竞价人</w:t>
      </w:r>
      <w:r>
        <w:rPr>
          <w:rStyle w:val="23"/>
          <w:rFonts w:ascii="宋体" w:hAnsi="宋体"/>
          <w:color w:val="auto"/>
          <w:sz w:val="24"/>
          <w:highlight w:val="none"/>
        </w:rPr>
        <w:t>是企业或个体工商户的，则提供工商部门注册的有效的营业执照复印件；</w:t>
      </w:r>
      <w:r>
        <w:rPr>
          <w:rStyle w:val="23"/>
          <w:rFonts w:hint="eastAsia" w:ascii="宋体" w:hAnsi="宋体"/>
          <w:color w:val="auto"/>
          <w:sz w:val="24"/>
          <w:highlight w:val="none"/>
          <w:lang w:eastAsia="zh-CN"/>
        </w:rPr>
        <w:t>竞价人</w:t>
      </w:r>
      <w:r>
        <w:rPr>
          <w:rStyle w:val="23"/>
          <w:rFonts w:ascii="宋体" w:hAnsi="宋体"/>
          <w:color w:val="auto"/>
          <w:sz w:val="24"/>
          <w:highlight w:val="none"/>
        </w:rPr>
        <w:t>是事业单位的，则提供有效的“事业单位法人证书”复印件；</w:t>
      </w:r>
      <w:r>
        <w:rPr>
          <w:rStyle w:val="23"/>
          <w:rFonts w:hint="eastAsia" w:ascii="宋体" w:hAnsi="宋体"/>
          <w:color w:val="auto"/>
          <w:sz w:val="24"/>
          <w:highlight w:val="none"/>
          <w:lang w:eastAsia="zh-CN"/>
        </w:rPr>
        <w:t>竞价人</w:t>
      </w:r>
      <w:r>
        <w:rPr>
          <w:rStyle w:val="23"/>
          <w:rFonts w:ascii="宋体" w:hAnsi="宋体"/>
          <w:color w:val="auto"/>
          <w:sz w:val="24"/>
          <w:highlight w:val="none"/>
        </w:rPr>
        <w:t>是非企业专业服务机构的，则提供执业许可等证明材料。</w:t>
      </w:r>
    </w:p>
    <w:p>
      <w:pPr>
        <w:spacing w:line="460" w:lineRule="exact"/>
        <w:ind w:firstLine="480" w:firstLineChars="200"/>
        <w:jc w:val="left"/>
        <w:rPr>
          <w:rStyle w:val="23"/>
          <w:rFonts w:ascii="宋体" w:hAnsi="宋体"/>
          <w:color w:val="auto"/>
          <w:sz w:val="24"/>
          <w:highlight w:val="none"/>
        </w:rPr>
      </w:pPr>
      <w:r>
        <w:rPr>
          <w:rStyle w:val="23"/>
          <w:rFonts w:ascii="宋体" w:hAnsi="宋体"/>
          <w:color w:val="auto"/>
          <w:sz w:val="24"/>
          <w:highlight w:val="none"/>
        </w:rPr>
        <w:t>（2）竞价人须提供近三年内，在经营活动中没有重大违法记录也无行贿犯罪记录的声明函。</w:t>
      </w:r>
    </w:p>
    <w:p>
      <w:pPr>
        <w:spacing w:line="460" w:lineRule="exact"/>
        <w:ind w:firstLine="480" w:firstLineChars="200"/>
        <w:jc w:val="left"/>
        <w:rPr>
          <w:rStyle w:val="23"/>
          <w:rFonts w:ascii="宋体" w:hAnsi="宋体"/>
          <w:color w:val="auto"/>
          <w:sz w:val="24"/>
          <w:highlight w:val="none"/>
        </w:rPr>
      </w:pPr>
      <w:r>
        <w:rPr>
          <w:rStyle w:val="23"/>
          <w:rFonts w:ascii="宋体" w:hAnsi="宋体"/>
          <w:color w:val="auto"/>
          <w:sz w:val="24"/>
          <w:highlight w:val="none"/>
        </w:rPr>
        <w:t>（3）</w:t>
      </w:r>
      <w:r>
        <w:rPr>
          <w:rStyle w:val="23"/>
          <w:rFonts w:hint="eastAsia" w:ascii="宋体" w:hAnsi="宋体"/>
          <w:color w:val="auto"/>
          <w:sz w:val="24"/>
          <w:highlight w:val="none"/>
          <w:lang w:eastAsia="zh-CN"/>
        </w:rPr>
        <w:t>竞价人</w:t>
      </w:r>
      <w:r>
        <w:rPr>
          <w:rStyle w:val="23"/>
          <w:rFonts w:ascii="宋体" w:hAnsi="宋体"/>
          <w:color w:val="auto"/>
          <w:sz w:val="24"/>
          <w:highlight w:val="none"/>
        </w:rPr>
        <w:t>须完全响应第二章 网上竞价内容及要求“二、技术参数及商务条款”所有要求，并提供技术商务响应一览表。</w:t>
      </w:r>
    </w:p>
    <w:p>
      <w:pPr>
        <w:spacing w:line="400" w:lineRule="exact"/>
        <w:ind w:firstLine="480" w:firstLineChars="200"/>
        <w:jc w:val="left"/>
        <w:rPr>
          <w:rStyle w:val="23"/>
          <w:color w:val="auto"/>
          <w:highlight w:val="none"/>
        </w:rPr>
      </w:pPr>
      <w:r>
        <w:rPr>
          <w:rStyle w:val="23"/>
          <w:rFonts w:ascii="宋体" w:hAnsi="宋体" w:cs="宋体"/>
          <w:b/>
          <w:bCs/>
          <w:color w:val="auto"/>
          <w:sz w:val="24"/>
          <w:highlight w:val="none"/>
        </w:rPr>
        <w:t>注：以上材料均须加盖</w:t>
      </w:r>
      <w:r>
        <w:rPr>
          <w:rStyle w:val="23"/>
          <w:rFonts w:hint="eastAsia" w:ascii="宋体" w:hAnsi="宋体" w:cs="宋体"/>
          <w:b/>
          <w:bCs/>
          <w:color w:val="auto"/>
          <w:sz w:val="24"/>
          <w:highlight w:val="none"/>
          <w:lang w:eastAsia="zh-CN"/>
        </w:rPr>
        <w:t>竞价人</w:t>
      </w:r>
      <w:r>
        <w:rPr>
          <w:rStyle w:val="23"/>
          <w:rFonts w:ascii="宋体" w:hAnsi="宋体" w:cs="宋体"/>
          <w:b/>
          <w:bCs/>
          <w:color w:val="auto"/>
          <w:sz w:val="24"/>
          <w:highlight w:val="none"/>
        </w:rPr>
        <w:t>单位公章，并</w:t>
      </w:r>
      <w:r>
        <w:rPr>
          <w:rStyle w:val="23"/>
          <w:rFonts w:hint="eastAsia" w:ascii="宋体" w:hAnsi="宋体" w:cs="宋体"/>
          <w:b/>
          <w:bCs/>
          <w:color w:val="auto"/>
          <w:sz w:val="24"/>
          <w:highlight w:val="none"/>
        </w:rPr>
        <w:t>按网上竞价文件“第三章 证明材料格式”要求</w:t>
      </w:r>
      <w:r>
        <w:rPr>
          <w:rStyle w:val="23"/>
          <w:rFonts w:ascii="宋体" w:hAnsi="宋体" w:cs="宋体"/>
          <w:b/>
          <w:bCs/>
          <w:color w:val="auto"/>
          <w:sz w:val="24"/>
          <w:highlight w:val="none"/>
        </w:rPr>
        <w:t>在网上竞价报名截止时间前在福建省宏瑞招标代理有限公司网站竞价平台（http://bid.fjhongrui.com）</w:t>
      </w:r>
      <w:r>
        <w:rPr>
          <w:rStyle w:val="23"/>
          <w:rFonts w:ascii="宋体" w:hAnsi="宋体" w:cs="宋体"/>
          <w:b/>
          <w:bCs/>
          <w:color w:val="auto"/>
          <w:kern w:val="0"/>
          <w:sz w:val="24"/>
          <w:highlight w:val="none"/>
        </w:rPr>
        <w:t>扫描上传合格的证明材料</w:t>
      </w:r>
      <w:r>
        <w:rPr>
          <w:rStyle w:val="23"/>
          <w:rFonts w:ascii="宋体" w:hAnsi="宋体" w:cs="宋体"/>
          <w:b/>
          <w:bCs/>
          <w:color w:val="auto"/>
          <w:sz w:val="24"/>
          <w:highlight w:val="none"/>
        </w:rPr>
        <w:t>，未按以上要求提交报名材料的供应商，将导致其竞价资格被拒绝。</w:t>
      </w:r>
    </w:p>
    <w:p>
      <w:pPr>
        <w:spacing w:line="460" w:lineRule="exact"/>
        <w:ind w:firstLine="480" w:firstLineChars="200"/>
        <w:jc w:val="left"/>
        <w:rPr>
          <w:rStyle w:val="23"/>
          <w:rFonts w:ascii="宋体" w:hAnsi="宋体"/>
          <w:color w:val="auto"/>
          <w:sz w:val="24"/>
          <w:highlight w:val="none"/>
        </w:rPr>
      </w:pPr>
      <w:r>
        <w:rPr>
          <w:rStyle w:val="23"/>
          <w:rFonts w:ascii="宋体" w:hAnsi="宋体"/>
          <w:color w:val="auto"/>
          <w:sz w:val="24"/>
          <w:highlight w:val="none"/>
        </w:rPr>
        <w:t>10.报名须知</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sz w:val="24"/>
          <w:highlight w:val="none"/>
        </w:rPr>
        <w:t>（1）</w:t>
      </w:r>
      <w:r>
        <w:rPr>
          <w:rStyle w:val="23"/>
          <w:rFonts w:ascii="宋体" w:hAnsi="宋体"/>
          <w:color w:val="auto"/>
          <w:kern w:val="0"/>
          <w:sz w:val="24"/>
          <w:highlight w:val="none"/>
        </w:rPr>
        <w:t>福建省宏瑞招标代理有限公司将采购单位提出的采购需求在中国政府采购网，网址www.ccgp.gov.cn、福建省宏瑞招标代理有限公司网站（http://www.fjhongrui.com）上公告三个工作日。</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（2）竞价规则说明：</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①网上竞价的报价时限为竞价起始时间后两个小时内，在报价截止时间前，报名且通过审核的竞价人可通过宏瑞招标竞价平台多次参与竞价（不限报价次数，在规定时间内提交报价均可）。</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②竞价人首次提交的报价须在本项目最高限价基础上下浮＞3%，否则</w:t>
      </w:r>
      <w:r>
        <w:rPr>
          <w:rStyle w:val="23"/>
          <w:rFonts w:ascii="宋体" w:hAnsi="宋体" w:cs="宋体"/>
          <w:b/>
          <w:bCs/>
          <w:color w:val="auto"/>
          <w:kern w:val="0"/>
          <w:sz w:val="24"/>
          <w:highlight w:val="none"/>
        </w:rPr>
        <w:t>视为报价无效</w:t>
      </w:r>
      <w:r>
        <w:rPr>
          <w:rStyle w:val="23"/>
          <w:rFonts w:ascii="宋体" w:hAnsi="宋体"/>
          <w:color w:val="auto"/>
          <w:kern w:val="0"/>
          <w:sz w:val="24"/>
          <w:highlight w:val="none"/>
        </w:rPr>
        <w:t>。在报价时限内，</w:t>
      </w:r>
      <w:r>
        <w:rPr>
          <w:rStyle w:val="23"/>
          <w:rFonts w:hint="eastAsia" w:ascii="宋体" w:hAnsi="宋体"/>
          <w:color w:val="auto"/>
          <w:kern w:val="0"/>
          <w:sz w:val="24"/>
          <w:highlight w:val="none"/>
          <w:lang w:eastAsia="zh-CN"/>
        </w:rPr>
        <w:t>竞价人</w:t>
      </w:r>
      <w:r>
        <w:rPr>
          <w:rStyle w:val="23"/>
          <w:rFonts w:ascii="宋体" w:hAnsi="宋体"/>
          <w:color w:val="auto"/>
          <w:kern w:val="0"/>
          <w:sz w:val="24"/>
          <w:highlight w:val="none"/>
        </w:rPr>
        <w:t>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Fonts w:hint="eastAsia" w:ascii="宋体" w:hAnsi="宋体" w:cs="宋体"/>
          <w:b/>
          <w:bCs/>
          <w:color w:val="auto"/>
          <w:kern w:val="0"/>
          <w:sz w:val="24"/>
          <w:highlight w:val="none"/>
        </w:rPr>
        <w:t>视为无效报价</w:t>
      </w:r>
      <w:r>
        <w:rPr>
          <w:rFonts w:hint="eastAsia" w:ascii="宋体" w:hAnsi="宋体" w:cs="宋体"/>
          <w:b/>
          <w:bCs/>
          <w:color w:val="auto"/>
          <w:kern w:val="0"/>
          <w:sz w:val="24"/>
          <w:highlight w:val="none"/>
          <w:lang w:val="en-US" w:eastAsia="zh-CN"/>
        </w:rPr>
        <w:t>并没收其竞价保证金</w:t>
      </w:r>
      <w:r>
        <w:rPr>
          <w:rFonts w:hint="eastAsia" w:ascii="宋体" w:hAnsi="宋体" w:cs="宋体"/>
          <w:b/>
          <w:bCs/>
          <w:color w:val="auto"/>
          <w:kern w:val="0"/>
          <w:sz w:val="24"/>
          <w:highlight w:val="none"/>
        </w:rPr>
        <w:t>。</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③在符合采购需求且报价有效的前提下，最后报价最低者成交，若最后报价相同的，则按竞价人提交的最后报价先后顺序确定成交人，即提出该最后报价时间较早的作为成交人。若出现上述结果均相同的，则采取随机抽取方式确定。</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④竞价人在竞价平台提交的报价明显低于其他合格竞价人的报价，有可能影响产品质量或不能诚信履约的，采购人有权要求其在半个小时内提供书面说明，必要时应一并提交有关证明材料；</w:t>
      </w:r>
      <w:r>
        <w:rPr>
          <w:rStyle w:val="23"/>
          <w:rFonts w:hint="eastAsia" w:ascii="宋体" w:hAnsi="宋体"/>
          <w:color w:val="auto"/>
          <w:kern w:val="0"/>
          <w:sz w:val="24"/>
          <w:highlight w:val="none"/>
          <w:lang w:eastAsia="zh-CN"/>
        </w:rPr>
        <w:t>竞价人</w:t>
      </w:r>
      <w:r>
        <w:rPr>
          <w:rStyle w:val="23"/>
          <w:rFonts w:ascii="宋体" w:hAnsi="宋体"/>
          <w:color w:val="auto"/>
          <w:kern w:val="0"/>
          <w:sz w:val="24"/>
          <w:highlight w:val="none"/>
        </w:rPr>
        <w:t>不能证明其报价合理性的，</w:t>
      </w:r>
      <w:r>
        <w:rPr>
          <w:rFonts w:hint="eastAsia" w:ascii="宋体" w:hAnsi="宋体" w:cs="宋体"/>
          <w:b/>
          <w:bCs/>
          <w:color w:val="auto"/>
          <w:kern w:val="0"/>
          <w:sz w:val="24"/>
          <w:highlight w:val="none"/>
        </w:rPr>
        <w:t>视为无效报价</w:t>
      </w:r>
      <w:r>
        <w:rPr>
          <w:rFonts w:hint="eastAsia" w:ascii="宋体" w:hAnsi="宋体" w:cs="宋体"/>
          <w:b/>
          <w:bCs/>
          <w:color w:val="auto"/>
          <w:kern w:val="0"/>
          <w:sz w:val="24"/>
          <w:highlight w:val="none"/>
          <w:lang w:val="en-US" w:eastAsia="zh-CN"/>
        </w:rPr>
        <w:t>并没收其竞价保证金</w:t>
      </w:r>
      <w:r>
        <w:rPr>
          <w:rFonts w:hint="eastAsia" w:ascii="宋体" w:hAnsi="宋体" w:cs="宋体"/>
          <w:b/>
          <w:bCs/>
          <w:color w:val="auto"/>
          <w:kern w:val="0"/>
          <w:sz w:val="24"/>
          <w:highlight w:val="none"/>
        </w:rPr>
        <w:t>。</w:t>
      </w:r>
    </w:p>
    <w:p>
      <w:pPr>
        <w:spacing w:line="400" w:lineRule="exact"/>
        <w:ind w:firstLine="480" w:firstLineChars="200"/>
        <w:rPr>
          <w:rStyle w:val="23"/>
          <w:rFonts w:ascii="宋体" w:hAnsi="宋体"/>
          <w:color w:val="auto"/>
          <w:kern w:val="0"/>
          <w:sz w:val="24"/>
          <w:highlight w:val="none"/>
        </w:rPr>
      </w:pPr>
      <w:r>
        <w:rPr>
          <w:rStyle w:val="23"/>
          <w:rFonts w:ascii="宋体" w:hAnsi="宋体"/>
          <w:color w:val="auto"/>
          <w:kern w:val="0"/>
          <w:sz w:val="24"/>
          <w:highlight w:val="none"/>
        </w:rPr>
        <w:t>⑤</w:t>
      </w:r>
      <w:r>
        <w:rPr>
          <w:rStyle w:val="23"/>
          <w:rFonts w:hint="eastAsia" w:ascii="宋体" w:hAnsi="宋体"/>
          <w:color w:val="auto"/>
          <w:kern w:val="0"/>
          <w:sz w:val="24"/>
          <w:highlight w:val="none"/>
          <w:lang w:eastAsia="zh-CN"/>
        </w:rPr>
        <w:t>竞价人</w:t>
      </w:r>
      <w:r>
        <w:rPr>
          <w:rStyle w:val="23"/>
          <w:rFonts w:ascii="宋体" w:hAnsi="宋体"/>
          <w:color w:val="auto"/>
          <w:kern w:val="0"/>
          <w:sz w:val="24"/>
          <w:highlight w:val="none"/>
        </w:rPr>
        <w:t>对每个项目合同包报价时都必须扫描上传有效的报价文件并加盖公章，未按要求扫描上传报价文件的</w:t>
      </w:r>
      <w:r>
        <w:rPr>
          <w:rStyle w:val="23"/>
          <w:rFonts w:ascii="宋体" w:hAnsi="宋体" w:cs="宋体"/>
          <w:b/>
          <w:bCs/>
          <w:color w:val="auto"/>
          <w:kern w:val="0"/>
          <w:sz w:val="24"/>
          <w:highlight w:val="none"/>
        </w:rPr>
        <w:t>竞价无效</w:t>
      </w:r>
      <w:r>
        <w:rPr>
          <w:rStyle w:val="23"/>
          <w:rFonts w:ascii="宋体" w:hAnsi="宋体"/>
          <w:color w:val="auto"/>
          <w:kern w:val="0"/>
          <w:sz w:val="24"/>
          <w:highlight w:val="none"/>
        </w:rPr>
        <w:t>。电子报价文档具有法律效力。</w:t>
      </w:r>
      <w:r>
        <w:rPr>
          <w:rStyle w:val="23"/>
          <w:rFonts w:hint="eastAsia" w:ascii="宋体" w:hAnsi="宋体"/>
          <w:color w:val="auto"/>
          <w:kern w:val="0"/>
          <w:sz w:val="24"/>
          <w:highlight w:val="none"/>
          <w:lang w:eastAsia="zh-CN"/>
        </w:rPr>
        <w:t>竞价人</w:t>
      </w:r>
      <w:r>
        <w:rPr>
          <w:rStyle w:val="23"/>
          <w:rFonts w:ascii="宋体" w:hAnsi="宋体"/>
          <w:color w:val="auto"/>
          <w:kern w:val="0"/>
          <w:sz w:val="24"/>
          <w:highlight w:val="none"/>
        </w:rPr>
        <w:t>在竞价平台提交的最后一次报价与供应商最后一次上传的报价文件中的报价一览表总价不一致的，以供应商在竞价平台提交的最后一次报价为准；</w:t>
      </w:r>
    </w:p>
    <w:p>
      <w:pPr>
        <w:spacing w:line="400" w:lineRule="exact"/>
        <w:ind w:firstLine="480" w:firstLineChars="200"/>
        <w:rPr>
          <w:rStyle w:val="23"/>
          <w:rFonts w:ascii="宋体" w:hAnsi="宋体"/>
          <w:color w:val="auto"/>
          <w:kern w:val="0"/>
          <w:sz w:val="24"/>
          <w:highlight w:val="none"/>
        </w:rPr>
      </w:pPr>
      <w:r>
        <w:rPr>
          <w:rStyle w:val="23"/>
          <w:rFonts w:ascii="宋体" w:hAnsi="宋体"/>
          <w:color w:val="auto"/>
          <w:kern w:val="0"/>
          <w:sz w:val="24"/>
          <w:highlight w:val="none"/>
        </w:rPr>
        <w:t>⑥供应商应根据福建省宏瑞招标代理有限公司网站网站（http://www.fjhongrui.com）下载中心下载“宏瑞招标网上竞价系统操作手册-供应商端v1.0”指引，进行报名、下载、上传、竞价等相关操作，若因供应商自身操作不当原因导致报名、下载、上传、竞价等无效，应自行承担相应后果。</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s="宋体"/>
          <w:b/>
          <w:bCs/>
          <w:color w:val="auto"/>
          <w:kern w:val="0"/>
          <w:sz w:val="24"/>
          <w:highlight w:val="none"/>
        </w:rPr>
        <w:t>竞价人参与竞价即视为理解上述竞价规则，不得在竞价活动结束后对竞价规则提出异议。</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（3）竞价人自行承担所有参与报价的全部相关费用。</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（5）代理服务费按成交金额*1.5%，由成交人支付。</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（6）有下列情形之一的，视为竞价人相互串通竞价:</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①不同竞价人的证明材料由同一单位或者个人编制;</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②不同竞价人委托同一单位或者个人办理竞价事宜;</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③不同竞价人的证明材料载明的项目管理成员为同一人;</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④不同竞价人的报价呈规律性差异。</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（7）参与本项投标的供应商若属于以下规定的关联企业情形的，不得同时参与本项目投标，否则互为关联企业的供应商投标均无效。情形如下：</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kern w:val="0"/>
          <w:sz w:val="24"/>
          <w:highlight w:val="none"/>
        </w:rPr>
        <w:t>①一方直接或者间接持有另一方的股份总和达到25%以上;双方直接或者间接同为第三方所持有的股份达到25%以上。</w:t>
      </w:r>
    </w:p>
    <w:p>
      <w:pPr>
        <w:spacing w:line="460" w:lineRule="exact"/>
        <w:ind w:firstLine="480" w:firstLineChars="200"/>
        <w:jc w:val="left"/>
        <w:rPr>
          <w:rStyle w:val="23"/>
          <w:rFonts w:ascii="宋体" w:hAnsi="宋体" w:cs="宋体"/>
          <w:bCs/>
          <w:color w:val="auto"/>
          <w:kern w:val="0"/>
          <w:sz w:val="24"/>
          <w:highlight w:val="none"/>
        </w:rPr>
      </w:pPr>
      <w:r>
        <w:rPr>
          <w:rStyle w:val="23"/>
          <w:rFonts w:ascii="宋体" w:hAnsi="宋体"/>
          <w:color w:val="auto"/>
          <w:kern w:val="0"/>
          <w:sz w:val="24"/>
          <w:highlight w:val="none"/>
        </w:rPr>
        <w:t>②一方董事、监事或者高级管理人员(包括上市公司董事会秘书、经理、副经理、财务负责人和公司章程规定的其他人员)同时</w:t>
      </w:r>
      <w:r>
        <w:rPr>
          <w:rStyle w:val="23"/>
          <w:rFonts w:ascii="宋体" w:hAnsi="宋体"/>
          <w:color w:val="auto"/>
          <w:sz w:val="24"/>
          <w:highlight w:val="none"/>
        </w:rPr>
        <w:t>担任另一方的董事、监事或者高级管理人员。</w:t>
      </w:r>
    </w:p>
    <w:p>
      <w:pPr>
        <w:spacing w:line="460" w:lineRule="exact"/>
        <w:ind w:firstLine="480" w:firstLineChars="200"/>
        <w:jc w:val="left"/>
        <w:rPr>
          <w:rStyle w:val="23"/>
          <w:rFonts w:ascii="宋体" w:hAnsi="宋体" w:eastAsia="宋体"/>
          <w:color w:val="auto"/>
          <w:kern w:val="0"/>
          <w:sz w:val="24"/>
          <w:highlight w:val="none"/>
        </w:rPr>
      </w:pPr>
      <w:r>
        <w:rPr>
          <w:rStyle w:val="23"/>
          <w:rFonts w:ascii="宋体" w:hAnsi="宋体" w:eastAsia="宋体"/>
          <w:color w:val="auto"/>
          <w:kern w:val="0"/>
          <w:sz w:val="24"/>
          <w:highlight w:val="none"/>
        </w:rPr>
        <w:t>11.报名方式</w:t>
      </w:r>
    </w:p>
    <w:p>
      <w:pPr>
        <w:spacing w:line="460" w:lineRule="exact"/>
        <w:ind w:firstLine="480" w:firstLineChars="200"/>
        <w:jc w:val="left"/>
        <w:rPr>
          <w:rStyle w:val="23"/>
          <w:rFonts w:ascii="宋体" w:hAnsi="宋体" w:eastAsia="宋体"/>
          <w:color w:val="auto"/>
          <w:kern w:val="0"/>
          <w:sz w:val="24"/>
          <w:highlight w:val="none"/>
        </w:rPr>
      </w:pPr>
      <w:r>
        <w:rPr>
          <w:rStyle w:val="23"/>
          <w:rFonts w:ascii="宋体" w:hAnsi="宋体" w:eastAsia="宋体"/>
          <w:color w:val="auto"/>
          <w:kern w:val="0"/>
          <w:sz w:val="24"/>
          <w:highlight w:val="none"/>
        </w:rPr>
        <w:t>（1）现场或通过电子邮件方式报名的潜在竞价人，须于[202</w:t>
      </w:r>
      <w:r>
        <w:rPr>
          <w:rStyle w:val="23"/>
          <w:rFonts w:hint="eastAsia" w:ascii="宋体" w:hAnsi="宋体" w:eastAsia="宋体"/>
          <w:color w:val="auto"/>
          <w:kern w:val="0"/>
          <w:sz w:val="24"/>
          <w:highlight w:val="none"/>
          <w:lang w:val="en-US" w:eastAsia="zh-CN"/>
        </w:rPr>
        <w:t>4</w:t>
      </w:r>
      <w:r>
        <w:rPr>
          <w:rStyle w:val="23"/>
          <w:rFonts w:ascii="宋体" w:hAnsi="宋体" w:eastAsia="宋体"/>
          <w:color w:val="auto"/>
          <w:kern w:val="0"/>
          <w:sz w:val="24"/>
          <w:highlight w:val="none"/>
        </w:rPr>
        <w:t>年</w:t>
      </w:r>
      <w:r>
        <w:rPr>
          <w:rStyle w:val="23"/>
          <w:rFonts w:hint="eastAsia" w:ascii="宋体" w:hAnsi="宋体"/>
          <w:color w:val="auto"/>
          <w:kern w:val="0"/>
          <w:sz w:val="24"/>
          <w:highlight w:val="none"/>
          <w:lang w:val="en-US" w:eastAsia="zh-CN"/>
        </w:rPr>
        <w:t xml:space="preserve">  </w:t>
      </w:r>
      <w:r>
        <w:rPr>
          <w:rStyle w:val="23"/>
          <w:rFonts w:ascii="宋体" w:hAnsi="宋体" w:eastAsia="宋体"/>
          <w:color w:val="auto"/>
          <w:kern w:val="0"/>
          <w:sz w:val="24"/>
          <w:highlight w:val="none"/>
        </w:rPr>
        <w:t>月</w:t>
      </w:r>
      <w:r>
        <w:rPr>
          <w:rStyle w:val="23"/>
          <w:rFonts w:hint="eastAsia" w:ascii="宋体" w:hAnsi="宋体"/>
          <w:color w:val="auto"/>
          <w:kern w:val="0"/>
          <w:sz w:val="24"/>
          <w:highlight w:val="none"/>
          <w:lang w:val="en-US" w:eastAsia="zh-CN"/>
        </w:rPr>
        <w:t xml:space="preserve">  </w:t>
      </w:r>
      <w:r>
        <w:rPr>
          <w:rStyle w:val="23"/>
          <w:rFonts w:ascii="宋体" w:hAnsi="宋体" w:eastAsia="宋体"/>
          <w:color w:val="auto"/>
          <w:kern w:val="0"/>
          <w:sz w:val="24"/>
          <w:highlight w:val="none"/>
        </w:rPr>
        <w:t>日至202</w:t>
      </w:r>
      <w:r>
        <w:rPr>
          <w:rStyle w:val="23"/>
          <w:rFonts w:hint="eastAsia" w:ascii="宋体" w:hAnsi="宋体"/>
          <w:color w:val="auto"/>
          <w:kern w:val="0"/>
          <w:sz w:val="24"/>
          <w:highlight w:val="none"/>
          <w:lang w:val="en-US" w:eastAsia="zh-CN"/>
        </w:rPr>
        <w:t>4</w:t>
      </w:r>
      <w:r>
        <w:rPr>
          <w:rStyle w:val="23"/>
          <w:rFonts w:ascii="宋体" w:hAnsi="宋体" w:eastAsia="宋体"/>
          <w:color w:val="auto"/>
          <w:kern w:val="0"/>
          <w:sz w:val="24"/>
          <w:highlight w:val="none"/>
        </w:rPr>
        <w:t>年</w:t>
      </w:r>
      <w:r>
        <w:rPr>
          <w:rStyle w:val="23"/>
          <w:rFonts w:hint="eastAsia" w:ascii="宋体" w:hAnsi="宋体"/>
          <w:color w:val="auto"/>
          <w:kern w:val="0"/>
          <w:sz w:val="24"/>
          <w:highlight w:val="none"/>
          <w:lang w:val="en-US" w:eastAsia="zh-CN"/>
        </w:rPr>
        <w:t xml:space="preserve">  </w:t>
      </w:r>
      <w:r>
        <w:rPr>
          <w:rStyle w:val="23"/>
          <w:rFonts w:ascii="宋体" w:hAnsi="宋体" w:eastAsia="宋体"/>
          <w:color w:val="auto"/>
          <w:kern w:val="0"/>
          <w:sz w:val="24"/>
          <w:highlight w:val="none"/>
        </w:rPr>
        <w:t>月</w:t>
      </w:r>
      <w:r>
        <w:rPr>
          <w:rStyle w:val="23"/>
          <w:rFonts w:hint="eastAsia" w:ascii="宋体" w:hAnsi="宋体"/>
          <w:color w:val="auto"/>
          <w:kern w:val="0"/>
          <w:sz w:val="24"/>
          <w:highlight w:val="none"/>
          <w:lang w:val="en-US" w:eastAsia="zh-CN"/>
        </w:rPr>
        <w:t xml:space="preserve">  </w:t>
      </w:r>
      <w:r>
        <w:rPr>
          <w:rStyle w:val="23"/>
          <w:rFonts w:ascii="宋体" w:hAnsi="宋体" w:eastAsia="宋体"/>
          <w:color w:val="auto"/>
          <w:kern w:val="0"/>
          <w:sz w:val="24"/>
          <w:highlight w:val="none"/>
        </w:rPr>
        <w:t>日]，[每天9:00到11:30，14:30到17:00，法定节假日除外] (北京时间)按网上竞价文件“第三章 证明材料格式”要求并在网上竞价报名截止时间前在福建省宏瑞招标代理有限公司网站竞价平台（http://bid.fjhongrui.com）扫描上传合格的证明材料，未按以上要求提交报名材料的供应商，将导致其竞价资格被拒绝。</w:t>
      </w:r>
    </w:p>
    <w:p>
      <w:pPr>
        <w:spacing w:line="460" w:lineRule="exact"/>
        <w:ind w:firstLine="480" w:firstLineChars="200"/>
        <w:jc w:val="left"/>
        <w:rPr>
          <w:rStyle w:val="23"/>
          <w:rFonts w:ascii="宋体" w:hAnsi="宋体" w:eastAsia="宋体"/>
          <w:color w:val="auto"/>
          <w:kern w:val="0"/>
          <w:sz w:val="24"/>
          <w:highlight w:val="none"/>
        </w:rPr>
      </w:pPr>
      <w:r>
        <w:rPr>
          <w:rStyle w:val="23"/>
          <w:rFonts w:ascii="宋体" w:hAnsi="宋体" w:eastAsia="宋体"/>
          <w:color w:val="auto"/>
          <w:kern w:val="0"/>
          <w:sz w:val="24"/>
          <w:highlight w:val="none"/>
        </w:rPr>
        <w:t>（2）报名地址：福建省宏瑞招标代理有限公司（福建省福州市鼓楼区西洪路518号恩特楼A-402）。</w:t>
      </w:r>
    </w:p>
    <w:p>
      <w:pPr>
        <w:spacing w:line="460" w:lineRule="exact"/>
        <w:ind w:firstLine="480" w:firstLineChars="200"/>
        <w:jc w:val="left"/>
        <w:rPr>
          <w:rStyle w:val="23"/>
          <w:rFonts w:ascii="宋体" w:hAnsi="宋体" w:eastAsia="宋体"/>
          <w:color w:val="auto"/>
          <w:kern w:val="0"/>
          <w:sz w:val="24"/>
          <w:highlight w:val="none"/>
        </w:rPr>
      </w:pPr>
      <w:r>
        <w:rPr>
          <w:rStyle w:val="23"/>
          <w:rFonts w:ascii="宋体" w:hAnsi="宋体" w:eastAsia="宋体"/>
          <w:color w:val="auto"/>
          <w:kern w:val="0"/>
          <w:sz w:val="24"/>
          <w:highlight w:val="none"/>
        </w:rPr>
        <w:t>（3）竞价报名费及缴纳竞价保证金：网上竞价报名费0元，缴纳竞价保证金1000元人民币，（投标保证金须以对公形式转账到代理机构账户，竞价人须在竞价截止时间前一个工作日17：30前竞价保证金到账，否则其网上竞价系统审核不通过。代理机构将以开户银行提供的投标保证金到帐时间为依据进行确认，账户信息详见下表）。</w:t>
      </w:r>
    </w:p>
    <w:tbl>
      <w:tblPr>
        <w:tblStyle w:val="16"/>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96"/>
        <w:gridCol w:w="6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restar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jc w:val="center"/>
              <w:rPr>
                <w:rStyle w:val="23"/>
                <w:rFonts w:ascii="宋体" w:hAnsi="宋体"/>
                <w:color w:val="auto"/>
                <w:sz w:val="24"/>
                <w:highlight w:val="none"/>
              </w:rPr>
            </w:pPr>
            <w:r>
              <w:rPr>
                <w:rStyle w:val="23"/>
                <w:rFonts w:ascii="宋体" w:hAnsi="宋体"/>
                <w:color w:val="auto"/>
                <w:sz w:val="24"/>
                <w:highlight w:val="none"/>
              </w:rPr>
              <w:t>保证金缴交银行账号</w:t>
            </w: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3"/>
                <w:rFonts w:ascii="宋体" w:hAnsi="宋体"/>
                <w:color w:val="auto"/>
                <w:sz w:val="24"/>
                <w:highlight w:val="none"/>
              </w:rPr>
            </w:pPr>
            <w:r>
              <w:rPr>
                <w:rStyle w:val="23"/>
                <w:rFonts w:ascii="宋体" w:hAnsi="宋体"/>
                <w:color w:val="auto"/>
                <w:sz w:val="24"/>
                <w:highlight w:val="none"/>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3"/>
                <w:rFonts w:ascii="宋体" w:hAnsi="宋体"/>
                <w:color w:val="auto"/>
                <w:sz w:val="24"/>
                <w:highlight w:val="none"/>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3"/>
                <w:rFonts w:ascii="宋体" w:hAnsi="宋体"/>
                <w:color w:val="auto"/>
                <w:sz w:val="24"/>
                <w:highlight w:val="none"/>
              </w:rPr>
            </w:pPr>
            <w:r>
              <w:rPr>
                <w:rStyle w:val="23"/>
                <w:rFonts w:ascii="宋体" w:hAnsi="宋体"/>
                <w:color w:val="auto"/>
                <w:sz w:val="24"/>
                <w:highlight w:val="none"/>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3"/>
                <w:rFonts w:ascii="宋体" w:hAnsi="宋体"/>
                <w:color w:val="auto"/>
                <w:sz w:val="24"/>
                <w:highlight w:val="none"/>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3"/>
                <w:rFonts w:ascii="宋体" w:hAnsi="宋体"/>
                <w:color w:val="auto"/>
                <w:sz w:val="24"/>
                <w:highlight w:val="none"/>
              </w:rPr>
            </w:pPr>
            <w:r>
              <w:rPr>
                <w:rStyle w:val="23"/>
                <w:rFonts w:ascii="宋体" w:hAnsi="宋体"/>
                <w:color w:val="auto"/>
                <w:sz w:val="24"/>
                <w:highlight w:val="none"/>
              </w:rPr>
              <w:t>账 号：35001877607052505105</w:t>
            </w:r>
          </w:p>
        </w:tc>
      </w:tr>
    </w:tbl>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sz w:val="24"/>
          <w:highlight w:val="none"/>
        </w:rPr>
        <w:t>（4）</w:t>
      </w:r>
      <w:r>
        <w:rPr>
          <w:rStyle w:val="23"/>
          <w:rFonts w:ascii="宋体" w:hAnsi="宋体"/>
          <w:color w:val="auto"/>
          <w:kern w:val="0"/>
          <w:sz w:val="24"/>
          <w:highlight w:val="none"/>
        </w:rPr>
        <w:t>竞价保证金的退还：招标代理机构应当自网上竞价成交通知书发出之日起5个工作日内退还未成交竞价人的竞价保证金，自合同签订之日起5个工作日内退还成交竞价人的竞价保证金。</w:t>
      </w:r>
    </w:p>
    <w:p>
      <w:pPr>
        <w:spacing w:line="460" w:lineRule="exact"/>
        <w:ind w:firstLine="480" w:firstLineChars="200"/>
        <w:jc w:val="left"/>
        <w:rPr>
          <w:rStyle w:val="23"/>
          <w:rFonts w:ascii="宋体" w:hAnsi="宋体"/>
          <w:color w:val="auto"/>
          <w:kern w:val="0"/>
          <w:sz w:val="24"/>
          <w:highlight w:val="none"/>
        </w:rPr>
      </w:pPr>
      <w:r>
        <w:rPr>
          <w:rStyle w:val="23"/>
          <w:rFonts w:ascii="宋体" w:hAnsi="宋体"/>
          <w:color w:val="auto"/>
          <w:sz w:val="24"/>
          <w:highlight w:val="none"/>
        </w:rPr>
        <w:t>（5）</w:t>
      </w:r>
      <w:r>
        <w:rPr>
          <w:rStyle w:val="23"/>
          <w:rFonts w:ascii="宋体" w:hAnsi="宋体"/>
          <w:color w:val="auto"/>
          <w:kern w:val="0"/>
          <w:sz w:val="24"/>
          <w:highlight w:val="none"/>
        </w:rPr>
        <w:t>竞价人在福建省宏瑞招标代理有限公司网上竞价系统（http://bid.fjhongrui.com）进行供应商注册。</w:t>
      </w:r>
    </w:p>
    <w:p>
      <w:pPr>
        <w:spacing w:line="460" w:lineRule="exact"/>
        <w:ind w:firstLine="480" w:firstLineChars="200"/>
        <w:rPr>
          <w:rStyle w:val="23"/>
          <w:rFonts w:ascii="宋体" w:hAnsi="宋体"/>
          <w:b/>
          <w:color w:val="auto"/>
          <w:kern w:val="0"/>
          <w:sz w:val="32"/>
          <w:szCs w:val="32"/>
          <w:highlight w:val="none"/>
        </w:rPr>
      </w:pPr>
      <w:r>
        <w:rPr>
          <w:rStyle w:val="23"/>
          <w:rFonts w:ascii="宋体" w:hAnsi="宋体"/>
          <w:color w:val="auto"/>
          <w:sz w:val="24"/>
          <w:highlight w:val="none"/>
        </w:rPr>
        <w:t>（6）</w:t>
      </w:r>
      <w:r>
        <w:rPr>
          <w:rStyle w:val="23"/>
          <w:rFonts w:ascii="宋体" w:hAnsi="宋体"/>
          <w:color w:val="auto"/>
          <w:kern w:val="0"/>
          <w:sz w:val="24"/>
          <w:highlight w:val="none"/>
        </w:rPr>
        <w:t>证明材料审核通过后方可进行相应网上竞价项目的竞价活动。</w:t>
      </w:r>
    </w:p>
    <w:p>
      <w:pPr>
        <w:pStyle w:val="12"/>
        <w:widowControl/>
        <w:spacing w:before="75" w:beforeAutospacing="0" w:after="75" w:afterAutospacing="0" w:line="435" w:lineRule="atLeast"/>
        <w:ind w:firstLine="480"/>
        <w:rPr>
          <w:color w:val="auto"/>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7）</w:t>
      </w:r>
      <w:r>
        <w:rPr>
          <w:rFonts w:hint="eastAsia" w:ascii="宋体" w:hAnsi="宋体" w:cs="宋体"/>
          <w:color w:val="auto"/>
          <w:highlight w:val="none"/>
        </w:rPr>
        <w:t>如果</w:t>
      </w:r>
      <w:r>
        <w:rPr>
          <w:rFonts w:hint="eastAsia" w:cs="宋体"/>
          <w:color w:val="auto"/>
          <w:highlight w:val="none"/>
          <w:lang w:val="en-US" w:eastAsia="zh-CN"/>
        </w:rPr>
        <w:t>竞价人</w:t>
      </w:r>
      <w:r>
        <w:rPr>
          <w:rFonts w:hint="eastAsia" w:ascii="宋体" w:hAnsi="宋体" w:cs="宋体"/>
          <w:color w:val="auto"/>
          <w:highlight w:val="none"/>
        </w:rPr>
        <w:t>发生以下任何一种情况时，其</w:t>
      </w:r>
      <w:r>
        <w:rPr>
          <w:rFonts w:hint="eastAsia" w:ascii="宋体" w:hAnsi="宋体" w:cs="宋体"/>
          <w:color w:val="auto"/>
          <w:sz w:val="24"/>
          <w:highlight w:val="none"/>
        </w:rPr>
        <w:t>竞价</w:t>
      </w:r>
      <w:r>
        <w:rPr>
          <w:rFonts w:hint="eastAsia" w:ascii="宋体" w:hAnsi="宋体" w:cs="宋体"/>
          <w:color w:val="auto"/>
          <w:highlight w:val="none"/>
        </w:rPr>
        <w:t>保证金将被不予退还：</w:t>
      </w:r>
    </w:p>
    <w:p>
      <w:pPr>
        <w:pStyle w:val="12"/>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①竞价人</w:t>
      </w:r>
      <w:r>
        <w:rPr>
          <w:rFonts w:hint="eastAsia" w:ascii="宋体" w:hAnsi="宋体" w:cs="宋体"/>
          <w:color w:val="auto"/>
          <w:highlight w:val="none"/>
        </w:rPr>
        <w:t>在</w:t>
      </w:r>
      <w:r>
        <w:rPr>
          <w:rFonts w:hint="eastAsia"/>
          <w:color w:val="auto"/>
          <w:highlight w:val="none"/>
        </w:rPr>
        <w:t>证明材料</w:t>
      </w:r>
      <w:r>
        <w:rPr>
          <w:rFonts w:hint="eastAsia"/>
          <w:color w:val="auto"/>
          <w:highlight w:val="none"/>
          <w:lang w:val="en-US" w:eastAsia="zh-CN"/>
        </w:rPr>
        <w:t>文件</w:t>
      </w:r>
      <w:r>
        <w:rPr>
          <w:rFonts w:hint="eastAsia" w:ascii="宋体" w:hAnsi="宋体" w:cs="宋体"/>
          <w:color w:val="auto"/>
          <w:highlight w:val="none"/>
        </w:rPr>
        <w:t>中提供虚假材料的；</w:t>
      </w:r>
    </w:p>
    <w:p>
      <w:pPr>
        <w:pStyle w:val="12"/>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②</w:t>
      </w:r>
      <w:r>
        <w:rPr>
          <w:rFonts w:hint="eastAsia" w:ascii="宋体" w:hAnsi="宋体" w:cs="宋体"/>
          <w:color w:val="auto"/>
          <w:highlight w:val="none"/>
        </w:rPr>
        <w:t>除因不可抗力或</w:t>
      </w:r>
      <w:r>
        <w:rPr>
          <w:rFonts w:hint="eastAsia" w:cs="宋体"/>
          <w:color w:val="auto"/>
          <w:highlight w:val="none"/>
          <w:lang w:val="en-US" w:eastAsia="zh-CN"/>
        </w:rPr>
        <w:t>竞价</w:t>
      </w:r>
      <w:r>
        <w:rPr>
          <w:rFonts w:hint="eastAsia" w:ascii="宋体" w:hAnsi="宋体" w:cs="宋体"/>
          <w:color w:val="auto"/>
          <w:highlight w:val="none"/>
        </w:rPr>
        <w:t>文件认可的情形以外，成交供应商不与采购人签订合同</w:t>
      </w:r>
      <w:r>
        <w:rPr>
          <w:rFonts w:hint="eastAsia" w:ascii="宋体" w:hAnsi="宋体" w:cs="宋体"/>
          <w:color w:val="auto"/>
          <w:kern w:val="0"/>
          <w:sz w:val="24"/>
          <w:highlight w:val="none"/>
        </w:rPr>
        <w:t>或不能履约</w:t>
      </w:r>
      <w:r>
        <w:rPr>
          <w:rFonts w:hint="eastAsia" w:ascii="宋体" w:hAnsi="宋体" w:cs="宋体"/>
          <w:color w:val="auto"/>
          <w:highlight w:val="none"/>
        </w:rPr>
        <w:t>的；</w:t>
      </w:r>
    </w:p>
    <w:p>
      <w:pPr>
        <w:pStyle w:val="12"/>
        <w:widowControl/>
        <w:spacing w:before="75" w:beforeAutospacing="0" w:after="75" w:afterAutospacing="0" w:line="435" w:lineRule="atLeast"/>
        <w:ind w:firstLine="480"/>
        <w:rPr>
          <w:rFonts w:hint="default" w:eastAsia="宋体" w:cs="宋体"/>
          <w:color w:val="auto"/>
          <w:highlight w:val="none"/>
          <w:lang w:val="en-US" w:eastAsia="zh-CN"/>
        </w:rPr>
      </w:pPr>
      <w:r>
        <w:rPr>
          <w:rFonts w:hint="eastAsia" w:eastAsia="宋体" w:cs="宋体"/>
          <w:color w:val="auto"/>
          <w:highlight w:val="none"/>
          <w:lang w:val="en-US" w:eastAsia="zh-CN"/>
        </w:rPr>
        <w:t>③成交供应商自动放弃成交资格的；</w:t>
      </w:r>
    </w:p>
    <w:p>
      <w:pPr>
        <w:pStyle w:val="12"/>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④</w:t>
      </w:r>
      <w:r>
        <w:rPr>
          <w:rFonts w:hint="eastAsia" w:cs="宋体"/>
          <w:color w:val="auto"/>
          <w:highlight w:val="none"/>
          <w:lang w:val="en-US" w:eastAsia="zh-CN"/>
        </w:rPr>
        <w:t>竞价人</w:t>
      </w:r>
      <w:r>
        <w:rPr>
          <w:rFonts w:hint="eastAsia" w:eastAsia="宋体" w:cs="宋体"/>
          <w:color w:val="auto"/>
          <w:highlight w:val="none"/>
          <w:lang w:val="en-US" w:eastAsia="zh-CN"/>
        </w:rPr>
        <w:t>假借以他人名义参加报价或者以其他方式弄虚作假，骗取成交；</w:t>
      </w:r>
    </w:p>
    <w:p>
      <w:pPr>
        <w:pStyle w:val="12"/>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⑤国家法律法规以及竞价文件中规定的其他竞价保证金不予退还的情形。</w:t>
      </w:r>
    </w:p>
    <w:p>
      <w:pPr>
        <w:pStyle w:val="12"/>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上述不予退还竞价保证金的情况不能抵偿给采购人或采购代理机构造成损失的，</w:t>
      </w:r>
      <w:r>
        <w:rPr>
          <w:rFonts w:hint="eastAsia" w:cs="宋体"/>
          <w:color w:val="auto"/>
          <w:highlight w:val="none"/>
          <w:lang w:val="en-US" w:eastAsia="zh-CN"/>
        </w:rPr>
        <w:t>竞价人</w:t>
      </w:r>
      <w:r>
        <w:rPr>
          <w:rFonts w:hint="eastAsia" w:eastAsia="宋体" w:cs="宋体"/>
          <w:color w:val="auto"/>
          <w:highlight w:val="none"/>
          <w:lang w:val="en-US" w:eastAsia="zh-CN"/>
        </w:rPr>
        <w:t>还要承担赔偿责任。</w:t>
      </w:r>
    </w:p>
    <w:p>
      <w:pPr>
        <w:pStyle w:val="12"/>
        <w:widowControl/>
        <w:numPr>
          <w:ilvl w:val="0"/>
          <w:numId w:val="2"/>
        </w:numPr>
        <w:spacing w:before="75" w:beforeAutospacing="0" w:after="75" w:afterAutospacing="0" w:line="435" w:lineRule="atLeas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接收质疑函的方式、联系部门、联系电话和通讯地址：</w:t>
      </w:r>
    </w:p>
    <w:p>
      <w:pPr>
        <w:pStyle w:val="12"/>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cs="宋体"/>
          <w:color w:val="auto"/>
          <w:highlight w:val="none"/>
          <w:lang w:val="en-US" w:eastAsia="zh-CN"/>
        </w:rPr>
        <w:t>①</w:t>
      </w:r>
      <w:r>
        <w:rPr>
          <w:rFonts w:hint="eastAsia" w:ascii="宋体" w:hAnsi="宋体" w:eastAsia="宋体" w:cs="宋体"/>
          <w:color w:val="auto"/>
          <w:sz w:val="24"/>
          <w:szCs w:val="24"/>
        </w:rPr>
        <w:t xml:space="preserve">接收质疑函的方式：现场方式； </w:t>
      </w:r>
    </w:p>
    <w:p>
      <w:pPr>
        <w:pStyle w:val="12"/>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cs="宋体"/>
          <w:color w:val="auto"/>
          <w:highlight w:val="none"/>
          <w:lang w:val="en-US" w:eastAsia="zh-CN"/>
        </w:rPr>
        <w:t>②</w:t>
      </w:r>
      <w:r>
        <w:rPr>
          <w:rFonts w:hint="eastAsia" w:ascii="宋体" w:hAnsi="宋体" w:eastAsia="宋体" w:cs="宋体"/>
          <w:color w:val="auto"/>
          <w:sz w:val="24"/>
          <w:szCs w:val="24"/>
        </w:rPr>
        <w:t>接收质疑函的联系部门：福建省宏瑞招标代理有限公司；</w:t>
      </w:r>
    </w:p>
    <w:p>
      <w:pPr>
        <w:pStyle w:val="12"/>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eastAsia="宋体" w:cs="宋体"/>
          <w:color w:val="auto"/>
          <w:highlight w:val="none"/>
          <w:lang w:val="en-US" w:eastAsia="zh-CN"/>
        </w:rPr>
        <w:t>③</w:t>
      </w:r>
      <w:r>
        <w:rPr>
          <w:rFonts w:hint="eastAsia" w:ascii="宋体" w:hAnsi="宋体" w:eastAsia="宋体" w:cs="宋体"/>
          <w:color w:val="auto"/>
          <w:sz w:val="24"/>
          <w:szCs w:val="24"/>
        </w:rPr>
        <w:t xml:space="preserve">接收质疑函的联系电话：0591-83701177； </w:t>
      </w:r>
    </w:p>
    <w:p>
      <w:pPr>
        <w:pStyle w:val="12"/>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eastAsia="宋体" w:cs="宋体"/>
          <w:color w:val="auto"/>
          <w:highlight w:val="none"/>
          <w:lang w:val="en-US" w:eastAsia="zh-CN"/>
        </w:rPr>
        <w:t>④</w:t>
      </w:r>
      <w:r>
        <w:rPr>
          <w:rFonts w:hint="eastAsia" w:ascii="宋体" w:hAnsi="宋体" w:eastAsia="宋体" w:cs="宋体"/>
          <w:color w:val="auto"/>
          <w:sz w:val="24"/>
          <w:szCs w:val="24"/>
        </w:rPr>
        <w:t>接收质疑函的联系地址：福州市鼓楼区西洪路518号恩特楼A402。</w:t>
      </w:r>
    </w:p>
    <w:p>
      <w:pPr>
        <w:pStyle w:val="12"/>
        <w:widowControl/>
        <w:numPr>
          <w:ilvl w:val="0"/>
          <w:numId w:val="0"/>
        </w:numPr>
        <w:spacing w:before="75" w:beforeAutospacing="0" w:after="75" w:afterAutospacing="0" w:line="435" w:lineRule="atLeast"/>
        <w:ind w:firstLine="480" w:firstLineChars="200"/>
        <w:rPr>
          <w:rFonts w:hint="eastAsia" w:eastAsia="宋体" w:cs="宋体"/>
          <w:color w:val="auto"/>
          <w:highlight w:val="none"/>
          <w:lang w:val="en-US" w:eastAsia="zh-CN"/>
        </w:rPr>
      </w:pPr>
      <w:r>
        <w:rPr>
          <w:rFonts w:hint="eastAsia" w:eastAsia="宋体" w:cs="宋体"/>
          <w:color w:val="auto"/>
          <w:highlight w:val="none"/>
          <w:lang w:val="en-US" w:eastAsia="zh-CN"/>
        </w:rPr>
        <w:t>⑤</w:t>
      </w:r>
      <w:r>
        <w:rPr>
          <w:rFonts w:hint="eastAsia" w:cs="宋体"/>
          <w:color w:val="auto"/>
          <w:highlight w:val="none"/>
          <w:lang w:val="en-US" w:eastAsia="zh-CN"/>
        </w:rPr>
        <w:t>竞价人</w:t>
      </w:r>
      <w:r>
        <w:rPr>
          <w:rFonts w:hint="eastAsia" w:ascii="宋体" w:hAnsi="宋体" w:eastAsia="宋体" w:cs="宋体"/>
          <w:color w:val="auto"/>
          <w:sz w:val="24"/>
          <w:szCs w:val="24"/>
        </w:rPr>
        <w:t>递交质疑函时还应出具供应商已对本项目进行报名的证明文件（体现报名时间），否则将不被认定为潜在</w:t>
      </w:r>
      <w:r>
        <w:rPr>
          <w:rFonts w:hint="eastAsia" w:cs="宋体"/>
          <w:color w:val="auto"/>
          <w:highlight w:val="none"/>
          <w:lang w:val="en-US" w:eastAsia="zh-CN"/>
        </w:rPr>
        <w:t>竞价人</w:t>
      </w:r>
      <w:r>
        <w:rPr>
          <w:rFonts w:hint="eastAsia" w:ascii="宋体" w:hAnsi="宋体" w:eastAsia="宋体" w:cs="宋体"/>
          <w:color w:val="auto"/>
          <w:sz w:val="24"/>
          <w:szCs w:val="24"/>
        </w:rPr>
        <w:t>，其质疑将不予受理。</w:t>
      </w: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center"/>
        <w:rPr>
          <w:rStyle w:val="23"/>
          <w:rFonts w:ascii="宋体" w:hAnsi="宋体"/>
          <w:b/>
          <w:color w:val="auto"/>
          <w:kern w:val="0"/>
          <w:sz w:val="32"/>
          <w:szCs w:val="32"/>
          <w:highlight w:val="none"/>
        </w:rPr>
      </w:pPr>
    </w:p>
    <w:p>
      <w:pPr>
        <w:jc w:val="both"/>
        <w:rPr>
          <w:rStyle w:val="23"/>
          <w:rFonts w:ascii="宋体" w:hAnsi="宋体"/>
          <w:b/>
          <w:color w:val="auto"/>
          <w:kern w:val="0"/>
          <w:sz w:val="32"/>
          <w:szCs w:val="32"/>
          <w:highlight w:val="none"/>
        </w:rPr>
      </w:pPr>
    </w:p>
    <w:p>
      <w:pPr>
        <w:pStyle w:val="65"/>
        <w:spacing w:line="460" w:lineRule="exact"/>
        <w:ind w:firstLine="480" w:firstLineChars="150"/>
        <w:jc w:val="center"/>
        <w:rPr>
          <w:rStyle w:val="23"/>
          <w:rFonts w:hint="eastAsia" w:ascii="宋体" w:hAnsi="宋体" w:eastAsia="宋体"/>
          <w:color w:val="FF0000"/>
          <w:sz w:val="24"/>
          <w:highlight w:val="none"/>
          <w:lang w:eastAsia="zh-CN"/>
        </w:rPr>
      </w:pPr>
      <w:r>
        <w:rPr>
          <w:rStyle w:val="23"/>
          <w:rFonts w:ascii="宋体" w:hAnsi="宋体"/>
          <w:b/>
          <w:color w:val="auto"/>
          <w:kern w:val="0"/>
          <w:sz w:val="32"/>
          <w:szCs w:val="32"/>
          <w:highlight w:val="none"/>
        </w:rPr>
        <w:t>第二章 网上竞价内容及要求</w:t>
      </w:r>
    </w:p>
    <w:p>
      <w:pPr>
        <w:jc w:val="center"/>
        <w:rPr>
          <w:rStyle w:val="23"/>
          <w:rFonts w:ascii="宋体" w:hAnsi="宋体"/>
          <w:b/>
          <w:color w:val="auto"/>
          <w:kern w:val="0"/>
          <w:sz w:val="32"/>
          <w:szCs w:val="32"/>
          <w:highlight w:val="none"/>
        </w:rPr>
      </w:pPr>
    </w:p>
    <w:p>
      <w:pPr>
        <w:snapToGrid w:val="0"/>
        <w:spacing w:line="400" w:lineRule="exact"/>
        <w:ind w:right="168"/>
        <w:rPr>
          <w:rStyle w:val="23"/>
          <w:rFonts w:ascii="宋体" w:hAnsi="宋体"/>
          <w:b/>
          <w:color w:val="auto"/>
          <w:sz w:val="24"/>
          <w:highlight w:val="none"/>
        </w:rPr>
      </w:pPr>
      <w:r>
        <w:rPr>
          <w:rStyle w:val="23"/>
          <w:rFonts w:ascii="宋体" w:hAnsi="宋体"/>
          <w:b/>
          <w:color w:val="auto"/>
          <w:sz w:val="24"/>
          <w:highlight w:val="none"/>
        </w:rPr>
        <w:t>一、项目概述</w:t>
      </w:r>
    </w:p>
    <w:p>
      <w:pPr>
        <w:pStyle w:val="65"/>
        <w:spacing w:line="460" w:lineRule="exact"/>
        <w:ind w:firstLine="360" w:firstLineChars="150"/>
        <w:rPr>
          <w:rStyle w:val="23"/>
          <w:rFonts w:hint="eastAsia" w:ascii="宋体" w:hAnsi="宋体" w:eastAsia="宋体"/>
          <w:color w:val="auto"/>
          <w:sz w:val="24"/>
          <w:highlight w:val="none"/>
          <w:lang w:eastAsia="zh-CN"/>
        </w:rPr>
      </w:pPr>
      <w:r>
        <w:rPr>
          <w:rStyle w:val="23"/>
          <w:rFonts w:ascii="宋体" w:hAnsi="宋体"/>
          <w:color w:val="auto"/>
          <w:sz w:val="24"/>
          <w:highlight w:val="none"/>
        </w:rPr>
        <w:t>1.采购标的一览表</w:t>
      </w:r>
    </w:p>
    <w:p>
      <w:pPr>
        <w:pStyle w:val="65"/>
        <w:spacing w:line="460" w:lineRule="exact"/>
        <w:ind w:firstLine="360" w:firstLineChars="150"/>
        <w:jc w:val="right"/>
        <w:rPr>
          <w:rStyle w:val="23"/>
          <w:rFonts w:ascii="宋体" w:hAnsi="宋体"/>
          <w:color w:val="auto"/>
          <w:sz w:val="24"/>
          <w:highlight w:val="none"/>
        </w:rPr>
      </w:pPr>
      <w:r>
        <w:rPr>
          <w:rStyle w:val="23"/>
          <w:rFonts w:ascii="宋体" w:hAnsi="宋体"/>
          <w:color w:val="auto"/>
          <w:sz w:val="24"/>
          <w:highlight w:val="none"/>
        </w:rPr>
        <w:t>金额单位：人民币元</w:t>
      </w:r>
    </w:p>
    <w:tbl>
      <w:tblPr>
        <w:tblStyle w:val="16"/>
        <w:tblW w:w="97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8"/>
        <w:gridCol w:w="818"/>
        <w:gridCol w:w="3096"/>
        <w:gridCol w:w="1418"/>
        <w:gridCol w:w="2332"/>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460" w:lineRule="exact"/>
              <w:jc w:val="center"/>
              <w:rPr>
                <w:rStyle w:val="23"/>
                <w:rFonts w:hAnsi="宋体"/>
                <w:b/>
                <w:color w:val="auto"/>
                <w:spacing w:val="-17"/>
                <w:sz w:val="24"/>
                <w:highlight w:val="none"/>
              </w:rPr>
            </w:pPr>
            <w:r>
              <w:rPr>
                <w:rStyle w:val="23"/>
                <w:rFonts w:hAnsi="宋体"/>
                <w:b/>
                <w:color w:val="auto"/>
                <w:spacing w:val="-17"/>
                <w:sz w:val="24"/>
                <w:highlight w:val="none"/>
              </w:rPr>
              <w:t>合同包</w:t>
            </w:r>
          </w:p>
        </w:tc>
        <w:tc>
          <w:tcPr>
            <w:tcW w:w="818"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460" w:lineRule="exact"/>
              <w:jc w:val="center"/>
              <w:rPr>
                <w:rStyle w:val="23"/>
                <w:rFonts w:hAnsi="宋体"/>
                <w:b/>
                <w:color w:val="auto"/>
                <w:spacing w:val="-17"/>
                <w:sz w:val="24"/>
                <w:highlight w:val="none"/>
              </w:rPr>
            </w:pPr>
            <w:r>
              <w:rPr>
                <w:rStyle w:val="23"/>
                <w:rFonts w:hAnsi="宋体" w:cs="宋体"/>
                <w:b/>
                <w:bCs/>
                <w:color w:val="auto"/>
                <w:spacing w:val="-17"/>
                <w:sz w:val="24"/>
                <w:highlight w:val="none"/>
              </w:rPr>
              <w:t>品目号</w:t>
            </w:r>
          </w:p>
        </w:tc>
        <w:tc>
          <w:tcPr>
            <w:tcW w:w="3096"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460" w:lineRule="exact"/>
              <w:jc w:val="center"/>
              <w:rPr>
                <w:rStyle w:val="23"/>
                <w:rFonts w:hAnsi="宋体"/>
                <w:b/>
                <w:color w:val="auto"/>
                <w:spacing w:val="-17"/>
                <w:sz w:val="24"/>
                <w:highlight w:val="none"/>
              </w:rPr>
            </w:pPr>
            <w:r>
              <w:rPr>
                <w:rStyle w:val="23"/>
                <w:rFonts w:hAnsi="宋体" w:cs="宋体"/>
                <w:b/>
                <w:bCs/>
                <w:color w:val="auto"/>
                <w:spacing w:val="-17"/>
                <w:sz w:val="24"/>
                <w:highlight w:val="none"/>
              </w:rPr>
              <w:t>采购标的</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460" w:lineRule="exact"/>
              <w:jc w:val="center"/>
              <w:rPr>
                <w:rStyle w:val="23"/>
                <w:rFonts w:hAnsi="宋体"/>
                <w:b/>
                <w:color w:val="auto"/>
                <w:spacing w:val="-17"/>
                <w:sz w:val="24"/>
                <w:highlight w:val="none"/>
              </w:rPr>
            </w:pPr>
            <w:r>
              <w:rPr>
                <w:rStyle w:val="23"/>
                <w:rFonts w:hAnsi="宋体"/>
                <w:b/>
                <w:color w:val="auto"/>
                <w:spacing w:val="-17"/>
                <w:sz w:val="24"/>
                <w:highlight w:val="none"/>
              </w:rPr>
              <w:t xml:space="preserve"> 数量</w:t>
            </w:r>
          </w:p>
        </w:tc>
        <w:tc>
          <w:tcPr>
            <w:tcW w:w="2332"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460" w:lineRule="exact"/>
              <w:jc w:val="center"/>
              <w:rPr>
                <w:rStyle w:val="23"/>
                <w:rFonts w:hAnsi="宋体"/>
                <w:b/>
                <w:color w:val="auto"/>
                <w:spacing w:val="-17"/>
                <w:sz w:val="24"/>
                <w:highlight w:val="none"/>
              </w:rPr>
            </w:pPr>
            <w:r>
              <w:rPr>
                <w:rStyle w:val="23"/>
                <w:rFonts w:hAnsi="宋体" w:cs="宋体"/>
                <w:b/>
                <w:bCs/>
                <w:color w:val="auto"/>
                <w:spacing w:val="-17"/>
                <w:sz w:val="24"/>
                <w:highlight w:val="none"/>
              </w:rPr>
              <w:t>最高限价（总价）</w:t>
            </w:r>
          </w:p>
        </w:tc>
        <w:tc>
          <w:tcPr>
            <w:tcW w:w="1361" w:type="dxa"/>
            <w:tcBorders>
              <w:top w:val="single" w:color="000000" w:sz="4" w:space="0"/>
              <w:left w:val="single" w:color="000000" w:sz="4" w:space="0"/>
              <w:bottom w:val="single" w:color="000000" w:sz="4" w:space="0"/>
              <w:right w:val="single" w:color="000000" w:sz="4" w:space="0"/>
            </w:tcBorders>
            <w:vAlign w:val="center"/>
          </w:tcPr>
          <w:p>
            <w:pPr>
              <w:pStyle w:val="36"/>
              <w:snapToGrid w:val="0"/>
              <w:spacing w:line="460" w:lineRule="exact"/>
              <w:jc w:val="center"/>
              <w:rPr>
                <w:rStyle w:val="23"/>
                <w:rFonts w:hAnsi="宋体"/>
                <w:b/>
                <w:color w:val="auto"/>
                <w:spacing w:val="-17"/>
                <w:sz w:val="24"/>
                <w:highlight w:val="none"/>
              </w:rPr>
            </w:pPr>
            <w:r>
              <w:rPr>
                <w:rStyle w:val="23"/>
                <w:rFonts w:hAnsi="宋体"/>
                <w:b/>
                <w:color w:val="auto"/>
                <w:spacing w:val="-17"/>
                <w:sz w:val="24"/>
                <w:highlight w:val="none"/>
              </w:rPr>
              <w:t>竞价保证金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3"/>
                <w:rFonts w:ascii="宋体" w:hAnsi="宋体"/>
                <w:color w:val="auto"/>
                <w:spacing w:val="-11"/>
                <w:sz w:val="24"/>
                <w:highlight w:val="none"/>
              </w:rPr>
            </w:pPr>
            <w:r>
              <w:rPr>
                <w:rStyle w:val="23"/>
                <w:rFonts w:ascii="宋体" w:hAnsi="宋体"/>
                <w:color w:val="auto"/>
                <w:spacing w:val="-11"/>
                <w:sz w:val="24"/>
                <w:highlight w:val="none"/>
              </w:rPr>
              <w:t>1</w:t>
            </w:r>
          </w:p>
        </w:tc>
        <w:tc>
          <w:tcPr>
            <w:tcW w:w="81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3"/>
                <w:rFonts w:ascii="宋体" w:hAnsi="宋体"/>
                <w:color w:val="auto"/>
                <w:spacing w:val="-11"/>
                <w:sz w:val="24"/>
                <w:highlight w:val="none"/>
              </w:rPr>
            </w:pPr>
            <w:r>
              <w:rPr>
                <w:rStyle w:val="23"/>
                <w:rFonts w:ascii="宋体" w:hAnsi="宋体"/>
                <w:color w:val="auto"/>
                <w:spacing w:val="-11"/>
                <w:sz w:val="24"/>
                <w:highlight w:val="none"/>
              </w:rPr>
              <w:t>1-1</w:t>
            </w:r>
          </w:p>
        </w:tc>
        <w:tc>
          <w:tcPr>
            <w:tcW w:w="3096"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3"/>
                <w:rFonts w:hint="eastAsia" w:ascii="宋体" w:hAnsi="宋体" w:eastAsia="宋体"/>
                <w:color w:val="auto"/>
                <w:spacing w:val="-11"/>
                <w:sz w:val="24"/>
                <w:highlight w:val="none"/>
                <w:u w:val="none" w:color="auto"/>
                <w:lang w:eastAsia="zh-CN"/>
              </w:rPr>
            </w:pPr>
            <w:r>
              <w:rPr>
                <w:rStyle w:val="23"/>
                <w:rFonts w:hint="eastAsia" w:ascii="宋体" w:hAnsi="宋体" w:cs="宋体"/>
                <w:bCs/>
                <w:color w:val="auto"/>
                <w:kern w:val="0"/>
                <w:sz w:val="24"/>
                <w:highlight w:val="none"/>
                <w:u w:val="none" w:color="auto"/>
                <w:lang w:eastAsia="zh-CN"/>
              </w:rPr>
              <w:t>福州职业技术学院516会议室会议显示终端采购项目</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3"/>
                <w:rFonts w:ascii="宋体" w:hAnsi="宋体"/>
                <w:color w:val="auto"/>
                <w:spacing w:val="-11"/>
                <w:sz w:val="24"/>
                <w:highlight w:val="none"/>
              </w:rPr>
            </w:pPr>
            <w:r>
              <w:rPr>
                <w:rStyle w:val="23"/>
                <w:rFonts w:ascii="宋体" w:hAnsi="宋体"/>
                <w:color w:val="auto"/>
                <w:spacing w:val="-11"/>
                <w:sz w:val="24"/>
                <w:highlight w:val="none"/>
              </w:rPr>
              <w:t>1批</w:t>
            </w:r>
          </w:p>
        </w:tc>
        <w:tc>
          <w:tcPr>
            <w:tcW w:w="2332"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3"/>
                <w:rFonts w:hint="default" w:ascii="宋体" w:hAnsi="宋体" w:eastAsia="宋体"/>
                <w:color w:val="auto"/>
                <w:spacing w:val="-11"/>
                <w:sz w:val="24"/>
                <w:highlight w:val="none"/>
                <w:lang w:val="en-US" w:eastAsia="zh-CN"/>
              </w:rPr>
            </w:pPr>
            <w:r>
              <w:rPr>
                <w:rStyle w:val="23"/>
                <w:rFonts w:hint="eastAsia" w:ascii="宋体" w:hAnsi="宋体"/>
                <w:color w:val="auto"/>
                <w:spacing w:val="-11"/>
                <w:sz w:val="24"/>
                <w:highlight w:val="none"/>
                <w:lang w:val="en-US" w:eastAsia="zh-CN"/>
              </w:rPr>
              <w:t>23000</w:t>
            </w:r>
          </w:p>
        </w:tc>
        <w:tc>
          <w:tcPr>
            <w:tcW w:w="1361"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3"/>
                <w:rFonts w:ascii="宋体" w:hAnsi="宋体"/>
                <w:color w:val="auto"/>
                <w:spacing w:val="-11"/>
                <w:sz w:val="24"/>
                <w:highlight w:val="none"/>
              </w:rPr>
            </w:pPr>
            <w:r>
              <w:rPr>
                <w:rStyle w:val="23"/>
                <w:rFonts w:ascii="宋体" w:hAnsi="宋体"/>
                <w:color w:val="auto"/>
                <w:spacing w:val="-11"/>
                <w:sz w:val="24"/>
                <w:highlight w:val="none"/>
              </w:rPr>
              <w:t>1000</w:t>
            </w:r>
          </w:p>
        </w:tc>
      </w:tr>
    </w:tbl>
    <w:p>
      <w:pPr>
        <w:numPr>
          <w:ilvl w:val="0"/>
          <w:numId w:val="0"/>
        </w:numPr>
        <w:spacing w:line="360" w:lineRule="auto"/>
        <w:rPr>
          <w:rFonts w:hint="eastAsia" w:ascii="宋体" w:hAnsi="宋体" w:eastAsia="宋体" w:cs="宋体"/>
          <w:b/>
          <w:bCs/>
          <w:color w:val="auto"/>
          <w:sz w:val="24"/>
        </w:rPr>
      </w:pPr>
      <w:r>
        <w:rPr>
          <w:rFonts w:hint="eastAsia" w:ascii="宋体" w:hAnsi="宋体" w:eastAsia="宋体" w:cs="宋体"/>
          <w:b/>
          <w:bCs/>
          <w:color w:val="auto"/>
          <w:sz w:val="24"/>
          <w:lang w:eastAsia="zh-CN"/>
        </w:rPr>
        <w:t>二、</w:t>
      </w:r>
      <w:r>
        <w:rPr>
          <w:rFonts w:hint="eastAsia" w:ascii="宋体" w:hAnsi="宋体" w:eastAsia="宋体" w:cs="宋体"/>
          <w:b/>
          <w:bCs/>
          <w:color w:val="auto"/>
          <w:sz w:val="24"/>
        </w:rPr>
        <w:t>技术参数及商务条款</w:t>
      </w:r>
    </w:p>
    <w:p>
      <w:pPr>
        <w:numPr>
          <w:ilvl w:val="0"/>
          <w:numId w:val="0"/>
        </w:numPr>
        <w:ind w:firstLine="480" w:firstLineChars="200"/>
        <w:rPr>
          <w:rStyle w:val="23"/>
          <w:rFonts w:ascii="宋体" w:hAnsi="宋体"/>
          <w:color w:val="auto"/>
          <w:sz w:val="24"/>
          <w:highlight w:val="none"/>
        </w:rPr>
      </w:pPr>
      <w:r>
        <w:rPr>
          <w:rStyle w:val="23"/>
          <w:rFonts w:hint="eastAsia" w:ascii="宋体" w:hAnsi="宋体"/>
          <w:color w:val="auto"/>
          <w:sz w:val="24"/>
          <w:highlight w:val="none"/>
          <w:lang w:val="en-US" w:eastAsia="zh-CN"/>
        </w:rPr>
        <w:t>1.</w:t>
      </w:r>
      <w:r>
        <w:rPr>
          <w:rStyle w:val="23"/>
          <w:rFonts w:ascii="宋体" w:hAnsi="宋体"/>
          <w:color w:val="auto"/>
          <w:sz w:val="24"/>
          <w:highlight w:val="none"/>
        </w:rPr>
        <w:t>采购</w:t>
      </w:r>
      <w:r>
        <w:rPr>
          <w:rStyle w:val="23"/>
          <w:rFonts w:hint="eastAsia" w:ascii="宋体" w:hAnsi="宋体"/>
          <w:color w:val="auto"/>
          <w:sz w:val="24"/>
          <w:highlight w:val="none"/>
          <w:lang w:eastAsia="zh-CN"/>
        </w:rPr>
        <w:t>清单</w:t>
      </w:r>
      <w:r>
        <w:rPr>
          <w:rStyle w:val="23"/>
          <w:rFonts w:ascii="宋体" w:hAnsi="宋体"/>
          <w:color w:val="auto"/>
          <w:sz w:val="24"/>
          <w:highlight w:val="none"/>
        </w:rPr>
        <w:t>：</w:t>
      </w:r>
      <w:r>
        <w:rPr>
          <w:rFonts w:ascii="宋体" w:hAnsi="宋体"/>
          <w:b/>
          <w:bCs/>
          <w:sz w:val="24"/>
        </w:rPr>
        <w:t xml:space="preserve"> </w:t>
      </w:r>
    </w:p>
    <w:tbl>
      <w:tblPr>
        <w:tblStyle w:val="16"/>
        <w:tblW w:w="96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1"/>
        <w:gridCol w:w="887"/>
        <w:gridCol w:w="4827"/>
        <w:gridCol w:w="573"/>
        <w:gridCol w:w="532"/>
        <w:gridCol w:w="1240"/>
        <w:gridCol w:w="1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产品</w:t>
            </w:r>
          </w:p>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名称</w:t>
            </w:r>
          </w:p>
        </w:tc>
        <w:tc>
          <w:tcPr>
            <w:tcW w:w="4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参数</w:t>
            </w:r>
          </w:p>
        </w:tc>
        <w:tc>
          <w:tcPr>
            <w:tcW w:w="57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53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1240"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spacing w:line="460" w:lineRule="exact"/>
              <w:jc w:val="center"/>
              <w:rPr>
                <w:rFonts w:hint="eastAsia" w:asciiTheme="minorEastAsia" w:hAnsiTheme="minorEastAsia" w:eastAsiaTheme="minorEastAsia" w:cstheme="minorEastAsia"/>
                <w:b/>
                <w:bCs/>
                <w:i w:val="0"/>
                <w:iCs w:val="0"/>
                <w:color w:val="000000"/>
                <w:sz w:val="24"/>
                <w:szCs w:val="24"/>
                <w:u w:val="none"/>
              </w:rPr>
            </w:pPr>
            <w:r>
              <w:rPr>
                <w:rStyle w:val="23"/>
                <w:rFonts w:hint="eastAsia" w:ascii="宋体" w:hAnsi="宋体" w:eastAsia="宋体" w:cs="宋体"/>
                <w:b/>
                <w:bCs/>
                <w:color w:val="auto"/>
                <w:spacing w:val="-11"/>
                <w:sz w:val="24"/>
                <w:szCs w:val="24"/>
                <w:highlight w:val="none"/>
              </w:rPr>
              <w:t>单价最高限价（元）</w:t>
            </w:r>
          </w:p>
        </w:tc>
        <w:tc>
          <w:tcPr>
            <w:tcW w:w="1051"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line="460" w:lineRule="exact"/>
              <w:jc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Style w:val="23"/>
                <w:rFonts w:hint="eastAsia" w:ascii="宋体" w:hAnsi="宋体" w:eastAsia="宋体" w:cs="宋体"/>
                <w:b/>
                <w:bCs/>
                <w:color w:val="auto"/>
                <w:spacing w:val="-11"/>
                <w:sz w:val="24"/>
                <w:szCs w:val="24"/>
                <w:highlight w:val="none"/>
              </w:rPr>
              <w:t>合计金额（元）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会议显示终端</w:t>
            </w:r>
          </w:p>
        </w:tc>
        <w:tc>
          <w:tcPr>
            <w:tcW w:w="4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1、中央处理器：≥4核1.5GHz 64位处理器；</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2、图形处理器：≥5核；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3、屏控处理器：≥3核；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4、运行内存：≥4GB DDR4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5、存储：≥128GB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6、接口：≥4K USB3.0*1、≥4KUSB2.0*1、≥4K HDMI 2.1*3；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7、网络模块：有线/ 2.4GHz/5GHz WiFi /Mu-MiMo+蓝牙；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8、屏幕尺寸：≥100英寸，分辨率：≥4K(3840*2160)；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9、USB支持视频格式：AVI，MPG.TS，MKV，MOV，MP4，RM，RMVB，FLV;USB支持音频格式：MP3,AAC,FLAC,WAV;USB支持图片格式：JPEG，PNG,BMP。</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10、显示终端包含安装以及安装所需的所有辅材配件及线缆，并与会议室现有设备对接，保证会议系统稳定流畅。</w:t>
            </w:r>
          </w:p>
        </w:tc>
        <w:tc>
          <w:tcPr>
            <w:tcW w:w="573"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532"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1240"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top"/>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20000</w:t>
            </w:r>
          </w:p>
        </w:tc>
        <w:tc>
          <w:tcPr>
            <w:tcW w:w="1051"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top"/>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背景墙</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修缮</w:t>
            </w:r>
          </w:p>
        </w:tc>
        <w:tc>
          <w:tcPr>
            <w:tcW w:w="4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按会议室现状，拆除会议室部分背景墙，镶嵌新建会议显示终端，并修缮背景墙，保证墙面统一、美观。包含现场所需所有修饰材料、工费、搬运费等所有费用，若拆除过程导致原有墙面大面积破损影响美观，需进行恢复与修缮。</w:t>
            </w:r>
          </w:p>
        </w:tc>
        <w:tc>
          <w:tcPr>
            <w:tcW w:w="573"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532"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项</w:t>
            </w:r>
          </w:p>
        </w:tc>
        <w:tc>
          <w:tcPr>
            <w:tcW w:w="1240"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top"/>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3000</w:t>
            </w:r>
          </w:p>
        </w:tc>
        <w:tc>
          <w:tcPr>
            <w:tcW w:w="1051"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top"/>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61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b/>
                <w:bCs/>
                <w:color w:val="auto"/>
                <w:kern w:val="0"/>
                <w:sz w:val="24"/>
                <w:szCs w:val="24"/>
                <w:lang w:val="en-US" w:eastAsia="zh-CN" w:bidi="ar-SA"/>
              </w:rPr>
              <w:t>注：竞价人所投产品的投标单价报价不得超过单价最高限价，否则视为无效报价。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61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top"/>
              <w:rPr>
                <w:rFonts w:hint="default" w:asciiTheme="minorEastAsia" w:hAnsiTheme="minorEastAsia" w:eastAsiaTheme="minorEastAsia" w:cstheme="minorEastAsia"/>
                <w:b/>
                <w:bCs/>
                <w:color w:val="auto"/>
                <w:kern w:val="0"/>
                <w:sz w:val="24"/>
                <w:szCs w:val="24"/>
                <w:lang w:val="en-US" w:eastAsia="zh-CN" w:bidi="ar-SA"/>
              </w:rPr>
            </w:pPr>
            <w:r>
              <w:rPr>
                <w:rFonts w:hint="eastAsia" w:asciiTheme="minorEastAsia" w:hAnsiTheme="minorEastAsia" w:eastAsiaTheme="minorEastAsia" w:cstheme="minorEastAsia"/>
                <w:b/>
                <w:bCs/>
                <w:color w:val="auto"/>
                <w:kern w:val="0"/>
                <w:sz w:val="24"/>
                <w:szCs w:val="24"/>
                <w:lang w:val="en-US" w:eastAsia="zh-CN" w:bidi="ar-SA"/>
              </w:rPr>
              <w:t>会议室现状效果图：</w:t>
            </w:r>
            <w:r>
              <w:rPr>
                <w:rFonts w:hint="default" w:asciiTheme="minorEastAsia" w:hAnsiTheme="minorEastAsia" w:eastAsiaTheme="minorEastAsia" w:cstheme="minorEastAsia"/>
                <w:b/>
                <w:bCs/>
                <w:color w:val="auto"/>
                <w:kern w:val="0"/>
                <w:sz w:val="24"/>
                <w:szCs w:val="24"/>
                <w:lang w:val="en-US" w:eastAsia="zh-CN" w:bidi="ar-SA"/>
              </w:rPr>
              <w:drawing>
                <wp:inline distT="0" distB="0" distL="114300" distR="114300">
                  <wp:extent cx="5767070" cy="4319905"/>
                  <wp:effectExtent l="0" t="0" r="5080" b="4445"/>
                  <wp:docPr id="5" name="图片 5" descr="d4b66ad88ca715f8ad2faaf3d39c3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4b66ad88ca715f8ad2faaf3d39c38b"/>
                          <pic:cNvPicPr>
                            <a:picLocks noChangeAspect="1"/>
                          </pic:cNvPicPr>
                        </pic:nvPicPr>
                        <pic:blipFill>
                          <a:blip r:embed="rId16"/>
                          <a:stretch>
                            <a:fillRect/>
                          </a:stretch>
                        </pic:blipFill>
                        <pic:spPr>
                          <a:xfrm>
                            <a:off x="0" y="0"/>
                            <a:ext cx="5767070" cy="431990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61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top"/>
              <w:rPr>
                <w:rFonts w:hint="default" w:asciiTheme="minorEastAsia" w:hAnsiTheme="minorEastAsia" w:eastAsiaTheme="minorEastAsia" w:cstheme="minorEastAsia"/>
                <w:b/>
                <w:bCs/>
                <w:color w:val="auto"/>
                <w:kern w:val="0"/>
                <w:sz w:val="24"/>
                <w:szCs w:val="24"/>
                <w:lang w:val="en-US" w:eastAsia="zh-CN" w:bidi="ar-SA"/>
              </w:rPr>
            </w:pPr>
            <w:r>
              <w:rPr>
                <w:rFonts w:hint="eastAsia" w:asciiTheme="minorEastAsia" w:hAnsiTheme="minorEastAsia" w:eastAsiaTheme="minorEastAsia" w:cstheme="minorEastAsia"/>
                <w:b/>
                <w:bCs/>
                <w:color w:val="auto"/>
                <w:kern w:val="0"/>
                <w:sz w:val="24"/>
                <w:szCs w:val="24"/>
                <w:lang w:val="en-US" w:eastAsia="zh-CN" w:bidi="ar-SA"/>
              </w:rPr>
              <w:t>会议室更新效果图：</w:t>
            </w:r>
            <w:r>
              <w:rPr>
                <w:rFonts w:hint="default" w:asciiTheme="minorEastAsia" w:hAnsiTheme="minorEastAsia" w:eastAsiaTheme="minorEastAsia" w:cstheme="minorEastAsia"/>
                <w:b/>
                <w:bCs/>
                <w:color w:val="auto"/>
                <w:kern w:val="0"/>
                <w:sz w:val="24"/>
                <w:szCs w:val="24"/>
                <w:lang w:val="en-US" w:eastAsia="zh-CN" w:bidi="ar-SA"/>
              </w:rPr>
              <w:drawing>
                <wp:inline distT="0" distB="0" distL="114300" distR="114300">
                  <wp:extent cx="5767070" cy="4319905"/>
                  <wp:effectExtent l="0" t="0" r="5080" b="4445"/>
                  <wp:docPr id="6" name="图片 6" descr="fed2939c730eef10ea7db3d3e99e7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ed2939c730eef10ea7db3d3e99e79f"/>
                          <pic:cNvPicPr>
                            <a:picLocks noChangeAspect="1"/>
                          </pic:cNvPicPr>
                        </pic:nvPicPr>
                        <pic:blipFill>
                          <a:blip r:embed="rId17"/>
                          <a:stretch>
                            <a:fillRect/>
                          </a:stretch>
                        </pic:blipFill>
                        <pic:spPr>
                          <a:xfrm>
                            <a:off x="0" y="0"/>
                            <a:ext cx="5767070" cy="4319905"/>
                          </a:xfrm>
                          <a:prstGeom prst="rect">
                            <a:avLst/>
                          </a:prstGeom>
                        </pic:spPr>
                      </pic:pic>
                    </a:graphicData>
                  </a:graphic>
                </wp:inline>
              </w:drawing>
            </w:r>
          </w:p>
        </w:tc>
      </w:tr>
    </w:tbl>
    <w:p>
      <w:pPr>
        <w:pStyle w:val="14"/>
        <w:ind w:left="0" w:leftChars="0" w:firstLine="0" w:firstLineChars="0"/>
        <w:rPr>
          <w:rStyle w:val="23"/>
          <w:rFonts w:hint="eastAsia" w:ascii="宋体" w:hAnsi="宋体" w:eastAsia="宋体"/>
          <w:b w:val="0"/>
          <w:bCs w:val="0"/>
          <w:color w:val="auto"/>
          <w:sz w:val="24"/>
          <w:highlight w:val="none"/>
          <w:lang w:eastAsia="zh-CN"/>
        </w:rPr>
      </w:pPr>
      <w:r>
        <w:rPr>
          <w:rStyle w:val="23"/>
          <w:rFonts w:hint="eastAsia" w:ascii="宋体" w:hAnsi="宋体"/>
          <w:b/>
          <w:bCs/>
          <w:color w:val="auto"/>
          <w:sz w:val="24"/>
          <w:highlight w:val="none"/>
          <w:lang w:val="en-US" w:eastAsia="zh-CN"/>
        </w:rPr>
        <w:t xml:space="preserve">    2.</w:t>
      </w:r>
      <w:r>
        <w:rPr>
          <w:rStyle w:val="23"/>
          <w:rFonts w:hint="eastAsia" w:ascii="宋体" w:hAnsi="宋体"/>
          <w:b/>
          <w:bCs/>
          <w:color w:val="auto"/>
          <w:sz w:val="24"/>
          <w:highlight w:val="none"/>
        </w:rPr>
        <w:t>交货日期：</w:t>
      </w:r>
      <w:r>
        <w:rPr>
          <w:rStyle w:val="23"/>
          <w:rFonts w:hint="eastAsia" w:ascii="宋体" w:hAnsi="宋体"/>
          <w:b w:val="0"/>
          <w:bCs w:val="0"/>
          <w:color w:val="auto"/>
          <w:sz w:val="24"/>
          <w:highlight w:val="none"/>
        </w:rPr>
        <w:t>合同签订后10天完成</w:t>
      </w:r>
      <w:r>
        <w:rPr>
          <w:rStyle w:val="23"/>
          <w:rFonts w:hint="eastAsia" w:ascii="宋体" w:hAnsi="宋体"/>
          <w:b w:val="0"/>
          <w:bCs w:val="0"/>
          <w:color w:val="auto"/>
          <w:sz w:val="24"/>
          <w:highlight w:val="none"/>
          <w:lang w:eastAsia="zh-CN"/>
        </w:rPr>
        <w:t>。</w:t>
      </w:r>
    </w:p>
    <w:p>
      <w:pPr>
        <w:numPr>
          <w:ilvl w:val="0"/>
          <w:numId w:val="0"/>
        </w:numPr>
        <w:spacing w:line="360" w:lineRule="auto"/>
        <w:ind w:firstLine="480" w:firstLineChars="200"/>
        <w:rPr>
          <w:rFonts w:hint="eastAsia" w:ascii="宋体" w:hAnsi="宋体" w:cs="宋体"/>
          <w:color w:val="auto"/>
          <w:sz w:val="24"/>
          <w:szCs w:val="24"/>
          <w:u w:val="none"/>
        </w:rPr>
      </w:pPr>
      <w:r>
        <w:rPr>
          <w:rStyle w:val="23"/>
          <w:rFonts w:hint="eastAsia" w:ascii="宋体" w:hAnsi="宋体"/>
          <w:b/>
          <w:bCs/>
          <w:color w:val="auto"/>
          <w:sz w:val="24"/>
          <w:highlight w:val="none"/>
          <w:lang w:val="en-US" w:eastAsia="zh-CN"/>
        </w:rPr>
        <w:t>3</w:t>
      </w:r>
      <w:r>
        <w:rPr>
          <w:rStyle w:val="23"/>
          <w:rFonts w:hint="eastAsia" w:ascii="宋体" w:hAnsi="宋体"/>
          <w:b/>
          <w:bCs/>
          <w:color w:val="auto"/>
          <w:sz w:val="24"/>
          <w:highlight w:val="none"/>
        </w:rPr>
        <w:t>.交货地点：</w:t>
      </w:r>
      <w:r>
        <w:rPr>
          <w:rFonts w:hint="eastAsia" w:ascii="宋体" w:hAnsi="宋体" w:cs="宋体"/>
          <w:color w:val="auto"/>
          <w:sz w:val="24"/>
          <w:szCs w:val="24"/>
          <w:u w:val="none"/>
        </w:rPr>
        <w:t>采购人指定地点。</w:t>
      </w:r>
    </w:p>
    <w:p>
      <w:pPr>
        <w:spacing w:line="520" w:lineRule="exact"/>
        <w:ind w:firstLine="480" w:firstLineChars="200"/>
        <w:rPr>
          <w:rFonts w:ascii="宋体" w:hAnsi="宋体"/>
          <w:sz w:val="24"/>
        </w:rPr>
      </w:pPr>
      <w:r>
        <w:rPr>
          <w:rStyle w:val="23"/>
          <w:rFonts w:hint="eastAsia" w:ascii="宋体" w:hAnsi="宋体"/>
          <w:b/>
          <w:bCs/>
          <w:color w:val="auto"/>
          <w:sz w:val="24"/>
          <w:highlight w:val="none"/>
          <w:lang w:val="en-US" w:eastAsia="zh-CN"/>
        </w:rPr>
        <w:t>4</w:t>
      </w:r>
      <w:r>
        <w:rPr>
          <w:rStyle w:val="23"/>
          <w:rFonts w:hint="eastAsia" w:ascii="宋体" w:hAnsi="宋体"/>
          <w:b/>
          <w:bCs/>
          <w:color w:val="auto"/>
          <w:sz w:val="24"/>
          <w:highlight w:val="none"/>
        </w:rPr>
        <w:t>.付款方式：</w:t>
      </w:r>
      <w:r>
        <w:rPr>
          <w:rFonts w:hint="eastAsia" w:ascii="宋体" w:hAnsi="宋体"/>
          <w:sz w:val="24"/>
        </w:rPr>
        <w:t>全部货物交货经安装调试，并经验收合格后，</w:t>
      </w:r>
      <w:r>
        <w:rPr>
          <w:rFonts w:hint="eastAsia" w:ascii="宋体" w:hAnsi="宋体"/>
          <w:sz w:val="24"/>
          <w:lang w:val="en-US" w:eastAsia="zh-CN"/>
        </w:rPr>
        <w:t>30</w:t>
      </w:r>
      <w:r>
        <w:rPr>
          <w:rFonts w:hint="eastAsia" w:ascii="宋体" w:hAnsi="宋体"/>
          <w:sz w:val="24"/>
        </w:rPr>
        <w:t>个工作日内学校凭收讫货物的验收凭证和货物验收合格文件等材料以转账方式向供应商一次性支付 100% 的货物价款。</w:t>
      </w:r>
    </w:p>
    <w:p>
      <w:pPr>
        <w:numPr>
          <w:ilvl w:val="0"/>
          <w:numId w:val="0"/>
        </w:numPr>
        <w:spacing w:line="360" w:lineRule="auto"/>
        <w:ind w:firstLine="480" w:firstLineChars="200"/>
        <w:rPr>
          <w:rStyle w:val="23"/>
          <w:rFonts w:hint="eastAsia" w:ascii="宋体" w:hAnsi="宋体"/>
          <w:b/>
          <w:bCs/>
          <w:color w:val="auto"/>
          <w:sz w:val="24"/>
          <w:highlight w:val="none"/>
        </w:rPr>
      </w:pPr>
      <w:r>
        <w:rPr>
          <w:rStyle w:val="23"/>
          <w:rFonts w:hint="eastAsia" w:ascii="宋体" w:hAnsi="宋体"/>
          <w:b/>
          <w:bCs/>
          <w:color w:val="auto"/>
          <w:sz w:val="24"/>
          <w:highlight w:val="none"/>
          <w:lang w:val="en-US" w:eastAsia="zh-CN"/>
        </w:rPr>
        <w:t>5</w:t>
      </w:r>
      <w:r>
        <w:rPr>
          <w:rStyle w:val="23"/>
          <w:rFonts w:hint="eastAsia" w:ascii="宋体" w:hAnsi="宋体"/>
          <w:b/>
          <w:bCs/>
          <w:color w:val="auto"/>
          <w:sz w:val="24"/>
          <w:highlight w:val="none"/>
        </w:rPr>
        <w:t>.包装和运输：</w:t>
      </w:r>
    </w:p>
    <w:p>
      <w:pPr>
        <w:numPr>
          <w:ilvl w:val="-1"/>
          <w:numId w:val="0"/>
        </w:numPr>
        <w:spacing w:line="520" w:lineRule="exact"/>
        <w:ind w:firstLine="480" w:firstLineChars="200"/>
        <w:rPr>
          <w:rFonts w:hint="eastAsia" w:ascii="宋体" w:hAnsi="宋体"/>
          <w:b w:val="0"/>
          <w:bCs w:val="0"/>
          <w:sz w:val="24"/>
        </w:rPr>
      </w:pPr>
      <w:r>
        <w:rPr>
          <w:rFonts w:hint="eastAsia" w:ascii="宋体" w:hAnsi="宋体"/>
          <w:b w:val="0"/>
          <w:bCs w:val="0"/>
          <w:sz w:val="24"/>
          <w:lang w:val="en-US" w:eastAsia="zh-CN"/>
        </w:rPr>
        <w:t>5</w:t>
      </w:r>
      <w:r>
        <w:rPr>
          <w:rFonts w:hint="eastAsia" w:ascii="宋体" w:hAnsi="宋体"/>
          <w:b w:val="0"/>
          <w:bCs w:val="0"/>
          <w:sz w:val="24"/>
        </w:rPr>
        <w:t>.1.包装必须与运输方式相适应，包装方式的确定及包装费用均由</w:t>
      </w:r>
      <w:r>
        <w:rPr>
          <w:rFonts w:hint="eastAsia" w:ascii="宋体" w:hAnsi="宋体"/>
          <w:b w:val="0"/>
          <w:bCs w:val="0"/>
          <w:sz w:val="24"/>
          <w:lang w:eastAsia="zh-CN"/>
        </w:rPr>
        <w:t>成交人</w:t>
      </w:r>
      <w:r>
        <w:rPr>
          <w:rFonts w:hint="eastAsia" w:ascii="宋体" w:hAnsi="宋体"/>
          <w:b w:val="0"/>
          <w:bCs w:val="0"/>
          <w:sz w:val="24"/>
        </w:rPr>
        <w:t>负责；由于不适当的包装而造成货物在运输过程中有任何损坏、丢失由</w:t>
      </w:r>
      <w:r>
        <w:rPr>
          <w:rFonts w:hint="eastAsia" w:ascii="宋体" w:hAnsi="宋体"/>
          <w:b w:val="0"/>
          <w:bCs w:val="0"/>
          <w:sz w:val="24"/>
          <w:lang w:eastAsia="zh-CN"/>
        </w:rPr>
        <w:t>成交人</w:t>
      </w:r>
      <w:r>
        <w:rPr>
          <w:rFonts w:hint="eastAsia" w:ascii="宋体" w:hAnsi="宋体"/>
          <w:b w:val="0"/>
          <w:bCs w:val="0"/>
          <w:sz w:val="24"/>
        </w:rPr>
        <w:t>负责。</w:t>
      </w:r>
    </w:p>
    <w:p>
      <w:pPr>
        <w:numPr>
          <w:ilvl w:val="-1"/>
          <w:numId w:val="0"/>
        </w:numPr>
        <w:spacing w:line="520" w:lineRule="exact"/>
        <w:ind w:firstLine="480" w:firstLineChars="200"/>
        <w:rPr>
          <w:rFonts w:hint="eastAsia" w:ascii="宋体" w:hAnsi="宋体"/>
          <w:b w:val="0"/>
          <w:bCs w:val="0"/>
          <w:sz w:val="24"/>
        </w:rPr>
      </w:pPr>
      <w:r>
        <w:rPr>
          <w:rFonts w:hint="eastAsia" w:ascii="宋体" w:hAnsi="宋体"/>
          <w:b w:val="0"/>
          <w:bCs w:val="0"/>
          <w:sz w:val="24"/>
          <w:lang w:val="en-US" w:eastAsia="zh-CN"/>
        </w:rPr>
        <w:t>5</w:t>
      </w:r>
      <w:r>
        <w:rPr>
          <w:rFonts w:hint="eastAsia" w:ascii="宋体" w:hAnsi="宋体"/>
          <w:b w:val="0"/>
          <w:bCs w:val="0"/>
          <w:sz w:val="24"/>
        </w:rPr>
        <w:t>.2.专用工具及备品备件应分别包装，并在包装箱外加以注明其用处。</w:t>
      </w:r>
    </w:p>
    <w:p>
      <w:pPr>
        <w:numPr>
          <w:ilvl w:val="-1"/>
          <w:numId w:val="0"/>
        </w:numPr>
        <w:spacing w:line="520" w:lineRule="exact"/>
        <w:ind w:firstLine="480" w:firstLineChars="200"/>
        <w:rPr>
          <w:rFonts w:hint="eastAsia" w:ascii="宋体" w:hAnsi="宋体"/>
          <w:b w:val="0"/>
          <w:bCs w:val="0"/>
          <w:sz w:val="24"/>
        </w:rPr>
      </w:pPr>
      <w:r>
        <w:rPr>
          <w:rFonts w:hint="eastAsia" w:ascii="宋体" w:hAnsi="宋体"/>
          <w:b w:val="0"/>
          <w:bCs w:val="0"/>
          <w:sz w:val="24"/>
          <w:lang w:val="en-US" w:eastAsia="zh-CN"/>
        </w:rPr>
        <w:t>5</w:t>
      </w:r>
      <w:r>
        <w:rPr>
          <w:rFonts w:hint="eastAsia" w:ascii="宋体" w:hAnsi="宋体"/>
          <w:b w:val="0"/>
          <w:bCs w:val="0"/>
          <w:sz w:val="24"/>
        </w:rPr>
        <w:t>.3.符合运输要求，保证货物到达目的地时完好，无毁损，包装不回收。在运输过程中造成的产品损失或损坏由</w:t>
      </w:r>
      <w:r>
        <w:rPr>
          <w:rFonts w:hint="eastAsia" w:ascii="宋体" w:hAnsi="宋体"/>
          <w:b w:val="0"/>
          <w:bCs w:val="0"/>
          <w:sz w:val="24"/>
          <w:lang w:eastAsia="zh-CN"/>
        </w:rPr>
        <w:t>成交人</w:t>
      </w:r>
      <w:r>
        <w:rPr>
          <w:rFonts w:hint="eastAsia" w:ascii="宋体" w:hAnsi="宋体"/>
          <w:b w:val="0"/>
          <w:bCs w:val="0"/>
          <w:sz w:val="24"/>
        </w:rPr>
        <w:t>负担。</w:t>
      </w:r>
    </w:p>
    <w:p>
      <w:pPr>
        <w:numPr>
          <w:ilvl w:val="-1"/>
          <w:numId w:val="0"/>
        </w:numPr>
        <w:spacing w:line="520" w:lineRule="exact"/>
        <w:ind w:firstLine="480" w:firstLineChars="200"/>
        <w:rPr>
          <w:rFonts w:hint="eastAsia" w:ascii="宋体" w:hAnsi="宋体"/>
          <w:b w:val="0"/>
          <w:bCs w:val="0"/>
          <w:sz w:val="24"/>
        </w:rPr>
      </w:pPr>
      <w:r>
        <w:rPr>
          <w:rFonts w:hint="eastAsia" w:ascii="宋体" w:hAnsi="宋体"/>
          <w:b w:val="0"/>
          <w:bCs w:val="0"/>
          <w:sz w:val="24"/>
          <w:lang w:val="en-US" w:eastAsia="zh-CN"/>
        </w:rPr>
        <w:t>5</w:t>
      </w:r>
      <w:r>
        <w:rPr>
          <w:rFonts w:hint="eastAsia" w:ascii="宋体" w:hAnsi="宋体"/>
          <w:b w:val="0"/>
          <w:bCs w:val="0"/>
          <w:sz w:val="24"/>
        </w:rPr>
        <w:t>.4.货物、生产、包装、仓储、运输、装卸、保险以及</w:t>
      </w:r>
      <w:r>
        <w:rPr>
          <w:rFonts w:hint="eastAsia" w:ascii="宋体" w:hAnsi="宋体"/>
          <w:b w:val="0"/>
          <w:bCs w:val="0"/>
          <w:sz w:val="24"/>
          <w:lang w:eastAsia="zh-CN"/>
        </w:rPr>
        <w:t>成交人</w:t>
      </w:r>
      <w:r>
        <w:rPr>
          <w:rFonts w:hint="eastAsia" w:ascii="宋体" w:hAnsi="宋体"/>
          <w:b w:val="0"/>
          <w:bCs w:val="0"/>
          <w:sz w:val="24"/>
        </w:rPr>
        <w:t>进行安装、调试、验收、培训、技术服务（包括技术资料）、保障服务等全部费用及税费均包含在本合同价款中。</w:t>
      </w:r>
    </w:p>
    <w:p>
      <w:pPr>
        <w:numPr>
          <w:ilvl w:val="-1"/>
          <w:numId w:val="0"/>
        </w:numPr>
        <w:spacing w:line="520" w:lineRule="exact"/>
        <w:ind w:firstLine="480" w:firstLineChars="200"/>
        <w:rPr>
          <w:rFonts w:hint="eastAsia" w:ascii="宋体" w:hAnsi="宋体"/>
          <w:b w:val="0"/>
          <w:bCs w:val="0"/>
          <w:sz w:val="24"/>
        </w:rPr>
      </w:pPr>
      <w:r>
        <w:rPr>
          <w:rFonts w:hint="eastAsia" w:ascii="宋体" w:hAnsi="宋体"/>
          <w:b w:val="0"/>
          <w:bCs w:val="0"/>
          <w:sz w:val="24"/>
          <w:lang w:val="en-US" w:eastAsia="zh-CN"/>
        </w:rPr>
        <w:t>5</w:t>
      </w:r>
      <w:r>
        <w:rPr>
          <w:rFonts w:hint="eastAsia" w:ascii="宋体" w:hAnsi="宋体"/>
          <w:b w:val="0"/>
          <w:bCs w:val="0"/>
          <w:sz w:val="24"/>
        </w:rPr>
        <w:t>.5.若采用空运的以下单证原件在到货同时交给采购人，其单证副本（或复印件）则应在到货前三天内交给采购人。</w:t>
      </w:r>
    </w:p>
    <w:p>
      <w:pPr>
        <w:tabs>
          <w:tab w:val="left" w:pos="0"/>
        </w:tabs>
        <w:adjustRightInd w:val="0"/>
        <w:spacing w:line="520" w:lineRule="exact"/>
        <w:ind w:firstLine="480" w:firstLineChars="200"/>
        <w:rPr>
          <w:rFonts w:ascii="宋体" w:hAnsi="宋体"/>
          <w:sz w:val="24"/>
        </w:rPr>
      </w:pPr>
      <w:r>
        <w:rPr>
          <w:rStyle w:val="23"/>
          <w:rFonts w:hint="eastAsia" w:ascii="宋体" w:hAnsi="宋体"/>
          <w:b/>
          <w:bCs/>
          <w:color w:val="auto"/>
          <w:sz w:val="24"/>
          <w:highlight w:val="none"/>
          <w:lang w:val="en-US" w:eastAsia="zh-CN"/>
        </w:rPr>
        <w:t>6</w:t>
      </w:r>
      <w:r>
        <w:rPr>
          <w:rStyle w:val="23"/>
          <w:rFonts w:hint="eastAsia" w:ascii="宋体" w:hAnsi="宋体"/>
          <w:b/>
          <w:bCs/>
          <w:color w:val="auto"/>
          <w:sz w:val="24"/>
          <w:highlight w:val="none"/>
        </w:rPr>
        <w:t>.质保期：</w:t>
      </w:r>
      <w:r>
        <w:rPr>
          <w:rFonts w:hint="eastAsia" w:ascii="宋体" w:hAnsi="宋体"/>
          <w:sz w:val="24"/>
        </w:rPr>
        <w:t>免费保修期为</w:t>
      </w:r>
      <w:r>
        <w:rPr>
          <w:rFonts w:hint="eastAsia" w:ascii="宋体" w:hAnsi="宋体"/>
          <w:sz w:val="24"/>
          <w:lang w:val="en-US" w:eastAsia="zh-CN"/>
        </w:rPr>
        <w:t>3</w:t>
      </w:r>
      <w:r>
        <w:rPr>
          <w:rFonts w:hint="eastAsia" w:ascii="宋体" w:hAnsi="宋体"/>
          <w:sz w:val="24"/>
        </w:rPr>
        <w:t>年（从货到验收合格之日起算）。</w:t>
      </w:r>
    </w:p>
    <w:p>
      <w:pPr>
        <w:spacing w:line="500" w:lineRule="exact"/>
        <w:ind w:firstLine="480" w:firstLineChars="200"/>
        <w:rPr>
          <w:rStyle w:val="23"/>
          <w:rFonts w:hint="eastAsia" w:ascii="宋体" w:hAnsi="宋体" w:eastAsia="宋体"/>
          <w:b/>
          <w:bCs/>
          <w:color w:val="auto"/>
          <w:sz w:val="24"/>
          <w:highlight w:val="none"/>
          <w:lang w:eastAsia="zh-CN"/>
        </w:rPr>
      </w:pPr>
      <w:r>
        <w:rPr>
          <w:rStyle w:val="23"/>
          <w:rFonts w:hint="eastAsia" w:ascii="宋体" w:hAnsi="宋体"/>
          <w:b/>
          <w:bCs/>
          <w:color w:val="auto"/>
          <w:sz w:val="24"/>
          <w:highlight w:val="none"/>
          <w:lang w:val="en-US" w:eastAsia="zh-CN"/>
        </w:rPr>
        <w:t>7</w:t>
      </w:r>
      <w:r>
        <w:rPr>
          <w:rStyle w:val="23"/>
          <w:rFonts w:hint="eastAsia" w:ascii="宋体" w:hAnsi="宋体"/>
          <w:b/>
          <w:bCs/>
          <w:color w:val="auto"/>
          <w:sz w:val="24"/>
          <w:highlight w:val="none"/>
        </w:rPr>
        <w:t>.售后服务</w:t>
      </w:r>
      <w:r>
        <w:rPr>
          <w:rStyle w:val="23"/>
          <w:rFonts w:hint="eastAsia" w:ascii="宋体" w:hAnsi="宋体"/>
          <w:b/>
          <w:bCs/>
          <w:color w:val="auto"/>
          <w:sz w:val="24"/>
          <w:highlight w:val="none"/>
          <w:lang w:eastAsia="zh-CN"/>
        </w:rPr>
        <w:t>：</w:t>
      </w:r>
    </w:p>
    <w:p>
      <w:pPr>
        <w:spacing w:line="500" w:lineRule="exact"/>
        <w:ind w:firstLine="480" w:firstLineChars="200"/>
        <w:rPr>
          <w:rFonts w:ascii="宋体" w:hAnsi="宋体" w:cs="宋体"/>
          <w:sz w:val="24"/>
          <w:szCs w:val="24"/>
        </w:rPr>
      </w:pPr>
      <w:r>
        <w:rPr>
          <w:rFonts w:hint="eastAsia" w:ascii="宋体" w:hAnsi="宋体" w:cs="宋体"/>
          <w:sz w:val="24"/>
          <w:lang w:val="en-US" w:eastAsia="zh-CN"/>
        </w:rPr>
        <w:t>7</w:t>
      </w:r>
      <w:r>
        <w:rPr>
          <w:rFonts w:hint="eastAsia" w:ascii="宋体" w:hAnsi="宋体" w:cs="宋体"/>
          <w:sz w:val="24"/>
        </w:rPr>
        <w:t>.1在质量保证期内设备运行发生故障时，成交人在接到采购人故障通知后 4 小时内应委派专业技术人员到现场免费提供咨询、维修和更换零部件等服务，并及时填写维修报告(包括故障原因、处理情况及采购人意见等)报采购人备案，若24小时内无法排除故障，则应先提供同档次备用产品供采购人使用，其中发生一切费用由成交人承担。质量保证期内成交人有责任对设备进行不定期的巡查检修，且成交人需每年为采购人机修人员免费进行至少一次的维修技术培训，免费保修期结束前一个月内成交人应负责对货物进行一次免费全面检查，如发现潜在问题，应负责排除，保证货物的正常运行。质保期外重复出现质保期内出现的故障属免费保修范围。</w:t>
      </w:r>
    </w:p>
    <w:p>
      <w:pPr>
        <w:spacing w:line="500" w:lineRule="exact"/>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.2成交人设有维修点和技术服务机构，应提供7×24小时电话响应服务。质量保证期内成交人有责任对设备进行不定期的巡查检修。</w:t>
      </w:r>
    </w:p>
    <w:p>
      <w:pPr>
        <w:spacing w:line="500" w:lineRule="exact"/>
        <w:ind w:firstLine="480" w:firstLineChars="200"/>
        <w:rPr>
          <w:rStyle w:val="23"/>
          <w:rFonts w:hint="eastAsia" w:ascii="宋体" w:hAnsi="宋体"/>
          <w:b/>
          <w:bCs/>
          <w:color w:val="auto"/>
          <w:sz w:val="24"/>
          <w:highlight w:val="none"/>
        </w:rPr>
      </w:pPr>
      <w:r>
        <w:rPr>
          <w:rFonts w:hint="eastAsia" w:ascii="宋体" w:hAnsi="宋体" w:cs="宋体"/>
          <w:sz w:val="24"/>
          <w:lang w:val="en-US" w:eastAsia="zh-CN"/>
        </w:rPr>
        <w:t>7</w:t>
      </w:r>
      <w:r>
        <w:rPr>
          <w:rFonts w:hint="eastAsia" w:ascii="宋体" w:hAnsi="宋体" w:cs="宋体"/>
          <w:sz w:val="24"/>
        </w:rPr>
        <w:t>.3在质保期间所有设备的检定或校准费用均由成交人承担。</w:t>
      </w:r>
    </w:p>
    <w:p>
      <w:pPr>
        <w:pStyle w:val="6"/>
        <w:numPr>
          <w:ilvl w:val="-1"/>
          <w:numId w:val="0"/>
        </w:numPr>
        <w:spacing w:line="460" w:lineRule="exact"/>
        <w:ind w:firstLine="480" w:firstLineChars="200"/>
        <w:rPr>
          <w:rStyle w:val="23"/>
          <w:rFonts w:hint="eastAsia" w:ascii="宋体" w:hAnsi="宋体"/>
          <w:b/>
          <w:bCs/>
          <w:color w:val="auto"/>
          <w:sz w:val="24"/>
          <w:highlight w:val="none"/>
        </w:rPr>
      </w:pPr>
      <w:r>
        <w:rPr>
          <w:rStyle w:val="23"/>
          <w:rFonts w:hint="eastAsia" w:ascii="宋体" w:hAnsi="宋体"/>
          <w:b/>
          <w:bCs/>
          <w:color w:val="auto"/>
          <w:sz w:val="24"/>
          <w:highlight w:val="none"/>
          <w:lang w:val="en-US" w:eastAsia="zh-CN"/>
        </w:rPr>
        <w:t>8.</w:t>
      </w:r>
      <w:r>
        <w:rPr>
          <w:rStyle w:val="23"/>
          <w:rFonts w:hint="eastAsia" w:ascii="宋体" w:hAnsi="宋体"/>
          <w:b/>
          <w:bCs/>
          <w:color w:val="auto"/>
          <w:sz w:val="24"/>
          <w:highlight w:val="none"/>
        </w:rPr>
        <w:t>验收要求：</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.1</w:t>
      </w:r>
      <w:r>
        <w:rPr>
          <w:rFonts w:ascii="宋体" w:hAnsi="宋体"/>
          <w:sz w:val="24"/>
        </w:rPr>
        <w:t>验收期次</w:t>
      </w:r>
      <w:r>
        <w:rPr>
          <w:rFonts w:hint="eastAsia" w:ascii="宋体" w:hAnsi="宋体"/>
          <w:sz w:val="24"/>
        </w:rPr>
        <w:t>：</w:t>
      </w:r>
      <w:r>
        <w:rPr>
          <w:rFonts w:hint="eastAsia" w:ascii="宋体" w:hAnsi="宋体"/>
          <w:sz w:val="24"/>
          <w:u w:val="single"/>
        </w:rPr>
        <w:t>（1）</w:t>
      </w:r>
      <w:r>
        <w:rPr>
          <w:rFonts w:hint="eastAsia" w:ascii="宋体" w:hAnsi="宋体"/>
          <w:sz w:val="24"/>
        </w:rPr>
        <w:t>次</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.2验收标准</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.2.1</w:t>
      </w:r>
      <w:r>
        <w:rPr>
          <w:rFonts w:hint="eastAsia" w:ascii="宋体" w:hAnsi="宋体"/>
          <w:sz w:val="24"/>
          <w:lang w:eastAsia="zh-CN"/>
        </w:rPr>
        <w:t>成交人</w:t>
      </w:r>
      <w:r>
        <w:rPr>
          <w:rFonts w:hint="eastAsia" w:ascii="宋体" w:hAnsi="宋体"/>
          <w:sz w:val="24"/>
        </w:rPr>
        <w:t>所提供的货物必须是厂商原装、全新的正品，符合国家的有关标准。标准：本合同所指的货物及服务应符合合同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r>
        <w:rPr>
          <w:rFonts w:ascii="宋体" w:hAnsi="宋体"/>
          <w:sz w:val="24"/>
        </w:rPr>
        <w:t xml:space="preserve"> </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.2.</w:t>
      </w:r>
      <w:r>
        <w:rPr>
          <w:rFonts w:ascii="宋体" w:hAnsi="宋体"/>
          <w:sz w:val="24"/>
        </w:rPr>
        <w:t>2</w:t>
      </w:r>
      <w:r>
        <w:rPr>
          <w:rFonts w:hint="eastAsia" w:ascii="宋体" w:hAnsi="宋体"/>
          <w:sz w:val="24"/>
          <w:lang w:eastAsia="zh-CN"/>
        </w:rPr>
        <w:t>成交人</w:t>
      </w:r>
      <w:r>
        <w:rPr>
          <w:rFonts w:hint="eastAsia" w:ascii="宋体" w:hAnsi="宋体"/>
          <w:sz w:val="24"/>
        </w:rPr>
        <w:t>所提供的货物均由</w:t>
      </w:r>
      <w:r>
        <w:rPr>
          <w:rFonts w:hint="eastAsia" w:ascii="宋体" w:hAnsi="宋体"/>
          <w:sz w:val="24"/>
          <w:lang w:eastAsia="zh-CN"/>
        </w:rPr>
        <w:t>成交人</w:t>
      </w:r>
      <w:r>
        <w:rPr>
          <w:rFonts w:hint="eastAsia" w:ascii="宋体" w:hAnsi="宋体"/>
          <w:sz w:val="24"/>
        </w:rPr>
        <w:t>免费送货至采购人指定的交货地点。</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.2.</w:t>
      </w:r>
      <w:r>
        <w:rPr>
          <w:rFonts w:ascii="宋体" w:hAnsi="宋体"/>
          <w:sz w:val="24"/>
        </w:rPr>
        <w:t>3</w:t>
      </w:r>
      <w:r>
        <w:rPr>
          <w:rFonts w:hint="eastAsia" w:ascii="宋体" w:hAnsi="宋体"/>
          <w:sz w:val="24"/>
        </w:rPr>
        <w:t>运输过程中造成的货物损坏、丢失或其它质量问题，其责任和损失由</w:t>
      </w:r>
      <w:r>
        <w:rPr>
          <w:rFonts w:hint="eastAsia" w:ascii="宋体" w:hAnsi="宋体"/>
          <w:sz w:val="24"/>
          <w:lang w:eastAsia="zh-CN"/>
        </w:rPr>
        <w:t>成交人</w:t>
      </w:r>
      <w:r>
        <w:rPr>
          <w:rFonts w:hint="eastAsia" w:ascii="宋体" w:hAnsi="宋体"/>
          <w:sz w:val="24"/>
        </w:rPr>
        <w:t>负担。</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.2.</w:t>
      </w:r>
      <w:r>
        <w:rPr>
          <w:rFonts w:ascii="宋体" w:hAnsi="宋体"/>
          <w:sz w:val="24"/>
        </w:rPr>
        <w:t>4</w:t>
      </w:r>
      <w:r>
        <w:rPr>
          <w:rFonts w:hint="eastAsia" w:ascii="宋体" w:hAnsi="宋体"/>
          <w:sz w:val="24"/>
        </w:rPr>
        <w:t>本合同价为固定价，不受时间、物价升降等因素的影响，</w:t>
      </w:r>
      <w:r>
        <w:rPr>
          <w:rFonts w:hint="eastAsia" w:ascii="宋体" w:hAnsi="宋体"/>
          <w:sz w:val="24"/>
          <w:lang w:eastAsia="zh-CN"/>
        </w:rPr>
        <w:t>成交人</w:t>
      </w:r>
      <w:r>
        <w:rPr>
          <w:rFonts w:hint="eastAsia" w:ascii="宋体" w:hAnsi="宋体"/>
          <w:sz w:val="24"/>
        </w:rPr>
        <w:t>需按所报清单上所列品种送货，不准以其它同类型代替。</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.2.</w:t>
      </w:r>
      <w:r>
        <w:rPr>
          <w:rFonts w:ascii="宋体" w:hAnsi="宋体"/>
          <w:sz w:val="24"/>
        </w:rPr>
        <w:t>5</w:t>
      </w:r>
      <w:r>
        <w:rPr>
          <w:rFonts w:hint="eastAsia" w:ascii="宋体" w:hAnsi="宋体"/>
          <w:sz w:val="24"/>
          <w:lang w:eastAsia="zh-CN"/>
        </w:rPr>
        <w:t>成交人</w:t>
      </w:r>
      <w:r>
        <w:rPr>
          <w:rFonts w:hint="eastAsia" w:ascii="宋体" w:hAnsi="宋体"/>
          <w:sz w:val="24"/>
        </w:rPr>
        <w:t>应在供货同时向采购人提供所有有关本合同执行的技术文件。如果项目必需但合同又未作规定的要</w:t>
      </w:r>
      <w:r>
        <w:rPr>
          <w:rFonts w:hint="eastAsia" w:ascii="宋体" w:hAnsi="宋体"/>
          <w:sz w:val="24"/>
          <w:lang w:eastAsia="zh-CN"/>
        </w:rPr>
        <w:t>成交人</w:t>
      </w:r>
      <w:r>
        <w:rPr>
          <w:rFonts w:hint="eastAsia" w:ascii="宋体" w:hAnsi="宋体"/>
          <w:sz w:val="24"/>
        </w:rPr>
        <w:t>才能提供的技术文件，</w:t>
      </w:r>
      <w:r>
        <w:rPr>
          <w:rFonts w:hint="eastAsia" w:ascii="宋体" w:hAnsi="宋体"/>
          <w:sz w:val="24"/>
          <w:lang w:eastAsia="zh-CN"/>
        </w:rPr>
        <w:t>成交人</w:t>
      </w:r>
      <w:r>
        <w:rPr>
          <w:rFonts w:hint="eastAsia" w:ascii="宋体" w:hAnsi="宋体"/>
          <w:sz w:val="24"/>
        </w:rPr>
        <w:t>也应及时向采购人提供。技术文件可以是手册、说明、其他形式的文件资料。</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.2.</w:t>
      </w:r>
      <w:r>
        <w:rPr>
          <w:rFonts w:ascii="宋体" w:hAnsi="宋体"/>
          <w:sz w:val="24"/>
        </w:rPr>
        <w:t>6</w:t>
      </w:r>
      <w:r>
        <w:rPr>
          <w:rFonts w:hint="eastAsia" w:ascii="宋体" w:hAnsi="宋体"/>
          <w:sz w:val="24"/>
        </w:rPr>
        <w:t>上述技术文件应包含保证采购人能够正确进行使用、检查、测试、验收的需要的所有内容。</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.2.</w:t>
      </w:r>
      <w:r>
        <w:rPr>
          <w:rFonts w:ascii="宋体" w:hAnsi="宋体"/>
          <w:sz w:val="24"/>
        </w:rPr>
        <w:t>7</w:t>
      </w:r>
      <w:r>
        <w:rPr>
          <w:rFonts w:hint="eastAsia" w:ascii="宋体" w:hAnsi="宋体"/>
          <w:sz w:val="24"/>
        </w:rPr>
        <w:t>所有</w:t>
      </w:r>
      <w:r>
        <w:rPr>
          <w:rFonts w:hint="eastAsia" w:ascii="宋体" w:hAnsi="宋体"/>
          <w:sz w:val="24"/>
          <w:lang w:eastAsia="zh-CN"/>
        </w:rPr>
        <w:t>成交人</w:t>
      </w:r>
      <w:r>
        <w:rPr>
          <w:rFonts w:hint="eastAsia" w:ascii="宋体" w:hAnsi="宋体"/>
          <w:sz w:val="24"/>
        </w:rPr>
        <w:t>提供的技术文件的全部费用已包含在合同总价中。</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.3验收方案</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.3.1到货验收：货物送至采购人安装现场后，</w:t>
      </w:r>
      <w:r>
        <w:rPr>
          <w:rFonts w:hint="eastAsia" w:ascii="宋体" w:hAnsi="宋体"/>
          <w:sz w:val="24"/>
          <w:lang w:eastAsia="zh-CN"/>
        </w:rPr>
        <w:t>成交人</w:t>
      </w:r>
      <w:r>
        <w:rPr>
          <w:rFonts w:hint="eastAsia" w:ascii="宋体" w:hAnsi="宋体"/>
          <w:sz w:val="24"/>
        </w:rPr>
        <w:t>和采购人一同拆箱，对其全部货物、零件、配件的型号、规格、数量、外型、外观、包装进行到货验收。</w:t>
      </w:r>
      <w:r>
        <w:rPr>
          <w:rFonts w:hint="eastAsia" w:ascii="宋体" w:hAnsi="宋体"/>
          <w:sz w:val="24"/>
          <w:lang w:eastAsia="zh-CN"/>
        </w:rPr>
        <w:t>成交人</w:t>
      </w:r>
      <w:r>
        <w:rPr>
          <w:rFonts w:hint="eastAsia" w:ascii="宋体" w:hAnsi="宋体"/>
          <w:sz w:val="24"/>
        </w:rPr>
        <w:t>应负责在项目验收时将系统的全部有关技术文件、资料、及安装、测试报告等文档汇集成册交付项目单位。如采购人因为基建施工等原因影响</w:t>
      </w:r>
      <w:r>
        <w:rPr>
          <w:rFonts w:hint="eastAsia" w:ascii="宋体" w:hAnsi="宋体"/>
          <w:sz w:val="24"/>
          <w:lang w:eastAsia="zh-CN"/>
        </w:rPr>
        <w:t>成交人</w:t>
      </w:r>
      <w:r>
        <w:rPr>
          <w:rFonts w:hint="eastAsia" w:ascii="宋体" w:hAnsi="宋体"/>
          <w:sz w:val="24"/>
        </w:rPr>
        <w:t>进场安装，采购人应及时通知</w:t>
      </w:r>
      <w:r>
        <w:rPr>
          <w:rFonts w:hint="eastAsia" w:ascii="宋体" w:hAnsi="宋体"/>
          <w:sz w:val="24"/>
          <w:lang w:eastAsia="zh-CN"/>
        </w:rPr>
        <w:t>成交人</w:t>
      </w:r>
      <w:r>
        <w:rPr>
          <w:rFonts w:hint="eastAsia" w:ascii="宋体" w:hAnsi="宋体"/>
          <w:sz w:val="24"/>
        </w:rPr>
        <w:t>，完工期可适当顺延。</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.3.2最终验收</w:t>
      </w:r>
    </w:p>
    <w:p>
      <w:pPr>
        <w:tabs>
          <w:tab w:val="left" w:pos="0"/>
        </w:tabs>
        <w:adjustRightInd w:val="0"/>
        <w:spacing w:line="440" w:lineRule="exact"/>
        <w:ind w:firstLine="480" w:firstLineChars="200"/>
        <w:rPr>
          <w:rFonts w:ascii="宋体" w:hAnsi="宋体"/>
          <w:sz w:val="24"/>
        </w:rPr>
      </w:pPr>
      <w:r>
        <w:rPr>
          <w:rFonts w:hint="eastAsia" w:ascii="宋体" w:hAnsi="宋体"/>
          <w:sz w:val="24"/>
        </w:rPr>
        <w:t>采购人在收到</w:t>
      </w:r>
      <w:r>
        <w:rPr>
          <w:rFonts w:hint="eastAsia" w:ascii="宋体" w:hAnsi="宋体"/>
          <w:sz w:val="24"/>
          <w:lang w:eastAsia="zh-CN"/>
        </w:rPr>
        <w:t>成交人</w:t>
      </w:r>
      <w:r>
        <w:rPr>
          <w:rFonts w:hint="eastAsia" w:ascii="宋体" w:hAnsi="宋体"/>
          <w:sz w:val="24"/>
        </w:rPr>
        <w:t>的验收申请后</w:t>
      </w:r>
      <w:r>
        <w:rPr>
          <w:rFonts w:ascii="宋体" w:hAnsi="宋体"/>
          <w:sz w:val="24"/>
          <w:u w:val="single"/>
        </w:rPr>
        <w:t>3</w:t>
      </w:r>
      <w:r>
        <w:rPr>
          <w:rFonts w:hint="eastAsia" w:ascii="宋体" w:hAnsi="宋体"/>
          <w:sz w:val="24"/>
          <w:u w:val="single"/>
        </w:rPr>
        <w:t xml:space="preserve"> </w:t>
      </w:r>
      <w:r>
        <w:rPr>
          <w:rFonts w:hint="eastAsia" w:ascii="宋体" w:hAnsi="宋体"/>
          <w:sz w:val="24"/>
        </w:rPr>
        <w:t>个工作日内，采购人和</w:t>
      </w:r>
      <w:r>
        <w:rPr>
          <w:rFonts w:hint="eastAsia" w:ascii="宋体" w:hAnsi="宋体"/>
          <w:sz w:val="24"/>
          <w:lang w:eastAsia="zh-CN"/>
        </w:rPr>
        <w:t>成交人</w:t>
      </w:r>
      <w:r>
        <w:rPr>
          <w:rFonts w:hint="eastAsia" w:ascii="宋体" w:hAnsi="宋体"/>
          <w:sz w:val="24"/>
        </w:rPr>
        <w:t>共同进行设备的验收。采购人将成立项目验收小组，成员由采购人申购部门、使用部门、职能部门、资产部门、监督人员等相关人员组成。</w:t>
      </w:r>
    </w:p>
    <w:p>
      <w:pPr>
        <w:numPr>
          <w:ilvl w:val="-1"/>
          <w:numId w:val="0"/>
        </w:numPr>
        <w:spacing w:line="360" w:lineRule="auto"/>
        <w:ind w:left="420" w:leftChars="200" w:firstLine="0" w:firstLineChars="0"/>
        <w:rPr>
          <w:rStyle w:val="23"/>
          <w:rFonts w:hint="eastAsia" w:ascii="宋体" w:hAnsi="宋体"/>
          <w:color w:val="auto"/>
          <w:sz w:val="24"/>
          <w:highlight w:val="none"/>
        </w:rPr>
      </w:pPr>
      <w:r>
        <w:rPr>
          <w:rStyle w:val="23"/>
          <w:rFonts w:hint="eastAsia" w:ascii="宋体" w:hAnsi="宋体"/>
          <w:b/>
          <w:bCs/>
          <w:color w:val="auto"/>
          <w:sz w:val="24"/>
          <w:highlight w:val="none"/>
          <w:lang w:val="en-US" w:eastAsia="zh-CN"/>
        </w:rPr>
        <w:t>9.</w:t>
      </w:r>
      <w:r>
        <w:rPr>
          <w:rStyle w:val="23"/>
          <w:rFonts w:hint="eastAsia" w:ascii="宋体" w:hAnsi="宋体"/>
          <w:b/>
          <w:bCs/>
          <w:color w:val="auto"/>
          <w:sz w:val="24"/>
          <w:highlight w:val="none"/>
        </w:rPr>
        <w:t>知识产权</w:t>
      </w:r>
      <w:r>
        <w:rPr>
          <w:rStyle w:val="23"/>
          <w:rFonts w:hint="eastAsia" w:ascii="宋体" w:hAnsi="宋体"/>
          <w:color w:val="auto"/>
          <w:sz w:val="24"/>
          <w:highlight w:val="none"/>
        </w:rPr>
        <w:t>：</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.1</w:t>
      </w:r>
      <w:r>
        <w:rPr>
          <w:rFonts w:hint="eastAsia" w:ascii="宋体" w:hAnsi="宋体"/>
          <w:sz w:val="24"/>
          <w:lang w:eastAsia="zh-CN"/>
        </w:rPr>
        <w:t>成交人</w:t>
      </w:r>
      <w:r>
        <w:rPr>
          <w:rFonts w:hint="eastAsia" w:ascii="宋体" w:hAnsi="宋体"/>
          <w:sz w:val="24"/>
        </w:rPr>
        <w:t>须保障采购人在使用该货物或其任何一部分时不受到第三方关于侵犯专利权、商标权或工业设计权等知识产权的指控。如果任何第三方提出侵权指控与采购人无关，</w:t>
      </w:r>
      <w:r>
        <w:rPr>
          <w:rFonts w:hint="eastAsia" w:ascii="宋体" w:hAnsi="宋体"/>
          <w:sz w:val="24"/>
          <w:lang w:eastAsia="zh-CN"/>
        </w:rPr>
        <w:t>成交人</w:t>
      </w:r>
      <w:r>
        <w:rPr>
          <w:rFonts w:hint="eastAsia" w:ascii="宋体" w:hAnsi="宋体"/>
          <w:sz w:val="24"/>
        </w:rPr>
        <w:t>须与第三方交涉并承担可能发生的责任与一切费用；如采购人因此而遭致损失的，</w:t>
      </w:r>
      <w:r>
        <w:rPr>
          <w:rFonts w:hint="eastAsia" w:ascii="宋体" w:hAnsi="宋体"/>
          <w:sz w:val="24"/>
          <w:lang w:eastAsia="zh-CN"/>
        </w:rPr>
        <w:t>成交人</w:t>
      </w:r>
      <w:r>
        <w:rPr>
          <w:rFonts w:hint="eastAsia" w:ascii="宋体" w:hAnsi="宋体"/>
          <w:sz w:val="24"/>
        </w:rPr>
        <w:t>应赔偿该损失。</w:t>
      </w:r>
    </w:p>
    <w:p>
      <w:pPr>
        <w:tabs>
          <w:tab w:val="left" w:pos="900"/>
          <w:tab w:val="left" w:pos="1100"/>
        </w:tabs>
        <w:spacing w:line="520" w:lineRule="exact"/>
        <w:ind w:firstLine="470" w:firstLineChars="196"/>
        <w:rPr>
          <w:rFonts w:ascii="黑体" w:hAnsi="黑体" w:eastAsia="黑体" w:cs="黑体"/>
          <w:b/>
          <w:sz w:val="28"/>
          <w:szCs w:val="28"/>
        </w:rPr>
      </w:pPr>
      <w:r>
        <w:rPr>
          <w:rFonts w:hint="eastAsia" w:ascii="宋体" w:hAnsi="宋体"/>
          <w:sz w:val="24"/>
          <w:lang w:val="en-US" w:eastAsia="zh-CN"/>
        </w:rPr>
        <w:t>9</w:t>
      </w:r>
      <w:r>
        <w:rPr>
          <w:rFonts w:hint="eastAsia" w:ascii="宋体" w:hAnsi="宋体"/>
          <w:sz w:val="24"/>
        </w:rPr>
        <w:t>.2</w:t>
      </w:r>
      <w:r>
        <w:rPr>
          <w:rFonts w:hint="eastAsia" w:ascii="宋体" w:hAnsi="宋体"/>
          <w:sz w:val="24"/>
          <w:lang w:eastAsia="zh-CN"/>
        </w:rPr>
        <w:t>成交人</w:t>
      </w:r>
      <w:r>
        <w:rPr>
          <w:rFonts w:hint="eastAsia" w:ascii="宋体" w:hAnsi="宋体"/>
          <w:sz w:val="24"/>
        </w:rPr>
        <w:t>为执行本合同而提供的技术资料、软件，采购人有权进行使用，</w:t>
      </w:r>
      <w:r>
        <w:rPr>
          <w:rFonts w:hint="eastAsia" w:ascii="宋体" w:hAnsi="宋体"/>
          <w:sz w:val="24"/>
          <w:lang w:eastAsia="zh-CN"/>
        </w:rPr>
        <w:t>成交人</w:t>
      </w:r>
      <w:r>
        <w:rPr>
          <w:rFonts w:hint="eastAsia" w:ascii="宋体" w:hAnsi="宋体"/>
          <w:sz w:val="24"/>
        </w:rPr>
        <w:t>不得主张任何费用。</w:t>
      </w:r>
    </w:p>
    <w:p>
      <w:pPr>
        <w:numPr>
          <w:ilvl w:val="-1"/>
          <w:numId w:val="0"/>
        </w:numPr>
        <w:spacing w:line="360" w:lineRule="auto"/>
        <w:ind w:left="420" w:leftChars="200" w:firstLine="0" w:firstLineChars="0"/>
        <w:rPr>
          <w:rStyle w:val="23"/>
          <w:rFonts w:hint="eastAsia" w:ascii="宋体" w:hAnsi="宋体"/>
          <w:b/>
          <w:bCs/>
          <w:color w:val="auto"/>
          <w:sz w:val="24"/>
          <w:highlight w:val="none"/>
        </w:rPr>
      </w:pPr>
      <w:r>
        <w:rPr>
          <w:rStyle w:val="23"/>
          <w:rFonts w:hint="eastAsia" w:ascii="宋体" w:hAnsi="宋体"/>
          <w:b/>
          <w:bCs/>
          <w:color w:val="auto"/>
          <w:sz w:val="24"/>
          <w:highlight w:val="none"/>
          <w:lang w:val="en-US" w:eastAsia="zh-CN"/>
        </w:rPr>
        <w:t>10.</w:t>
      </w:r>
      <w:r>
        <w:rPr>
          <w:rStyle w:val="23"/>
          <w:rFonts w:hint="eastAsia" w:ascii="宋体" w:hAnsi="宋体"/>
          <w:b/>
          <w:bCs/>
          <w:color w:val="auto"/>
          <w:sz w:val="24"/>
          <w:highlight w:val="none"/>
        </w:rPr>
        <w:t>产权与风险转移：</w:t>
      </w:r>
    </w:p>
    <w:p>
      <w:pPr>
        <w:tabs>
          <w:tab w:val="left" w:pos="0"/>
        </w:tabs>
        <w:adjustRightInd w:val="0"/>
        <w:spacing w:line="440" w:lineRule="exact"/>
        <w:ind w:firstLine="480" w:firstLineChars="200"/>
        <w:rPr>
          <w:rFonts w:ascii="宋体" w:hAnsi="宋体"/>
          <w:sz w:val="24"/>
        </w:rPr>
      </w:pPr>
      <w:r>
        <w:rPr>
          <w:rFonts w:hint="eastAsia" w:ascii="宋体" w:hAnsi="宋体"/>
          <w:sz w:val="24"/>
        </w:rPr>
        <w:t>合同标的产权与风险转移遵守如下约定：</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10</w:t>
      </w:r>
      <w:r>
        <w:rPr>
          <w:rFonts w:hint="eastAsia" w:ascii="宋体" w:hAnsi="宋体"/>
          <w:sz w:val="24"/>
        </w:rPr>
        <w:t>.1</w:t>
      </w:r>
      <w:r>
        <w:rPr>
          <w:rFonts w:hint="eastAsia" w:ascii="宋体" w:hAnsi="宋体"/>
          <w:sz w:val="24"/>
          <w:lang w:eastAsia="zh-CN"/>
        </w:rPr>
        <w:t>成交人</w:t>
      </w:r>
      <w:r>
        <w:rPr>
          <w:rFonts w:hint="eastAsia" w:ascii="宋体" w:hAnsi="宋体"/>
          <w:sz w:val="24"/>
        </w:rPr>
        <w:t>交由承运人运输的在途货物，毁损、灭失的风险由</w:t>
      </w:r>
      <w:r>
        <w:rPr>
          <w:rFonts w:hint="eastAsia" w:ascii="宋体" w:hAnsi="宋体"/>
          <w:sz w:val="24"/>
          <w:lang w:eastAsia="zh-CN"/>
        </w:rPr>
        <w:t>成交人</w:t>
      </w:r>
      <w:r>
        <w:rPr>
          <w:rFonts w:hint="eastAsia" w:ascii="宋体" w:hAnsi="宋体"/>
          <w:sz w:val="24"/>
        </w:rPr>
        <w:t>承担。</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10</w:t>
      </w:r>
      <w:r>
        <w:rPr>
          <w:rFonts w:hint="eastAsia" w:ascii="宋体" w:hAnsi="宋体"/>
          <w:sz w:val="24"/>
        </w:rPr>
        <w:t>.2.货物的产权以及损坏、灭失的风险在货物通过验收并交付使用前归属于</w:t>
      </w:r>
      <w:r>
        <w:rPr>
          <w:rFonts w:hint="eastAsia" w:ascii="宋体" w:hAnsi="宋体"/>
          <w:sz w:val="24"/>
          <w:lang w:eastAsia="zh-CN"/>
        </w:rPr>
        <w:t>成交人</w:t>
      </w:r>
      <w:r>
        <w:rPr>
          <w:rFonts w:hint="eastAsia" w:ascii="宋体" w:hAnsi="宋体"/>
          <w:sz w:val="24"/>
        </w:rPr>
        <w:t>，在货物通过验收并交付使用时起由</w:t>
      </w:r>
      <w:r>
        <w:rPr>
          <w:rFonts w:hint="eastAsia" w:ascii="宋体" w:hAnsi="宋体"/>
          <w:sz w:val="24"/>
          <w:lang w:eastAsia="zh-CN"/>
        </w:rPr>
        <w:t>成交人</w:t>
      </w:r>
      <w:r>
        <w:rPr>
          <w:rFonts w:hint="eastAsia" w:ascii="宋体" w:hAnsi="宋体"/>
          <w:sz w:val="24"/>
        </w:rPr>
        <w:t>转移至采购人。</w:t>
      </w:r>
    </w:p>
    <w:p>
      <w:pPr>
        <w:tabs>
          <w:tab w:val="left" w:pos="900"/>
          <w:tab w:val="left" w:pos="1100"/>
        </w:tabs>
        <w:spacing w:line="520" w:lineRule="exact"/>
        <w:ind w:firstLine="470" w:firstLineChars="196"/>
        <w:rPr>
          <w:rFonts w:ascii="黑体" w:hAnsi="黑体" w:eastAsia="黑体" w:cs="黑体"/>
          <w:b/>
          <w:sz w:val="28"/>
          <w:szCs w:val="28"/>
        </w:rPr>
      </w:pPr>
      <w:r>
        <w:rPr>
          <w:rFonts w:hint="eastAsia" w:ascii="宋体" w:hAnsi="宋体"/>
          <w:sz w:val="24"/>
          <w:lang w:val="en-US" w:eastAsia="zh-CN"/>
        </w:rPr>
        <w:t>10</w:t>
      </w:r>
      <w:r>
        <w:rPr>
          <w:rFonts w:hint="eastAsia" w:ascii="宋体" w:hAnsi="宋体"/>
          <w:sz w:val="24"/>
        </w:rPr>
        <w:t>.3产权和风险的转移，不影响因</w:t>
      </w:r>
      <w:r>
        <w:rPr>
          <w:rFonts w:hint="eastAsia" w:ascii="宋体" w:hAnsi="宋体"/>
          <w:sz w:val="24"/>
          <w:lang w:eastAsia="zh-CN"/>
        </w:rPr>
        <w:t>成交人</w:t>
      </w:r>
      <w:r>
        <w:rPr>
          <w:rFonts w:hint="eastAsia" w:ascii="宋体" w:hAnsi="宋体"/>
          <w:sz w:val="24"/>
        </w:rPr>
        <w:t>履行义务不符合约定，采购人要求其承担违约责任的权利。</w:t>
      </w:r>
    </w:p>
    <w:p>
      <w:pPr>
        <w:numPr>
          <w:ilvl w:val="-1"/>
          <w:numId w:val="0"/>
        </w:numPr>
        <w:spacing w:line="360" w:lineRule="auto"/>
        <w:ind w:left="420" w:leftChars="200" w:firstLine="0" w:firstLineChars="0"/>
        <w:rPr>
          <w:rStyle w:val="23"/>
          <w:rFonts w:hint="eastAsia" w:ascii="宋体" w:hAnsi="宋体"/>
          <w:b/>
          <w:bCs/>
          <w:color w:val="auto"/>
          <w:sz w:val="24"/>
          <w:highlight w:val="none"/>
        </w:rPr>
      </w:pPr>
      <w:r>
        <w:rPr>
          <w:rStyle w:val="23"/>
          <w:rFonts w:hint="eastAsia" w:ascii="宋体" w:hAnsi="宋体"/>
          <w:b/>
          <w:bCs/>
          <w:color w:val="auto"/>
          <w:sz w:val="24"/>
          <w:highlight w:val="none"/>
          <w:lang w:val="en-US" w:eastAsia="zh-CN"/>
        </w:rPr>
        <w:t>11.</w:t>
      </w:r>
      <w:r>
        <w:rPr>
          <w:rStyle w:val="23"/>
          <w:rFonts w:hint="eastAsia" w:ascii="宋体" w:hAnsi="宋体"/>
          <w:b/>
          <w:bCs/>
          <w:color w:val="auto"/>
          <w:sz w:val="24"/>
          <w:highlight w:val="none"/>
        </w:rPr>
        <w:t>保密：</w:t>
      </w:r>
    </w:p>
    <w:p>
      <w:pPr>
        <w:tabs>
          <w:tab w:val="left" w:pos="0"/>
        </w:tabs>
        <w:adjustRightInd w:val="0"/>
        <w:spacing w:line="440" w:lineRule="exact"/>
        <w:ind w:firstLine="480" w:firstLineChars="200"/>
        <w:rPr>
          <w:rFonts w:ascii="宋体" w:hAnsi="宋体"/>
          <w:sz w:val="24"/>
        </w:rPr>
      </w:pPr>
      <w:r>
        <w:rPr>
          <w:rFonts w:ascii="宋体" w:hAnsi="宋体"/>
          <w:sz w:val="24"/>
        </w:rPr>
        <w:t>9</w:t>
      </w:r>
      <w:r>
        <w:rPr>
          <w:rFonts w:hint="eastAsia" w:ascii="宋体" w:hAnsi="宋体"/>
          <w:sz w:val="24"/>
        </w:rPr>
        <w:t>.1未经采购人事先书面同意，</w:t>
      </w:r>
      <w:r>
        <w:rPr>
          <w:rFonts w:hint="eastAsia" w:ascii="宋体" w:hAnsi="宋体"/>
          <w:sz w:val="24"/>
          <w:lang w:eastAsia="zh-CN"/>
        </w:rPr>
        <w:t>成交人</w:t>
      </w:r>
      <w:r>
        <w:rPr>
          <w:rFonts w:hint="eastAsia" w:ascii="宋体" w:hAnsi="宋体"/>
          <w:sz w:val="24"/>
        </w:rPr>
        <w:t>不得将由采购人为本合同提供的条文、规格、计划、资料提供给与本合同无关的任何第三方，不得将其用于履行本合同之外的其它用途。即使向与履行本合同有关的人员提供，也应注意保密并限于履行合同所必需的范围。</w:t>
      </w:r>
    </w:p>
    <w:p>
      <w:pPr>
        <w:tabs>
          <w:tab w:val="left" w:pos="0"/>
        </w:tabs>
        <w:adjustRightInd w:val="0"/>
        <w:spacing w:line="440" w:lineRule="exact"/>
        <w:ind w:firstLine="480" w:firstLineChars="200"/>
        <w:rPr>
          <w:rFonts w:ascii="宋体" w:hAnsi="宋体"/>
          <w:sz w:val="24"/>
        </w:rPr>
      </w:pPr>
      <w:r>
        <w:rPr>
          <w:rFonts w:ascii="宋体" w:hAnsi="宋体"/>
          <w:sz w:val="24"/>
        </w:rPr>
        <w:t>9</w:t>
      </w:r>
      <w:r>
        <w:rPr>
          <w:rFonts w:hint="eastAsia" w:ascii="宋体" w:hAnsi="宋体"/>
          <w:sz w:val="24"/>
        </w:rPr>
        <w:t>.2除了合同本身之外，上款所列举的任何物件均是采购人的财产。如果采购人有要求，</w:t>
      </w:r>
      <w:r>
        <w:rPr>
          <w:rFonts w:hint="eastAsia" w:ascii="宋体" w:hAnsi="宋体"/>
          <w:sz w:val="24"/>
          <w:lang w:eastAsia="zh-CN"/>
        </w:rPr>
        <w:t>成交人</w:t>
      </w:r>
      <w:r>
        <w:rPr>
          <w:rFonts w:hint="eastAsia" w:ascii="宋体" w:hAnsi="宋体"/>
          <w:sz w:val="24"/>
        </w:rPr>
        <w:t>在收到采购人的要求后10日内应将这些物件及全部复制件还给采购人，不得留存任何备份。</w:t>
      </w:r>
    </w:p>
    <w:p>
      <w:pPr>
        <w:tabs>
          <w:tab w:val="left" w:pos="900"/>
          <w:tab w:val="left" w:pos="1100"/>
        </w:tabs>
        <w:spacing w:line="520" w:lineRule="exact"/>
        <w:ind w:firstLine="470" w:firstLineChars="196"/>
        <w:rPr>
          <w:rFonts w:ascii="黑体" w:hAnsi="黑体" w:eastAsia="黑体" w:cs="黑体"/>
          <w:b/>
          <w:sz w:val="28"/>
          <w:szCs w:val="28"/>
        </w:rPr>
      </w:pPr>
      <w:r>
        <w:rPr>
          <w:rFonts w:ascii="宋体" w:hAnsi="宋体"/>
          <w:sz w:val="24"/>
        </w:rPr>
        <w:t>9</w:t>
      </w:r>
      <w:r>
        <w:rPr>
          <w:rFonts w:hint="eastAsia" w:ascii="宋体" w:hAnsi="宋体"/>
          <w:sz w:val="24"/>
        </w:rPr>
        <w:t>.3</w:t>
      </w:r>
      <w:r>
        <w:rPr>
          <w:rFonts w:hint="eastAsia" w:ascii="宋体" w:hAnsi="宋体"/>
          <w:sz w:val="24"/>
          <w:lang w:eastAsia="zh-CN"/>
        </w:rPr>
        <w:t>成交人</w:t>
      </w:r>
      <w:r>
        <w:rPr>
          <w:rFonts w:hint="eastAsia" w:ascii="宋体" w:hAnsi="宋体"/>
          <w:sz w:val="24"/>
        </w:rPr>
        <w:t>违反本保密条款的，应支付合同总金额 5 %的违约金，并赔偿由此给采购人造成的任何损失。本条款在本合同履行期间至履行结束后均有效。</w:t>
      </w:r>
    </w:p>
    <w:p>
      <w:pPr>
        <w:numPr>
          <w:ilvl w:val="0"/>
          <w:numId w:val="0"/>
        </w:numPr>
        <w:spacing w:line="360" w:lineRule="auto"/>
        <w:ind w:firstLine="480" w:firstLineChars="200"/>
        <w:rPr>
          <w:rStyle w:val="23"/>
          <w:rFonts w:hint="eastAsia" w:ascii="宋体" w:hAnsi="宋体"/>
          <w:b/>
          <w:bCs/>
          <w:color w:val="auto"/>
          <w:sz w:val="24"/>
          <w:highlight w:val="none"/>
        </w:rPr>
      </w:pPr>
      <w:r>
        <w:rPr>
          <w:rStyle w:val="23"/>
          <w:rFonts w:hint="eastAsia" w:ascii="宋体" w:hAnsi="宋体"/>
          <w:b/>
          <w:bCs/>
          <w:color w:val="auto"/>
          <w:sz w:val="24"/>
          <w:highlight w:val="none"/>
          <w:lang w:val="en-US" w:eastAsia="zh-CN"/>
        </w:rPr>
        <w:t>12.</w:t>
      </w:r>
      <w:r>
        <w:rPr>
          <w:rStyle w:val="23"/>
          <w:rFonts w:hint="eastAsia" w:ascii="宋体" w:hAnsi="宋体"/>
          <w:b/>
          <w:bCs/>
          <w:color w:val="auto"/>
          <w:sz w:val="24"/>
          <w:highlight w:val="none"/>
        </w:rPr>
        <w:t>违约责任</w:t>
      </w:r>
    </w:p>
    <w:p>
      <w:pPr>
        <w:spacing w:line="500" w:lineRule="exact"/>
        <w:ind w:firstLine="480" w:firstLineChars="200"/>
        <w:rPr>
          <w:rFonts w:cs="仿宋" w:asciiTheme="minorEastAsia" w:hAnsiTheme="minorEastAsia"/>
          <w:sz w:val="24"/>
          <w:szCs w:val="24"/>
        </w:rPr>
      </w:pPr>
      <w:r>
        <w:rPr>
          <w:rFonts w:hint="eastAsia" w:cs="仿宋" w:asciiTheme="minorEastAsia" w:hAnsiTheme="minorEastAsia"/>
          <w:sz w:val="24"/>
          <w:lang w:eastAsia="zh-CN"/>
        </w:rPr>
        <w:t>12</w:t>
      </w:r>
      <w:r>
        <w:rPr>
          <w:rFonts w:hint="eastAsia" w:cs="仿宋" w:asciiTheme="minorEastAsia" w:hAnsiTheme="minorEastAsia"/>
          <w:sz w:val="24"/>
        </w:rPr>
        <w:t>.1交货不符合约定或存在缺陷的</w:t>
      </w:r>
    </w:p>
    <w:p>
      <w:pPr>
        <w:spacing w:line="500" w:lineRule="exact"/>
        <w:ind w:firstLine="480" w:firstLineChars="200"/>
        <w:rPr>
          <w:rFonts w:cs="仿宋" w:asciiTheme="minorEastAsia" w:hAnsiTheme="minorEastAsia"/>
          <w:sz w:val="24"/>
        </w:rPr>
      </w:pPr>
      <w:r>
        <w:rPr>
          <w:rFonts w:hint="eastAsia" w:cs="仿宋" w:asciiTheme="minorEastAsia" w:hAnsiTheme="minorEastAsia"/>
          <w:sz w:val="24"/>
        </w:rPr>
        <w:t>成交人对所供货物与合同要求不符负有责任，如经检验证实不符或缺陷存在的，包括潜在的缺陷或使用不合适的原料等，采购人可根据本合同有关质量保证或检验、验收的规定，选择下述一种或多种结合的方法解决索赔事宜：</w:t>
      </w:r>
    </w:p>
    <w:p>
      <w:pPr>
        <w:spacing w:line="500" w:lineRule="exact"/>
        <w:ind w:firstLine="480" w:firstLineChars="200"/>
        <w:rPr>
          <w:rFonts w:cs="仿宋" w:asciiTheme="minorEastAsia" w:hAnsiTheme="minorEastAsia"/>
          <w:sz w:val="24"/>
        </w:rPr>
      </w:pPr>
      <w:r>
        <w:rPr>
          <w:rFonts w:cs="仿宋" w:asciiTheme="minorEastAsia" w:hAnsiTheme="minorEastAsia"/>
          <w:sz w:val="24"/>
        </w:rPr>
        <w:t>1</w:t>
      </w:r>
      <w:r>
        <w:rPr>
          <w:rFonts w:hint="eastAsia" w:cs="仿宋" w:asciiTheme="minorEastAsia" w:hAnsiTheme="minorEastAsia"/>
          <w:sz w:val="24"/>
          <w:lang w:val="en-US" w:eastAsia="zh-CN"/>
        </w:rPr>
        <w:t>2</w:t>
      </w:r>
      <w:r>
        <w:rPr>
          <w:rFonts w:hint="eastAsia" w:cs="仿宋" w:asciiTheme="minorEastAsia" w:hAnsiTheme="minorEastAsia"/>
          <w:sz w:val="24"/>
        </w:rPr>
        <w:t>.1.1采购人要求退货并解除合同的，成交人应承担因退货而发生的一切损失和费用，包括利息、银行手续费、运费、保险费、检验费、仓储费、装卸费以及为保管、维护和退回被拒收货物所发生的其它必要费用，且还应向采购人支付合同金额 5 %的违约金。</w:t>
      </w:r>
    </w:p>
    <w:p>
      <w:pPr>
        <w:spacing w:line="500" w:lineRule="exact"/>
        <w:ind w:firstLine="480" w:firstLineChars="200"/>
        <w:rPr>
          <w:rFonts w:cs="仿宋" w:asciiTheme="minorEastAsia" w:hAnsiTheme="minorEastAsia"/>
          <w:sz w:val="24"/>
        </w:rPr>
      </w:pPr>
      <w:r>
        <w:rPr>
          <w:rFonts w:cs="仿宋" w:asciiTheme="minorEastAsia" w:hAnsiTheme="minorEastAsia"/>
          <w:sz w:val="24"/>
        </w:rPr>
        <w:t>1</w:t>
      </w:r>
      <w:r>
        <w:rPr>
          <w:rFonts w:hint="eastAsia" w:cs="仿宋" w:asciiTheme="minorEastAsia" w:hAnsiTheme="minorEastAsia"/>
          <w:sz w:val="24"/>
          <w:lang w:val="en-US" w:eastAsia="zh-CN"/>
        </w:rPr>
        <w:t>2</w:t>
      </w:r>
      <w:r>
        <w:rPr>
          <w:rFonts w:hint="eastAsia" w:cs="仿宋" w:asciiTheme="minorEastAsia" w:hAnsiTheme="minorEastAsia"/>
          <w:sz w:val="24"/>
        </w:rPr>
        <w:t>.1.2成交人收到采购人书面索赔通知后7天内，未给采购人答复的，视为索赔已被成交人接受。采购人将有权从成交人履约保证金中扣除相关索赔金额，同时保留进一步要求索赔的权利。</w:t>
      </w:r>
    </w:p>
    <w:p>
      <w:pPr>
        <w:spacing w:line="500" w:lineRule="exact"/>
        <w:ind w:firstLine="480" w:firstLineChars="200"/>
        <w:rPr>
          <w:rFonts w:cs="仿宋" w:asciiTheme="minorEastAsia" w:hAnsiTheme="minorEastAsia"/>
          <w:sz w:val="24"/>
        </w:rPr>
      </w:pPr>
      <w:r>
        <w:rPr>
          <w:rFonts w:cs="仿宋" w:asciiTheme="minorEastAsia" w:hAnsiTheme="minorEastAsia"/>
          <w:sz w:val="24"/>
        </w:rPr>
        <w:t>1</w:t>
      </w:r>
      <w:r>
        <w:rPr>
          <w:rFonts w:hint="eastAsia" w:cs="仿宋" w:asciiTheme="minorEastAsia" w:hAnsiTheme="minorEastAsia"/>
          <w:sz w:val="24"/>
          <w:lang w:val="en-US" w:eastAsia="zh-CN"/>
        </w:rPr>
        <w:t>2</w:t>
      </w:r>
      <w:r>
        <w:rPr>
          <w:rFonts w:hint="eastAsia" w:cs="仿宋" w:asciiTheme="minorEastAsia" w:hAnsiTheme="minorEastAsia"/>
          <w:sz w:val="24"/>
        </w:rPr>
        <w:t>.2逾期交货及逾期付款的赔偿</w:t>
      </w:r>
    </w:p>
    <w:p>
      <w:pPr>
        <w:spacing w:line="500" w:lineRule="exact"/>
        <w:ind w:firstLine="480" w:firstLineChars="200"/>
        <w:rPr>
          <w:rFonts w:cs="仿宋" w:asciiTheme="minorEastAsia" w:hAnsiTheme="minorEastAsia"/>
          <w:sz w:val="24"/>
        </w:rPr>
      </w:pPr>
      <w:r>
        <w:rPr>
          <w:rFonts w:cs="仿宋" w:asciiTheme="minorEastAsia" w:hAnsiTheme="minorEastAsia"/>
          <w:sz w:val="24"/>
        </w:rPr>
        <w:t>1</w:t>
      </w:r>
      <w:r>
        <w:rPr>
          <w:rFonts w:hint="eastAsia" w:cs="仿宋" w:asciiTheme="minorEastAsia" w:hAnsiTheme="minorEastAsia"/>
          <w:sz w:val="24"/>
          <w:lang w:val="en-US" w:eastAsia="zh-CN"/>
        </w:rPr>
        <w:t>2</w:t>
      </w:r>
      <w:r>
        <w:rPr>
          <w:rFonts w:hint="eastAsia" w:cs="仿宋" w:asciiTheme="minorEastAsia" w:hAnsiTheme="minorEastAsia"/>
          <w:sz w:val="24"/>
        </w:rPr>
        <w:t>.2.1除不可抗力因素外，如果成交人不能按照合同规定的时间交付和提供服务，应及时以书面形式将逾期的事实、可能逾期的时间和原因通知采购人。采购人收到成交人通知后，将尽快作出评价，决定是否同意延长交货期及收取逾期赔偿费，逾期赔偿费的金额为采购人所遭受的所有损失。采购人在不影响合同项下的其它补救措施情况下，可从合同未付款中扣除逾期违约金，违约金按未交付货物价款的2％/天计算，逾期期限一旦达到30天，采购人有权解除合同，且成交人仍应按合同约定支付违约金。违约金的支付不影响采购人向成交人要求损害赔偿。</w:t>
      </w:r>
    </w:p>
    <w:p>
      <w:pPr>
        <w:spacing w:line="500" w:lineRule="exact"/>
        <w:ind w:firstLine="480" w:firstLineChars="200"/>
        <w:rPr>
          <w:rFonts w:cs="仿宋" w:asciiTheme="minorEastAsia" w:hAnsiTheme="minorEastAsia"/>
          <w:sz w:val="24"/>
        </w:rPr>
      </w:pPr>
      <w:r>
        <w:rPr>
          <w:rFonts w:cs="仿宋" w:asciiTheme="minorEastAsia" w:hAnsiTheme="minorEastAsia"/>
          <w:sz w:val="24"/>
        </w:rPr>
        <w:t>1</w:t>
      </w:r>
      <w:r>
        <w:rPr>
          <w:rFonts w:hint="eastAsia" w:cs="仿宋" w:asciiTheme="minorEastAsia" w:hAnsiTheme="minorEastAsia"/>
          <w:sz w:val="24"/>
          <w:lang w:val="en-US" w:eastAsia="zh-CN"/>
        </w:rPr>
        <w:t>2</w:t>
      </w:r>
      <w:r>
        <w:rPr>
          <w:rFonts w:hint="eastAsia" w:cs="仿宋" w:asciiTheme="minorEastAsia" w:hAnsiTheme="minorEastAsia"/>
          <w:sz w:val="24"/>
        </w:rPr>
        <w:t>.2.2成交人未按约定提供售后服务、购买保险或给第三方造成损害的：</w:t>
      </w:r>
    </w:p>
    <w:p>
      <w:pPr>
        <w:spacing w:line="500" w:lineRule="exact"/>
        <w:ind w:firstLine="480" w:firstLineChars="200"/>
        <w:rPr>
          <w:rFonts w:cs="仿宋" w:asciiTheme="minorEastAsia" w:hAnsiTheme="minorEastAsia"/>
          <w:sz w:val="24"/>
        </w:rPr>
      </w:pPr>
      <w:r>
        <w:rPr>
          <w:rFonts w:cs="仿宋" w:asciiTheme="minorEastAsia" w:hAnsiTheme="minorEastAsia"/>
          <w:sz w:val="24"/>
        </w:rPr>
        <w:t>1</w:t>
      </w:r>
      <w:r>
        <w:rPr>
          <w:rFonts w:hint="eastAsia" w:cs="仿宋" w:asciiTheme="minorEastAsia" w:hAnsiTheme="minorEastAsia"/>
          <w:sz w:val="24"/>
          <w:lang w:val="en-US" w:eastAsia="zh-CN"/>
        </w:rPr>
        <w:t>2</w:t>
      </w:r>
      <w:r>
        <w:rPr>
          <w:rFonts w:hint="eastAsia" w:cs="仿宋" w:asciiTheme="minorEastAsia" w:hAnsiTheme="minorEastAsia"/>
          <w:sz w:val="24"/>
        </w:rPr>
        <w:t>.2.2.1如果成交人未能按照合同约定的时间提供售后服务的，每逾期1天，成交人应向采购人支付合同总额 2％的违约金，若因此给采购人造成损失的，成交人还应赔偿采购人所受的损失。</w:t>
      </w:r>
    </w:p>
    <w:p>
      <w:pPr>
        <w:spacing w:line="500" w:lineRule="exact"/>
        <w:ind w:firstLine="480" w:firstLineChars="200"/>
        <w:rPr>
          <w:rFonts w:cs="仿宋" w:asciiTheme="minorEastAsia" w:hAnsiTheme="minorEastAsia"/>
          <w:sz w:val="24"/>
        </w:rPr>
      </w:pPr>
      <w:r>
        <w:rPr>
          <w:rFonts w:hint="eastAsia" w:cs="仿宋" w:asciiTheme="minorEastAsia" w:hAnsiTheme="minorEastAsia"/>
          <w:sz w:val="24"/>
        </w:rPr>
        <w:t>保修期内，成交人未尽保修义务的，采购人可自行寻求解决，成交人应承担自采购人提出故障申告至采购人自行解决相应故障期间内的违约金并赔偿采购人损失，采购人由此产生的费用，由成交人承担。</w:t>
      </w:r>
    </w:p>
    <w:p>
      <w:pPr>
        <w:spacing w:line="500" w:lineRule="exact"/>
        <w:ind w:firstLine="480" w:firstLineChars="200"/>
        <w:rPr>
          <w:rFonts w:cs="仿宋" w:asciiTheme="minorEastAsia" w:hAnsiTheme="minorEastAsia"/>
          <w:sz w:val="24"/>
        </w:rPr>
      </w:pPr>
      <w:r>
        <w:rPr>
          <w:rFonts w:cs="仿宋" w:asciiTheme="minorEastAsia" w:hAnsiTheme="minorEastAsia"/>
          <w:sz w:val="24"/>
        </w:rPr>
        <w:t>1</w:t>
      </w:r>
      <w:r>
        <w:rPr>
          <w:rFonts w:hint="eastAsia" w:cs="仿宋" w:asciiTheme="minorEastAsia" w:hAnsiTheme="minorEastAsia"/>
          <w:sz w:val="24"/>
          <w:lang w:val="en-US" w:eastAsia="zh-CN"/>
        </w:rPr>
        <w:t>2</w:t>
      </w:r>
      <w:r>
        <w:rPr>
          <w:rFonts w:hint="eastAsia" w:cs="仿宋" w:asciiTheme="minorEastAsia" w:hAnsiTheme="minorEastAsia"/>
          <w:sz w:val="24"/>
        </w:rPr>
        <w:t>.2.2.2如果成交人未按约定购买保险的，除应继续履行购买保险的义务外，还应按照本合同总额的 5 %支付违约金。</w:t>
      </w:r>
    </w:p>
    <w:p>
      <w:pPr>
        <w:spacing w:line="500" w:lineRule="exact"/>
        <w:ind w:firstLine="480" w:firstLineChars="200"/>
        <w:rPr>
          <w:rFonts w:cs="仿宋" w:asciiTheme="minorEastAsia" w:hAnsiTheme="minorEastAsia"/>
          <w:sz w:val="24"/>
        </w:rPr>
      </w:pPr>
      <w:r>
        <w:rPr>
          <w:rFonts w:cs="仿宋" w:asciiTheme="minorEastAsia" w:hAnsiTheme="minorEastAsia"/>
          <w:sz w:val="24"/>
        </w:rPr>
        <w:t>1</w:t>
      </w:r>
      <w:r>
        <w:rPr>
          <w:rFonts w:hint="eastAsia" w:cs="仿宋" w:asciiTheme="minorEastAsia" w:hAnsiTheme="minorEastAsia"/>
          <w:sz w:val="24"/>
          <w:lang w:val="en-US" w:eastAsia="zh-CN"/>
        </w:rPr>
        <w:t>2</w:t>
      </w:r>
      <w:r>
        <w:rPr>
          <w:rFonts w:hint="eastAsia" w:cs="仿宋" w:asciiTheme="minorEastAsia" w:hAnsiTheme="minorEastAsia"/>
          <w:sz w:val="24"/>
        </w:rPr>
        <w:t>.2.3采购人逾期付款的(有正当拒付理由的除外)应按照逾期金额的每日0.5％支付逾期付款违约金。</w:t>
      </w:r>
    </w:p>
    <w:p>
      <w:pPr>
        <w:spacing w:line="500" w:lineRule="exact"/>
        <w:ind w:firstLine="480" w:firstLineChars="200"/>
        <w:rPr>
          <w:rFonts w:cs="仿宋" w:asciiTheme="minorEastAsia" w:hAnsiTheme="minorEastAsia"/>
          <w:sz w:val="24"/>
        </w:rPr>
      </w:pPr>
      <w:r>
        <w:rPr>
          <w:rFonts w:cs="仿宋" w:asciiTheme="minorEastAsia" w:hAnsiTheme="minorEastAsia"/>
          <w:sz w:val="24"/>
        </w:rPr>
        <w:t>12</w:t>
      </w:r>
      <w:r>
        <w:rPr>
          <w:rFonts w:hint="eastAsia" w:cs="仿宋" w:asciiTheme="minorEastAsia" w:hAnsiTheme="minorEastAsia"/>
          <w:sz w:val="24"/>
        </w:rPr>
        <w:t>.3因成交人管理不当，致使货物的生产、包装、仓储、运输、装卸、安装、调试及验收过程中导致第三方权益受损的(如安全事故)，成交人除应赔偿第三方相应的损失外，还应向采购人支付本合同总额 5 %的违约金。</w:t>
      </w:r>
    </w:p>
    <w:p>
      <w:pPr>
        <w:spacing w:line="500" w:lineRule="exact"/>
        <w:ind w:firstLine="480" w:firstLineChars="200"/>
        <w:rPr>
          <w:rFonts w:cs="宋体" w:asciiTheme="minorEastAsia" w:hAnsiTheme="minorEastAsia"/>
          <w:b/>
          <w:bCs/>
          <w:color w:val="000000" w:themeColor="text1"/>
          <w:sz w:val="24"/>
          <w14:textFill>
            <w14:solidFill>
              <w14:schemeClr w14:val="tx1"/>
            </w14:solidFill>
          </w14:textFill>
        </w:rPr>
      </w:pPr>
      <w:r>
        <w:rPr>
          <w:rFonts w:cs="仿宋" w:asciiTheme="minorEastAsia" w:hAnsiTheme="minorEastAsia"/>
          <w:sz w:val="24"/>
        </w:rPr>
        <w:t>1</w:t>
      </w:r>
      <w:r>
        <w:rPr>
          <w:rFonts w:hint="eastAsia" w:cs="仿宋" w:asciiTheme="minorEastAsia" w:hAnsiTheme="minorEastAsia"/>
          <w:sz w:val="24"/>
          <w:lang w:val="en-US" w:eastAsia="zh-CN"/>
        </w:rPr>
        <w:t>2</w:t>
      </w:r>
      <w:r>
        <w:rPr>
          <w:rFonts w:hint="eastAsia" w:cs="仿宋" w:asciiTheme="minorEastAsia" w:hAnsiTheme="minorEastAsia"/>
          <w:sz w:val="24"/>
        </w:rPr>
        <w:t>.4产品在安装及后续运行过程中，若因为产品质量问题导致人员受伤，相关责任由成交人承担，若因此造成采购人损失的，采购人有权向成交人要求赔偿(包括但不限于赔偿损失、诉讼费、律师费等)。</w:t>
      </w:r>
    </w:p>
    <w:p>
      <w:pPr>
        <w:numPr>
          <w:ilvl w:val="0"/>
          <w:numId w:val="0"/>
        </w:numPr>
        <w:spacing w:line="360" w:lineRule="auto"/>
        <w:ind w:firstLine="480" w:firstLineChars="200"/>
        <w:rPr>
          <w:rStyle w:val="23"/>
          <w:rFonts w:hint="eastAsia" w:ascii="宋体" w:hAnsi="宋体"/>
          <w:b/>
          <w:bCs/>
          <w:color w:val="auto"/>
          <w:sz w:val="24"/>
          <w:highlight w:val="none"/>
        </w:rPr>
      </w:pPr>
      <w:r>
        <w:rPr>
          <w:rStyle w:val="23"/>
          <w:rFonts w:hint="eastAsia" w:ascii="宋体" w:hAnsi="宋体"/>
          <w:b/>
          <w:bCs/>
          <w:color w:val="auto"/>
          <w:sz w:val="24"/>
          <w:highlight w:val="none"/>
          <w:lang w:val="en-US" w:eastAsia="zh-CN"/>
        </w:rPr>
        <w:t>13.</w:t>
      </w:r>
      <w:r>
        <w:rPr>
          <w:rStyle w:val="23"/>
          <w:rFonts w:hint="eastAsia" w:ascii="宋体" w:hAnsi="宋体"/>
          <w:b/>
          <w:bCs/>
          <w:color w:val="auto"/>
          <w:sz w:val="24"/>
          <w:highlight w:val="none"/>
        </w:rPr>
        <w:t>不可抗力</w:t>
      </w:r>
    </w:p>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color w:val="auto"/>
          <w:sz w:val="24"/>
          <w:highlight w:val="none"/>
        </w:rPr>
        <w:t>1</w:t>
      </w:r>
      <w:r>
        <w:rPr>
          <w:rStyle w:val="23"/>
          <w:rFonts w:hint="eastAsia" w:ascii="宋体" w:hAnsi="宋体"/>
          <w:color w:val="auto"/>
          <w:sz w:val="24"/>
          <w:highlight w:val="none"/>
          <w:lang w:val="en-US" w:eastAsia="zh-CN"/>
        </w:rPr>
        <w:t>3</w:t>
      </w:r>
      <w:r>
        <w:rPr>
          <w:rStyle w:val="23"/>
          <w:rFonts w:hint="eastAsia" w:ascii="宋体" w:hAnsi="宋体"/>
          <w:color w:val="auto"/>
          <w:sz w:val="24"/>
          <w:highlight w:val="none"/>
        </w:rPr>
        <w:t>.1签约双方的任何一方由于不可抗力事件影响而不能执行合同时，履行合同的期限应予以延长，其延长的期限应相当于事件所影响的时间。不可抗力事件系指买卖双方在缔结合同时所不能预见的，并且它的发生及其后果是无法避免和克服的事件, 诸如战争、地震、海啸、瘟疫、骚乱、戒严、暴动等。</w:t>
      </w:r>
    </w:p>
    <w:p>
      <w:pPr>
        <w:numPr>
          <w:ilvl w:val="0"/>
          <w:numId w:val="0"/>
        </w:numPr>
        <w:spacing w:line="360" w:lineRule="auto"/>
        <w:ind w:firstLine="480" w:firstLineChars="200"/>
        <w:rPr>
          <w:rStyle w:val="23"/>
          <w:rFonts w:ascii="宋体" w:hAnsi="宋体"/>
          <w:color w:val="auto"/>
          <w:sz w:val="24"/>
          <w:highlight w:val="none"/>
        </w:rPr>
      </w:pPr>
      <w:r>
        <w:rPr>
          <w:rStyle w:val="23"/>
          <w:rFonts w:hint="eastAsia" w:ascii="宋体" w:hAnsi="宋体"/>
          <w:color w:val="auto"/>
          <w:sz w:val="24"/>
          <w:highlight w:val="none"/>
        </w:rPr>
        <w:t>1</w:t>
      </w:r>
      <w:r>
        <w:rPr>
          <w:rStyle w:val="23"/>
          <w:rFonts w:hint="eastAsia" w:ascii="宋体" w:hAnsi="宋体"/>
          <w:color w:val="auto"/>
          <w:sz w:val="24"/>
          <w:highlight w:val="none"/>
          <w:lang w:val="en-US" w:eastAsia="zh-CN"/>
        </w:rPr>
        <w:t>3</w:t>
      </w:r>
      <w:r>
        <w:rPr>
          <w:rStyle w:val="23"/>
          <w:rFonts w:hint="eastAsia" w:ascii="宋体" w:hAnsi="宋体"/>
          <w:color w:val="auto"/>
          <w:sz w:val="24"/>
          <w:highlight w:val="none"/>
        </w:rPr>
        <w:t>.2受阻一方应在不可抗力事件发生后，尽快用电报、传真或电传通知对方，并于事件发生后14天内将有关部门出具的证明文件用特快专递或挂号信寄给对方审阅确认。一旦不可抗力事件的影响持续60天以上，双方应通过友好协商方式在合理的时间内达成进一步履行合同的协议或解除合同。但遭受不可抗力的一方应在不可抗力消除后的次日立即恢复履行。</w:t>
      </w:r>
    </w:p>
    <w:p>
      <w:pPr>
        <w:numPr>
          <w:ilvl w:val="0"/>
          <w:numId w:val="0"/>
        </w:numPr>
        <w:spacing w:line="360" w:lineRule="auto"/>
        <w:ind w:firstLine="480" w:firstLineChars="200"/>
        <w:rPr>
          <w:rStyle w:val="23"/>
          <w:rFonts w:hint="default" w:ascii="宋体" w:hAnsi="宋体"/>
          <w:b/>
          <w:bCs/>
          <w:color w:val="auto"/>
          <w:sz w:val="24"/>
          <w:highlight w:val="none"/>
          <w:lang w:val="en-US" w:eastAsia="zh-CN"/>
        </w:rPr>
      </w:pPr>
      <w:r>
        <w:rPr>
          <w:rStyle w:val="23"/>
          <w:rFonts w:hint="eastAsia" w:ascii="宋体" w:hAnsi="宋体"/>
          <w:b/>
          <w:bCs/>
          <w:color w:val="auto"/>
          <w:sz w:val="24"/>
          <w:highlight w:val="none"/>
          <w:lang w:val="en-US" w:eastAsia="zh-CN"/>
        </w:rPr>
        <w:t>14.争议处理</w:t>
      </w:r>
    </w:p>
    <w:p>
      <w:pPr>
        <w:spacing w:line="360" w:lineRule="auto"/>
        <w:ind w:firstLine="480" w:firstLineChars="200"/>
        <w:jc w:val="left"/>
        <w:rPr>
          <w:rStyle w:val="23"/>
          <w:rFonts w:ascii="宋体" w:hAnsi="宋体" w:cs="Times New Roman"/>
          <w:b/>
          <w:bCs/>
          <w:color w:val="auto"/>
          <w:sz w:val="36"/>
          <w:szCs w:val="36"/>
          <w:highlight w:val="none"/>
        </w:rPr>
      </w:pPr>
      <w:r>
        <w:rPr>
          <w:rFonts w:hint="eastAsia" w:ascii="宋体" w:hAnsi="宋体"/>
          <w:color w:val="auto"/>
          <w:sz w:val="24"/>
        </w:rPr>
        <w:t>因本合同或与本合同有关的一切事项发生争议，由双方友好协商解决。协商不成的，任何一方均可向采购人所在地有管辖权的人民法院提起诉讼。</w:t>
      </w:r>
    </w:p>
    <w:p>
      <w:pPr>
        <w:pStyle w:val="25"/>
        <w:rPr>
          <w:rStyle w:val="23"/>
          <w:color w:val="auto"/>
          <w:highlight w:val="none"/>
        </w:rPr>
      </w:pPr>
    </w:p>
    <w:p>
      <w:pPr>
        <w:spacing w:line="400" w:lineRule="exact"/>
        <w:rPr>
          <w:rStyle w:val="23"/>
          <w:rFonts w:ascii="宋体" w:hAnsi="宋体" w:cs="Times New Roman"/>
          <w:b/>
          <w:bCs/>
          <w:color w:val="auto"/>
          <w:sz w:val="36"/>
          <w:szCs w:val="36"/>
          <w:highlight w:val="none"/>
        </w:rPr>
      </w:pPr>
    </w:p>
    <w:p>
      <w:pPr>
        <w:spacing w:line="400" w:lineRule="exact"/>
        <w:jc w:val="center"/>
        <w:rPr>
          <w:rStyle w:val="23"/>
          <w:rFonts w:ascii="宋体" w:hAnsi="宋体" w:cs="Times New Roman"/>
          <w:b/>
          <w:bCs/>
          <w:color w:val="auto"/>
          <w:sz w:val="36"/>
          <w:szCs w:val="36"/>
          <w:highlight w:val="none"/>
        </w:rPr>
      </w:pPr>
    </w:p>
    <w:p>
      <w:pPr>
        <w:spacing w:line="400" w:lineRule="exact"/>
        <w:jc w:val="center"/>
        <w:rPr>
          <w:rStyle w:val="23"/>
          <w:rFonts w:ascii="宋体" w:hAnsi="宋体" w:cs="Times New Roman"/>
          <w:b/>
          <w:bCs/>
          <w:color w:val="auto"/>
          <w:sz w:val="36"/>
          <w:szCs w:val="36"/>
          <w:highlight w:val="none"/>
        </w:rPr>
      </w:pPr>
    </w:p>
    <w:p>
      <w:pPr>
        <w:spacing w:line="400" w:lineRule="exact"/>
        <w:jc w:val="center"/>
        <w:rPr>
          <w:rStyle w:val="23"/>
          <w:rFonts w:ascii="宋体" w:hAnsi="宋体" w:cs="Times New Roman"/>
          <w:b/>
          <w:bCs/>
          <w:color w:val="auto"/>
          <w:sz w:val="36"/>
          <w:szCs w:val="36"/>
          <w:highlight w:val="none"/>
        </w:rPr>
      </w:pPr>
    </w:p>
    <w:p>
      <w:pPr>
        <w:spacing w:line="400" w:lineRule="exact"/>
        <w:jc w:val="center"/>
        <w:rPr>
          <w:rStyle w:val="23"/>
          <w:rFonts w:ascii="宋体" w:hAnsi="宋体" w:cs="Times New Roman"/>
          <w:b/>
          <w:bCs/>
          <w:color w:val="auto"/>
          <w:sz w:val="36"/>
          <w:szCs w:val="36"/>
          <w:highlight w:val="none"/>
        </w:rPr>
      </w:pPr>
    </w:p>
    <w:p>
      <w:pPr>
        <w:spacing w:line="400" w:lineRule="exact"/>
        <w:jc w:val="center"/>
        <w:rPr>
          <w:rStyle w:val="23"/>
          <w:rFonts w:ascii="宋体" w:hAnsi="宋体" w:cs="Times New Roman"/>
          <w:b/>
          <w:bCs/>
          <w:color w:val="auto"/>
          <w:sz w:val="36"/>
          <w:szCs w:val="36"/>
          <w:highlight w:val="none"/>
        </w:rPr>
      </w:pPr>
    </w:p>
    <w:p>
      <w:pPr>
        <w:spacing w:line="400" w:lineRule="exact"/>
        <w:jc w:val="center"/>
        <w:rPr>
          <w:rStyle w:val="23"/>
          <w:rFonts w:ascii="宋体" w:hAnsi="宋体" w:cs="Times New Roman"/>
          <w:b/>
          <w:bCs/>
          <w:color w:val="auto"/>
          <w:sz w:val="36"/>
          <w:szCs w:val="36"/>
          <w:highlight w:val="none"/>
        </w:rPr>
      </w:pPr>
    </w:p>
    <w:p>
      <w:pPr>
        <w:spacing w:line="400" w:lineRule="exact"/>
        <w:jc w:val="center"/>
        <w:rPr>
          <w:rStyle w:val="23"/>
          <w:rFonts w:ascii="宋体" w:hAnsi="宋体" w:cs="Times New Roman"/>
          <w:b/>
          <w:bCs/>
          <w:color w:val="auto"/>
          <w:sz w:val="36"/>
          <w:szCs w:val="36"/>
          <w:highlight w:val="none"/>
        </w:rPr>
      </w:pPr>
    </w:p>
    <w:p>
      <w:pPr>
        <w:spacing w:line="400" w:lineRule="exact"/>
        <w:jc w:val="center"/>
        <w:rPr>
          <w:rStyle w:val="23"/>
          <w:rFonts w:ascii="宋体" w:hAnsi="宋体" w:cs="Times New Roman"/>
          <w:b/>
          <w:bCs/>
          <w:color w:val="auto"/>
          <w:sz w:val="36"/>
          <w:szCs w:val="36"/>
          <w:highlight w:val="none"/>
        </w:rPr>
      </w:pPr>
    </w:p>
    <w:p>
      <w:pPr>
        <w:spacing w:line="400" w:lineRule="exact"/>
        <w:jc w:val="center"/>
        <w:rPr>
          <w:rStyle w:val="23"/>
          <w:rFonts w:ascii="宋体" w:hAnsi="宋体" w:cs="Times New Roman"/>
          <w:b/>
          <w:bCs/>
          <w:color w:val="auto"/>
          <w:sz w:val="36"/>
          <w:szCs w:val="36"/>
          <w:highlight w:val="none"/>
        </w:rPr>
      </w:pPr>
    </w:p>
    <w:p>
      <w:pPr>
        <w:spacing w:line="400" w:lineRule="exact"/>
        <w:jc w:val="center"/>
        <w:rPr>
          <w:rStyle w:val="23"/>
          <w:rFonts w:ascii="宋体" w:hAnsi="宋体" w:cs="Times New Roman"/>
          <w:b/>
          <w:bCs/>
          <w:color w:val="auto"/>
          <w:sz w:val="36"/>
          <w:szCs w:val="36"/>
          <w:highlight w:val="none"/>
        </w:rPr>
      </w:pPr>
    </w:p>
    <w:p>
      <w:pPr>
        <w:spacing w:line="400" w:lineRule="exact"/>
        <w:jc w:val="center"/>
        <w:rPr>
          <w:rStyle w:val="23"/>
          <w:rFonts w:ascii="宋体" w:hAnsi="宋体" w:cs="Times New Roman"/>
          <w:b/>
          <w:bCs/>
          <w:color w:val="auto"/>
          <w:sz w:val="36"/>
          <w:szCs w:val="36"/>
          <w:highlight w:val="none"/>
        </w:rPr>
      </w:pPr>
    </w:p>
    <w:p>
      <w:pPr>
        <w:spacing w:line="400" w:lineRule="exact"/>
        <w:jc w:val="center"/>
        <w:rPr>
          <w:rStyle w:val="23"/>
          <w:rFonts w:ascii="宋体" w:hAnsi="宋体" w:cs="Times New Roman"/>
          <w:b/>
          <w:bCs/>
          <w:color w:val="auto"/>
          <w:sz w:val="36"/>
          <w:szCs w:val="36"/>
          <w:highlight w:val="none"/>
        </w:rPr>
      </w:pPr>
    </w:p>
    <w:p>
      <w:pPr>
        <w:spacing w:line="400" w:lineRule="exact"/>
        <w:jc w:val="center"/>
        <w:rPr>
          <w:rStyle w:val="23"/>
          <w:rFonts w:ascii="宋体" w:hAnsi="宋体" w:cs="Times New Roman"/>
          <w:b/>
          <w:bCs/>
          <w:color w:val="auto"/>
          <w:sz w:val="36"/>
          <w:szCs w:val="36"/>
          <w:highlight w:val="none"/>
        </w:rPr>
      </w:pPr>
    </w:p>
    <w:p>
      <w:pPr>
        <w:spacing w:line="400" w:lineRule="exact"/>
        <w:jc w:val="center"/>
        <w:rPr>
          <w:rStyle w:val="23"/>
          <w:rFonts w:ascii="宋体" w:hAnsi="宋体" w:cs="Times New Roman"/>
          <w:b/>
          <w:bCs/>
          <w:color w:val="auto"/>
          <w:sz w:val="36"/>
          <w:szCs w:val="36"/>
          <w:highlight w:val="none"/>
        </w:rPr>
      </w:pPr>
    </w:p>
    <w:p>
      <w:pPr>
        <w:spacing w:line="400" w:lineRule="exact"/>
        <w:jc w:val="center"/>
        <w:rPr>
          <w:rStyle w:val="23"/>
          <w:rFonts w:ascii="宋体" w:hAnsi="宋体" w:cs="Times New Roman"/>
          <w:b/>
          <w:bCs/>
          <w:color w:val="auto"/>
          <w:sz w:val="36"/>
          <w:szCs w:val="36"/>
          <w:highlight w:val="none"/>
        </w:rPr>
      </w:pPr>
    </w:p>
    <w:p>
      <w:pPr>
        <w:spacing w:line="400" w:lineRule="exact"/>
        <w:jc w:val="center"/>
        <w:rPr>
          <w:rStyle w:val="23"/>
          <w:rFonts w:ascii="宋体" w:hAnsi="宋体" w:cs="Times New Roman"/>
          <w:b/>
          <w:bCs/>
          <w:color w:val="auto"/>
          <w:sz w:val="36"/>
          <w:szCs w:val="36"/>
          <w:highlight w:val="none"/>
        </w:rPr>
      </w:pPr>
    </w:p>
    <w:p>
      <w:pPr>
        <w:spacing w:line="400" w:lineRule="exact"/>
        <w:jc w:val="center"/>
        <w:rPr>
          <w:rStyle w:val="23"/>
          <w:rFonts w:ascii="宋体" w:hAnsi="宋体" w:cs="Times New Roman"/>
          <w:b/>
          <w:bCs/>
          <w:color w:val="auto"/>
          <w:sz w:val="36"/>
          <w:szCs w:val="36"/>
          <w:highlight w:val="none"/>
        </w:rPr>
      </w:pPr>
    </w:p>
    <w:p>
      <w:pPr>
        <w:spacing w:line="400" w:lineRule="exact"/>
        <w:jc w:val="center"/>
        <w:rPr>
          <w:rStyle w:val="23"/>
          <w:rFonts w:ascii="宋体" w:hAnsi="宋体" w:cs="Times New Roman"/>
          <w:b/>
          <w:bCs/>
          <w:color w:val="auto"/>
          <w:sz w:val="36"/>
          <w:szCs w:val="36"/>
          <w:highlight w:val="none"/>
        </w:rPr>
      </w:pPr>
    </w:p>
    <w:p>
      <w:pPr>
        <w:spacing w:line="400" w:lineRule="exact"/>
        <w:jc w:val="center"/>
        <w:rPr>
          <w:rStyle w:val="23"/>
          <w:rFonts w:ascii="宋体" w:hAnsi="宋体" w:cs="Times New Roman"/>
          <w:b/>
          <w:bCs/>
          <w:color w:val="auto"/>
          <w:sz w:val="36"/>
          <w:szCs w:val="36"/>
          <w:highlight w:val="none"/>
        </w:rPr>
      </w:pPr>
    </w:p>
    <w:p>
      <w:pPr>
        <w:spacing w:line="400" w:lineRule="exact"/>
        <w:jc w:val="center"/>
        <w:rPr>
          <w:rStyle w:val="23"/>
          <w:rFonts w:ascii="宋体" w:hAnsi="宋体" w:cs="Times New Roman"/>
          <w:b/>
          <w:bCs/>
          <w:color w:val="auto"/>
          <w:sz w:val="36"/>
          <w:szCs w:val="36"/>
          <w:highlight w:val="none"/>
        </w:rPr>
      </w:pPr>
    </w:p>
    <w:p>
      <w:pPr>
        <w:spacing w:line="400" w:lineRule="exact"/>
        <w:jc w:val="center"/>
        <w:rPr>
          <w:rStyle w:val="23"/>
          <w:rFonts w:ascii="宋体" w:hAnsi="宋体" w:cs="Times New Roman"/>
          <w:b/>
          <w:bCs/>
          <w:color w:val="auto"/>
          <w:sz w:val="36"/>
          <w:szCs w:val="36"/>
          <w:highlight w:val="none"/>
        </w:rPr>
      </w:pPr>
    </w:p>
    <w:p>
      <w:pPr>
        <w:spacing w:line="400" w:lineRule="exact"/>
        <w:jc w:val="center"/>
        <w:rPr>
          <w:rStyle w:val="23"/>
          <w:rFonts w:ascii="宋体" w:hAnsi="宋体" w:cs="Times New Roman"/>
          <w:b/>
          <w:bCs/>
          <w:color w:val="auto"/>
          <w:sz w:val="36"/>
          <w:szCs w:val="36"/>
          <w:highlight w:val="none"/>
        </w:rPr>
      </w:pPr>
    </w:p>
    <w:p>
      <w:pPr>
        <w:spacing w:line="400" w:lineRule="exact"/>
        <w:jc w:val="center"/>
        <w:rPr>
          <w:rStyle w:val="23"/>
          <w:rFonts w:ascii="宋体" w:hAnsi="宋体" w:cs="Times New Roman"/>
          <w:b/>
          <w:bCs/>
          <w:color w:val="auto"/>
          <w:sz w:val="36"/>
          <w:szCs w:val="36"/>
          <w:highlight w:val="none"/>
        </w:rPr>
      </w:pPr>
      <w:r>
        <w:rPr>
          <w:rStyle w:val="23"/>
          <w:rFonts w:ascii="宋体" w:hAnsi="宋体" w:cs="Times New Roman"/>
          <w:b/>
          <w:bCs/>
          <w:color w:val="auto"/>
          <w:sz w:val="36"/>
          <w:szCs w:val="36"/>
          <w:highlight w:val="none"/>
        </w:rPr>
        <w:t>第三章 证明材料格式</w:t>
      </w:r>
    </w:p>
    <w:p>
      <w:pPr>
        <w:snapToGrid w:val="0"/>
        <w:spacing w:line="560" w:lineRule="exact"/>
        <w:ind w:firstLine="480" w:firstLineChars="200"/>
        <w:jc w:val="center"/>
        <w:rPr>
          <w:rStyle w:val="23"/>
          <w:rFonts w:ascii="宋体" w:hAnsi="宋体"/>
          <w:color w:val="auto"/>
          <w:sz w:val="24"/>
          <w:highlight w:val="none"/>
        </w:rPr>
      </w:pPr>
      <w:r>
        <w:rPr>
          <w:rStyle w:val="23"/>
          <w:rFonts w:ascii="宋体" w:hAnsi="宋体"/>
          <w:color w:val="auto"/>
          <w:sz w:val="24"/>
          <w:highlight w:val="none"/>
        </w:rPr>
        <w:t>证明材料编制说明</w:t>
      </w:r>
    </w:p>
    <w:p>
      <w:pPr>
        <w:snapToGrid w:val="0"/>
        <w:spacing w:line="560" w:lineRule="exact"/>
        <w:ind w:firstLine="480" w:firstLineChars="200"/>
        <w:jc w:val="left"/>
        <w:rPr>
          <w:rStyle w:val="23"/>
          <w:rFonts w:ascii="宋体" w:hAnsi="宋体"/>
          <w:color w:val="auto"/>
          <w:sz w:val="24"/>
          <w:highlight w:val="none"/>
        </w:rPr>
      </w:pPr>
      <w:r>
        <w:rPr>
          <w:rStyle w:val="23"/>
          <w:rFonts w:ascii="宋体" w:hAnsi="宋体"/>
          <w:color w:val="auto"/>
          <w:sz w:val="24"/>
          <w:highlight w:val="none"/>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line="560" w:lineRule="exact"/>
        <w:ind w:firstLine="480" w:firstLineChars="200"/>
        <w:jc w:val="left"/>
        <w:rPr>
          <w:rStyle w:val="23"/>
          <w:rFonts w:ascii="宋体" w:hAnsi="宋体"/>
          <w:color w:val="auto"/>
          <w:sz w:val="24"/>
          <w:highlight w:val="none"/>
        </w:rPr>
      </w:pPr>
      <w:r>
        <w:rPr>
          <w:rStyle w:val="23"/>
          <w:rFonts w:ascii="宋体" w:hAnsi="宋体"/>
          <w:color w:val="auto"/>
          <w:sz w:val="24"/>
          <w:highlight w:val="none"/>
        </w:rPr>
        <w:t>2.格式要求：证明材料应使用不能擦去的墨料或墨水打印、书写或复印，其中：应用A4幅面纸张打印装订，编制封面、页码，并装订成册且每页加盖公章。</w:t>
      </w:r>
    </w:p>
    <w:p>
      <w:pPr>
        <w:snapToGrid w:val="0"/>
        <w:spacing w:line="560" w:lineRule="exact"/>
        <w:ind w:firstLine="480" w:firstLineChars="200"/>
        <w:jc w:val="left"/>
        <w:rPr>
          <w:rStyle w:val="23"/>
          <w:rFonts w:ascii="宋体" w:hAnsi="宋体"/>
          <w:color w:val="auto"/>
          <w:sz w:val="24"/>
          <w:highlight w:val="none"/>
        </w:rPr>
      </w:pPr>
      <w:r>
        <w:rPr>
          <w:rStyle w:val="23"/>
          <w:rFonts w:ascii="宋体" w:hAnsi="宋体"/>
          <w:color w:val="auto"/>
          <w:sz w:val="24"/>
          <w:highlight w:val="none"/>
        </w:rPr>
        <w:t>3.其他要求：</w:t>
      </w:r>
    </w:p>
    <w:p>
      <w:pPr>
        <w:snapToGrid w:val="0"/>
        <w:spacing w:line="560" w:lineRule="exact"/>
        <w:ind w:firstLine="480" w:firstLineChars="200"/>
        <w:jc w:val="left"/>
        <w:rPr>
          <w:rStyle w:val="23"/>
          <w:rFonts w:ascii="宋体" w:hAnsi="宋体"/>
          <w:color w:val="auto"/>
          <w:sz w:val="24"/>
          <w:highlight w:val="none"/>
        </w:rPr>
      </w:pPr>
      <w:r>
        <w:rPr>
          <w:rStyle w:val="23"/>
          <w:rFonts w:ascii="宋体" w:hAnsi="宋体"/>
          <w:color w:val="auto"/>
          <w:sz w:val="24"/>
          <w:highlight w:val="none"/>
        </w:rPr>
        <w:t>①</w:t>
      </w:r>
      <w:r>
        <w:rPr>
          <w:rStyle w:val="23"/>
          <w:rFonts w:ascii="宋体" w:hAnsi="宋体"/>
          <w:color w:val="auto"/>
          <w:kern w:val="0"/>
          <w:sz w:val="24"/>
          <w:highlight w:val="none"/>
        </w:rPr>
        <w:t>竞价人在福建省宏瑞招标代理有限公司网上竞价系统（http://bid.fjhongrui.com）进行供应商注册。</w:t>
      </w:r>
    </w:p>
    <w:p>
      <w:pPr>
        <w:snapToGrid w:val="0"/>
        <w:spacing w:line="560" w:lineRule="exact"/>
        <w:ind w:firstLine="480" w:firstLineChars="200"/>
        <w:jc w:val="left"/>
        <w:rPr>
          <w:rStyle w:val="23"/>
          <w:rFonts w:ascii="宋体" w:hAnsi="宋体"/>
          <w:color w:val="auto"/>
          <w:sz w:val="24"/>
          <w:highlight w:val="none"/>
        </w:rPr>
      </w:pPr>
      <w:r>
        <w:rPr>
          <w:rStyle w:val="23"/>
          <w:rFonts w:ascii="宋体" w:hAnsi="宋体"/>
          <w:color w:val="auto"/>
          <w:sz w:val="24"/>
          <w:highlight w:val="none"/>
        </w:rPr>
        <w:t>②证明材料应没有涂改或行间插字，否则其网上竞价系统审核不通过。</w:t>
      </w:r>
    </w:p>
    <w:p>
      <w:pPr>
        <w:spacing w:line="400" w:lineRule="exact"/>
        <w:ind w:firstLine="480" w:firstLineChars="200"/>
        <w:jc w:val="left"/>
        <w:rPr>
          <w:rStyle w:val="23"/>
          <w:color w:val="auto"/>
          <w:highlight w:val="none"/>
        </w:rPr>
      </w:pPr>
      <w:r>
        <w:rPr>
          <w:rStyle w:val="23"/>
          <w:rFonts w:ascii="宋体" w:hAnsi="宋体" w:cs="宋体"/>
          <w:b/>
          <w:bCs/>
          <w:color w:val="auto"/>
          <w:sz w:val="24"/>
          <w:highlight w:val="none"/>
        </w:rPr>
        <w:t>注：材料均须加盖</w:t>
      </w:r>
      <w:r>
        <w:rPr>
          <w:rStyle w:val="23"/>
          <w:rFonts w:hint="eastAsia" w:ascii="宋体" w:hAnsi="宋体" w:cs="宋体"/>
          <w:b/>
          <w:bCs/>
          <w:color w:val="auto"/>
          <w:sz w:val="24"/>
          <w:highlight w:val="none"/>
          <w:lang w:eastAsia="zh-CN"/>
        </w:rPr>
        <w:t>竞价人</w:t>
      </w:r>
      <w:r>
        <w:rPr>
          <w:rStyle w:val="23"/>
          <w:rFonts w:ascii="宋体" w:hAnsi="宋体" w:cs="宋体"/>
          <w:b/>
          <w:bCs/>
          <w:color w:val="auto"/>
          <w:sz w:val="24"/>
          <w:highlight w:val="none"/>
        </w:rPr>
        <w:t>单位公章，并在网上竞价报名截止时间前在福建省宏瑞招标代理有限公司网站竞价平台（http://bid.fjhongrui.com）</w:t>
      </w:r>
      <w:r>
        <w:rPr>
          <w:rStyle w:val="23"/>
          <w:rFonts w:ascii="宋体" w:hAnsi="宋体" w:cs="宋体"/>
          <w:b/>
          <w:bCs/>
          <w:color w:val="auto"/>
          <w:kern w:val="0"/>
          <w:sz w:val="24"/>
          <w:highlight w:val="none"/>
        </w:rPr>
        <w:t>扫描上传合格的证明材料</w:t>
      </w:r>
      <w:r>
        <w:rPr>
          <w:rStyle w:val="23"/>
          <w:rFonts w:ascii="宋体" w:hAnsi="宋体" w:cs="宋体"/>
          <w:b/>
          <w:bCs/>
          <w:color w:val="auto"/>
          <w:sz w:val="24"/>
          <w:highlight w:val="none"/>
        </w:rPr>
        <w:t>，未按以上要求提交报名材料的供应商，将导致其竞价资格被拒绝。</w:t>
      </w: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spacing w:line="1000" w:lineRule="exact"/>
        <w:jc w:val="center"/>
        <w:rPr>
          <w:rStyle w:val="23"/>
          <w:rFonts w:ascii="黑体" w:hAnsi="黑体" w:eastAsia="黑体"/>
          <w:color w:val="auto"/>
          <w:sz w:val="96"/>
          <w:szCs w:val="96"/>
          <w:highlight w:val="none"/>
        </w:rPr>
      </w:pPr>
      <w:r>
        <w:rPr>
          <w:rStyle w:val="23"/>
          <w:rFonts w:ascii="黑体" w:hAnsi="黑体" w:eastAsia="黑体"/>
          <w:color w:val="auto"/>
          <w:sz w:val="96"/>
          <w:szCs w:val="96"/>
          <w:highlight w:val="none"/>
        </w:rPr>
        <w:t>证明材料文件</w:t>
      </w:r>
    </w:p>
    <w:p>
      <w:pPr>
        <w:spacing w:line="1000" w:lineRule="exact"/>
        <w:ind w:firstLine="1920" w:firstLineChars="200"/>
        <w:jc w:val="left"/>
        <w:rPr>
          <w:rStyle w:val="23"/>
          <w:color w:val="auto"/>
          <w:sz w:val="96"/>
          <w:szCs w:val="96"/>
          <w:highlight w:val="none"/>
        </w:rPr>
      </w:pPr>
    </w:p>
    <w:p>
      <w:pPr>
        <w:spacing w:line="1000" w:lineRule="exact"/>
        <w:ind w:firstLine="1920" w:firstLineChars="200"/>
        <w:jc w:val="left"/>
        <w:rPr>
          <w:rStyle w:val="23"/>
          <w:color w:val="auto"/>
          <w:sz w:val="96"/>
          <w:szCs w:val="96"/>
          <w:highlight w:val="none"/>
        </w:rPr>
      </w:pPr>
    </w:p>
    <w:p>
      <w:pPr>
        <w:pStyle w:val="28"/>
        <w:spacing w:before="312" w:after="312"/>
        <w:rPr>
          <w:rStyle w:val="23"/>
          <w:color w:val="auto"/>
          <w:highlight w:val="none"/>
        </w:rPr>
      </w:pPr>
    </w:p>
    <w:p>
      <w:pPr>
        <w:spacing w:line="1000" w:lineRule="exact"/>
        <w:ind w:firstLine="1920" w:firstLineChars="200"/>
        <w:jc w:val="left"/>
        <w:rPr>
          <w:rStyle w:val="23"/>
          <w:color w:val="auto"/>
          <w:sz w:val="96"/>
          <w:szCs w:val="96"/>
          <w:highlight w:val="none"/>
        </w:rPr>
      </w:pPr>
    </w:p>
    <w:p>
      <w:pPr>
        <w:spacing w:line="840" w:lineRule="exact"/>
        <w:ind w:firstLine="880" w:firstLineChars="200"/>
        <w:jc w:val="left"/>
        <w:rPr>
          <w:rStyle w:val="23"/>
          <w:color w:val="auto"/>
          <w:sz w:val="44"/>
          <w:szCs w:val="44"/>
          <w:highlight w:val="none"/>
        </w:rPr>
      </w:pPr>
      <w:r>
        <w:rPr>
          <w:rStyle w:val="23"/>
          <w:color w:val="auto"/>
          <w:sz w:val="44"/>
          <w:szCs w:val="44"/>
          <w:highlight w:val="none"/>
        </w:rPr>
        <w:t>竞价编号：</w:t>
      </w:r>
      <w:r>
        <w:rPr>
          <w:rStyle w:val="23"/>
          <w:color w:val="auto"/>
          <w:sz w:val="44"/>
          <w:szCs w:val="44"/>
          <w:highlight w:val="none"/>
          <w:u w:val="single" w:color="000000"/>
        </w:rPr>
        <w:t>（由竞价人填写）</w:t>
      </w:r>
    </w:p>
    <w:p>
      <w:pPr>
        <w:spacing w:line="840" w:lineRule="exact"/>
        <w:ind w:firstLine="880" w:firstLineChars="200"/>
        <w:jc w:val="left"/>
        <w:rPr>
          <w:rStyle w:val="23"/>
          <w:color w:val="auto"/>
          <w:sz w:val="44"/>
          <w:szCs w:val="44"/>
          <w:highlight w:val="none"/>
          <w:u w:val="single"/>
        </w:rPr>
      </w:pPr>
      <w:r>
        <w:rPr>
          <w:rStyle w:val="23"/>
          <w:color w:val="auto"/>
          <w:sz w:val="44"/>
          <w:szCs w:val="44"/>
          <w:highlight w:val="none"/>
        </w:rPr>
        <w:t>项目名称：</w:t>
      </w:r>
      <w:r>
        <w:rPr>
          <w:rStyle w:val="23"/>
          <w:color w:val="auto"/>
          <w:sz w:val="44"/>
          <w:szCs w:val="44"/>
          <w:highlight w:val="none"/>
          <w:u w:val="single" w:color="000000"/>
        </w:rPr>
        <w:t>（由竞价人填写）</w:t>
      </w:r>
    </w:p>
    <w:p>
      <w:pPr>
        <w:spacing w:line="840" w:lineRule="exact"/>
        <w:ind w:firstLine="880" w:firstLineChars="200"/>
        <w:jc w:val="left"/>
        <w:rPr>
          <w:rStyle w:val="23"/>
          <w:color w:val="auto"/>
          <w:sz w:val="44"/>
          <w:szCs w:val="44"/>
          <w:highlight w:val="none"/>
        </w:rPr>
      </w:pPr>
      <w:r>
        <w:rPr>
          <w:rStyle w:val="23"/>
          <w:color w:val="auto"/>
          <w:sz w:val="44"/>
          <w:szCs w:val="44"/>
          <w:highlight w:val="none"/>
        </w:rPr>
        <w:t>竞 价 人：</w:t>
      </w:r>
      <w:r>
        <w:rPr>
          <w:rStyle w:val="23"/>
          <w:color w:val="auto"/>
          <w:sz w:val="44"/>
          <w:szCs w:val="44"/>
          <w:highlight w:val="none"/>
          <w:u w:val="single" w:color="000000"/>
        </w:rPr>
        <w:t>（由竞价人填写）</w:t>
      </w:r>
    </w:p>
    <w:p>
      <w:pPr>
        <w:spacing w:line="840" w:lineRule="exact"/>
        <w:ind w:firstLine="560" w:firstLineChars="200"/>
        <w:jc w:val="left"/>
        <w:rPr>
          <w:rStyle w:val="23"/>
          <w:color w:val="auto"/>
          <w:sz w:val="28"/>
          <w:szCs w:val="28"/>
          <w:highlight w:val="none"/>
        </w:rPr>
      </w:pPr>
    </w:p>
    <w:p>
      <w:pPr>
        <w:spacing w:line="840" w:lineRule="exact"/>
        <w:ind w:firstLine="560" w:firstLineChars="200"/>
        <w:jc w:val="left"/>
        <w:rPr>
          <w:rStyle w:val="23"/>
          <w:color w:val="auto"/>
          <w:sz w:val="28"/>
          <w:szCs w:val="28"/>
          <w:highlight w:val="none"/>
        </w:rPr>
      </w:pPr>
      <w:r>
        <w:rPr>
          <w:rStyle w:val="23"/>
          <w:color w:val="auto"/>
          <w:sz w:val="28"/>
          <w:szCs w:val="28"/>
          <w:highlight w:val="none"/>
        </w:rPr>
        <w:t>联系人及联系电话：</w:t>
      </w:r>
      <w:r>
        <w:rPr>
          <w:rStyle w:val="23"/>
          <w:color w:val="auto"/>
          <w:sz w:val="28"/>
          <w:szCs w:val="28"/>
          <w:highlight w:val="none"/>
          <w:u w:val="single" w:color="000000"/>
        </w:rPr>
        <w:t>（由竞价人填写）</w:t>
      </w: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56"/>
        <w:spacing w:after="120" w:line="500" w:lineRule="exact"/>
        <w:jc w:val="center"/>
        <w:rPr>
          <w:rStyle w:val="23"/>
          <w:rFonts w:hAnsi="宋体"/>
          <w:b/>
          <w:color w:val="auto"/>
          <w:sz w:val="36"/>
          <w:highlight w:val="none"/>
        </w:rPr>
      </w:pPr>
    </w:p>
    <w:p>
      <w:pPr>
        <w:pStyle w:val="56"/>
        <w:spacing w:after="120" w:line="500" w:lineRule="exact"/>
        <w:jc w:val="center"/>
        <w:rPr>
          <w:rStyle w:val="23"/>
          <w:rFonts w:hAnsi="宋体"/>
          <w:b/>
          <w:color w:val="auto"/>
          <w:sz w:val="36"/>
          <w:highlight w:val="none"/>
        </w:rPr>
      </w:pPr>
      <w:r>
        <w:rPr>
          <w:rStyle w:val="23"/>
          <w:rFonts w:hAnsi="宋体"/>
          <w:b/>
          <w:color w:val="auto"/>
          <w:sz w:val="36"/>
          <w:highlight w:val="none"/>
        </w:rPr>
        <w:t>目录</w:t>
      </w:r>
    </w:p>
    <w:p>
      <w:pPr>
        <w:pStyle w:val="56"/>
        <w:spacing w:after="120" w:line="500" w:lineRule="exact"/>
        <w:rPr>
          <w:rStyle w:val="23"/>
          <w:rFonts w:hAnsi="宋体"/>
          <w:b/>
          <w:color w:val="auto"/>
          <w:sz w:val="36"/>
          <w:highlight w:val="none"/>
        </w:rPr>
      </w:pPr>
    </w:p>
    <w:p>
      <w:pPr>
        <w:pStyle w:val="56"/>
        <w:spacing w:line="400" w:lineRule="exact"/>
        <w:rPr>
          <w:rStyle w:val="23"/>
          <w:rFonts w:hAnsi="宋体" w:cs="宋体"/>
          <w:bCs/>
          <w:color w:val="auto"/>
          <w:sz w:val="24"/>
          <w:highlight w:val="none"/>
        </w:rPr>
      </w:pPr>
      <w:r>
        <w:rPr>
          <w:rStyle w:val="23"/>
          <w:rFonts w:hAnsi="宋体" w:cs="宋体"/>
          <w:bCs/>
          <w:color w:val="auto"/>
          <w:sz w:val="24"/>
          <w:highlight w:val="none"/>
        </w:rPr>
        <w:t>1、法人营业执照</w:t>
      </w:r>
    </w:p>
    <w:p>
      <w:pPr>
        <w:pStyle w:val="56"/>
        <w:spacing w:line="400" w:lineRule="exact"/>
        <w:rPr>
          <w:rStyle w:val="23"/>
          <w:rFonts w:hAnsi="宋体" w:cs="宋体"/>
          <w:bCs/>
          <w:color w:val="auto"/>
          <w:sz w:val="24"/>
          <w:highlight w:val="none"/>
        </w:rPr>
      </w:pPr>
      <w:r>
        <w:rPr>
          <w:rStyle w:val="23"/>
          <w:rFonts w:hAnsi="宋体" w:cs="宋体"/>
          <w:bCs/>
          <w:color w:val="auto"/>
          <w:sz w:val="24"/>
          <w:highlight w:val="none"/>
        </w:rPr>
        <w:t>2、近三年内无重大违法违规也无行贿犯罪记录声明函</w:t>
      </w:r>
    </w:p>
    <w:p>
      <w:pPr>
        <w:pStyle w:val="56"/>
        <w:spacing w:line="400" w:lineRule="exact"/>
        <w:rPr>
          <w:rStyle w:val="23"/>
          <w:rFonts w:hAnsi="宋体" w:cs="宋体"/>
          <w:bCs/>
          <w:color w:val="auto"/>
          <w:sz w:val="24"/>
          <w:highlight w:val="none"/>
        </w:rPr>
      </w:pPr>
      <w:r>
        <w:rPr>
          <w:rStyle w:val="23"/>
          <w:rFonts w:hAnsi="宋体" w:cs="宋体"/>
          <w:bCs/>
          <w:color w:val="auto"/>
          <w:sz w:val="24"/>
          <w:highlight w:val="none"/>
        </w:rPr>
        <w:t>3、技术商务响应一览表</w:t>
      </w:r>
    </w:p>
    <w:p>
      <w:pPr>
        <w:pStyle w:val="56"/>
        <w:spacing w:line="400" w:lineRule="exact"/>
        <w:rPr>
          <w:rStyle w:val="23"/>
          <w:rFonts w:hAnsi="宋体"/>
          <w:color w:val="auto"/>
          <w:sz w:val="24"/>
          <w:highlight w:val="none"/>
        </w:rPr>
      </w:pPr>
      <w:r>
        <w:rPr>
          <w:rStyle w:val="23"/>
          <w:rFonts w:hAnsi="宋体" w:cs="宋体"/>
          <w:bCs/>
          <w:color w:val="auto"/>
          <w:sz w:val="24"/>
          <w:highlight w:val="none"/>
        </w:rPr>
        <w:t>4、竞价人需提供的其他材料</w:t>
      </w: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p>
    <w:p>
      <w:pPr>
        <w:spacing w:line="360" w:lineRule="auto"/>
        <w:jc w:val="center"/>
        <w:rPr>
          <w:rStyle w:val="23"/>
          <w:rFonts w:ascii="宋体" w:hAnsi="宋体"/>
          <w:b/>
          <w:color w:val="auto"/>
          <w:sz w:val="48"/>
          <w:szCs w:val="48"/>
          <w:highlight w:val="none"/>
        </w:rPr>
      </w:pPr>
      <w:r>
        <w:rPr>
          <w:rStyle w:val="23"/>
          <w:rFonts w:ascii="宋体" w:hAnsi="宋体"/>
          <w:b/>
          <w:color w:val="auto"/>
          <w:sz w:val="48"/>
          <w:szCs w:val="48"/>
          <w:highlight w:val="none"/>
        </w:rPr>
        <w:t>1.法人营业执照</w:t>
      </w:r>
    </w:p>
    <w:p>
      <w:pPr>
        <w:spacing w:line="360" w:lineRule="auto"/>
        <w:rPr>
          <w:rStyle w:val="23"/>
          <w:rFonts w:ascii="宋体" w:hAnsi="宋体"/>
          <w:color w:val="auto"/>
          <w:sz w:val="28"/>
          <w:szCs w:val="28"/>
          <w:highlight w:val="none"/>
        </w:rPr>
      </w:pPr>
    </w:p>
    <w:p>
      <w:pPr>
        <w:spacing w:line="360" w:lineRule="auto"/>
        <w:rPr>
          <w:rStyle w:val="23"/>
          <w:rFonts w:ascii="宋体" w:hAnsi="宋体"/>
          <w:color w:val="auto"/>
          <w:sz w:val="28"/>
          <w:szCs w:val="28"/>
          <w:highlight w:val="none"/>
        </w:rPr>
      </w:pPr>
      <w:r>
        <w:rPr>
          <w:rStyle w:val="23"/>
          <w:rFonts w:ascii="宋体" w:hAnsi="宋体"/>
          <w:color w:val="auto"/>
          <w:sz w:val="28"/>
          <w:szCs w:val="28"/>
          <w:highlight w:val="none"/>
        </w:rPr>
        <w:t>致：福州职业技术学院</w:t>
      </w:r>
    </w:p>
    <w:p>
      <w:pPr>
        <w:spacing w:before="312" w:line="360" w:lineRule="auto"/>
        <w:ind w:firstLine="560" w:firstLineChars="200"/>
        <w:rPr>
          <w:rStyle w:val="23"/>
          <w:rFonts w:ascii="宋体" w:hAnsi="宋体"/>
          <w:color w:val="auto"/>
          <w:sz w:val="28"/>
          <w:szCs w:val="28"/>
          <w:highlight w:val="none"/>
        </w:rPr>
      </w:pPr>
      <w:r>
        <w:rPr>
          <w:rStyle w:val="23"/>
          <w:rFonts w:ascii="宋体" w:hAnsi="宋体"/>
          <w:color w:val="auto"/>
          <w:sz w:val="28"/>
          <w:szCs w:val="28"/>
          <w:highlight w:val="none"/>
        </w:rPr>
        <w:t>现附上由</w:t>
      </w:r>
      <w:r>
        <w:rPr>
          <w:rStyle w:val="23"/>
          <w:rFonts w:ascii="宋体" w:hAnsi="宋体"/>
          <w:color w:val="auto"/>
          <w:sz w:val="28"/>
          <w:szCs w:val="28"/>
          <w:highlight w:val="none"/>
          <w:u w:val="single" w:color="000000"/>
        </w:rPr>
        <w:t>(签发机关名称)</w:t>
      </w:r>
      <w:r>
        <w:rPr>
          <w:rStyle w:val="23"/>
          <w:rFonts w:ascii="宋体" w:hAnsi="宋体"/>
          <w:color w:val="auto"/>
          <w:sz w:val="28"/>
          <w:szCs w:val="28"/>
          <w:highlight w:val="none"/>
        </w:rPr>
        <w:t>签发的我方法人营业执照副本复印件上述证照真实有效，否则我方负全部责任。</w:t>
      </w:r>
    </w:p>
    <w:p>
      <w:pPr>
        <w:spacing w:line="360" w:lineRule="auto"/>
        <w:ind w:firstLine="560" w:firstLineChars="200"/>
        <w:rPr>
          <w:rStyle w:val="23"/>
          <w:rFonts w:ascii="宋体" w:hAnsi="宋体"/>
          <w:color w:val="auto"/>
          <w:sz w:val="28"/>
          <w:szCs w:val="28"/>
          <w:highlight w:val="none"/>
        </w:rPr>
      </w:pPr>
    </w:p>
    <w:p>
      <w:pPr>
        <w:pStyle w:val="35"/>
        <w:spacing w:line="360" w:lineRule="auto"/>
        <w:ind w:firstLine="420" w:firstLineChars="200"/>
        <w:rPr>
          <w:rStyle w:val="23"/>
          <w:rFonts w:ascii="宋体" w:hAnsi="宋体"/>
          <w:b/>
          <w:color w:val="auto"/>
          <w:highlight w:val="none"/>
        </w:rPr>
      </w:pPr>
      <w:r>
        <w:rPr>
          <w:rStyle w:val="23"/>
          <w:rFonts w:ascii="宋体" w:hAnsi="宋体" w:cs="Times New Roman"/>
          <w:b/>
          <w:bCs/>
          <w:color w:val="auto"/>
          <w:highlight w:val="none"/>
        </w:rPr>
        <w:t>★注意：法人营业执照、税务登记证均提供副本复印件，复印件必须内容完整、清晰、整洁，由竞价人加盖公章。（竞价人制表时应删去此段话）</w:t>
      </w:r>
    </w:p>
    <w:p>
      <w:pPr>
        <w:pStyle w:val="28"/>
        <w:spacing w:before="312" w:after="312"/>
        <w:rPr>
          <w:rStyle w:val="23"/>
          <w:color w:val="auto"/>
          <w:highlight w:val="none"/>
        </w:rPr>
      </w:pPr>
    </w:p>
    <w:p>
      <w:pPr>
        <w:spacing w:line="360" w:lineRule="auto"/>
        <w:jc w:val="left"/>
        <w:rPr>
          <w:rStyle w:val="23"/>
          <w:rFonts w:ascii="宋体" w:hAnsi="宋体"/>
          <w:color w:val="auto"/>
          <w:sz w:val="28"/>
          <w:szCs w:val="28"/>
          <w:highlight w:val="none"/>
        </w:rPr>
      </w:pPr>
      <w:r>
        <w:rPr>
          <w:rStyle w:val="23"/>
          <w:rFonts w:ascii="宋体" w:hAnsi="宋体"/>
          <w:color w:val="auto"/>
          <w:sz w:val="28"/>
          <w:szCs w:val="28"/>
          <w:highlight w:val="none"/>
        </w:rPr>
        <w:t>竞价人名称：</w:t>
      </w:r>
      <w:r>
        <w:rPr>
          <w:rStyle w:val="23"/>
          <w:rFonts w:ascii="宋体" w:hAnsi="宋体"/>
          <w:b/>
          <w:color w:val="auto"/>
          <w:sz w:val="28"/>
          <w:szCs w:val="28"/>
          <w:highlight w:val="none"/>
        </w:rPr>
        <w:t>（全称并加盖公章）</w:t>
      </w:r>
    </w:p>
    <w:p>
      <w:pPr>
        <w:tabs>
          <w:tab w:val="left" w:pos="5355"/>
        </w:tabs>
        <w:spacing w:line="360" w:lineRule="auto"/>
        <w:rPr>
          <w:rStyle w:val="23"/>
          <w:rFonts w:ascii="宋体" w:hAnsi="宋体"/>
          <w:color w:val="auto"/>
          <w:sz w:val="28"/>
          <w:szCs w:val="28"/>
          <w:highlight w:val="none"/>
        </w:rPr>
      </w:pPr>
      <w:r>
        <w:rPr>
          <w:rStyle w:val="23"/>
          <w:rFonts w:ascii="宋体" w:hAnsi="宋体"/>
          <w:color w:val="auto"/>
          <w:sz w:val="28"/>
          <w:szCs w:val="28"/>
          <w:highlight w:val="none"/>
        </w:rPr>
        <w:t>日期：    年  月  日</w:t>
      </w: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rPr>
          <w:rStyle w:val="23"/>
          <w:color w:val="auto"/>
          <w:highlight w:val="none"/>
        </w:rPr>
      </w:pPr>
    </w:p>
    <w:p>
      <w:pPr>
        <w:spacing w:line="360" w:lineRule="auto"/>
        <w:jc w:val="center"/>
        <w:rPr>
          <w:rStyle w:val="23"/>
          <w:rFonts w:ascii="宋体" w:hAnsi="宋体"/>
          <w:b/>
          <w:color w:val="auto"/>
          <w:sz w:val="40"/>
          <w:highlight w:val="none"/>
        </w:rPr>
      </w:pPr>
    </w:p>
    <w:p>
      <w:pPr>
        <w:spacing w:line="360" w:lineRule="auto"/>
        <w:jc w:val="center"/>
        <w:rPr>
          <w:rStyle w:val="23"/>
          <w:rFonts w:ascii="宋体" w:hAnsi="宋体"/>
          <w:b/>
          <w:color w:val="auto"/>
          <w:sz w:val="40"/>
          <w:highlight w:val="none"/>
        </w:rPr>
      </w:pPr>
      <w:r>
        <w:rPr>
          <w:rStyle w:val="23"/>
          <w:rFonts w:ascii="宋体" w:hAnsi="宋体"/>
          <w:b/>
          <w:color w:val="auto"/>
          <w:sz w:val="40"/>
          <w:highlight w:val="none"/>
        </w:rPr>
        <w:t>营业执照复印件并加盖公章</w:t>
      </w:r>
    </w:p>
    <w:p>
      <w:pPr>
        <w:pStyle w:val="28"/>
        <w:spacing w:before="312" w:after="312"/>
        <w:rPr>
          <w:rStyle w:val="23"/>
          <w:color w:val="auto"/>
          <w:highlight w:val="none"/>
        </w:rPr>
      </w:pP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pStyle w:val="28"/>
        <w:spacing w:before="312" w:after="312"/>
        <w:rPr>
          <w:rStyle w:val="23"/>
          <w:color w:val="auto"/>
          <w:highlight w:val="none"/>
        </w:rPr>
      </w:pPr>
    </w:p>
    <w:p>
      <w:pPr>
        <w:rPr>
          <w:rStyle w:val="23"/>
          <w:color w:val="auto"/>
          <w:highlight w:val="none"/>
        </w:rPr>
      </w:pPr>
    </w:p>
    <w:p>
      <w:pPr>
        <w:pStyle w:val="56"/>
        <w:spacing w:line="360" w:lineRule="auto"/>
        <w:jc w:val="center"/>
        <w:rPr>
          <w:rStyle w:val="23"/>
          <w:rFonts w:hAnsi="宋体"/>
          <w:b/>
          <w:color w:val="auto"/>
          <w:sz w:val="48"/>
          <w:szCs w:val="48"/>
          <w:highlight w:val="none"/>
        </w:rPr>
      </w:pPr>
    </w:p>
    <w:p>
      <w:pPr>
        <w:jc w:val="center"/>
        <w:rPr>
          <w:rStyle w:val="23"/>
          <w:rFonts w:ascii="宋体" w:hAnsi="宋体"/>
          <w:b/>
          <w:color w:val="auto"/>
          <w:sz w:val="44"/>
          <w:szCs w:val="44"/>
          <w:highlight w:val="none"/>
        </w:rPr>
      </w:pPr>
      <w:r>
        <w:rPr>
          <w:rStyle w:val="23"/>
          <w:rFonts w:ascii="宋体" w:hAnsi="宋体"/>
          <w:b/>
          <w:color w:val="auto"/>
          <w:sz w:val="44"/>
          <w:szCs w:val="44"/>
          <w:highlight w:val="none"/>
        </w:rPr>
        <w:t>2.近三年内无重大违法违规也无行贿犯罪记录</w:t>
      </w:r>
    </w:p>
    <w:p>
      <w:pPr>
        <w:jc w:val="center"/>
        <w:rPr>
          <w:rStyle w:val="23"/>
          <w:rFonts w:ascii="宋体" w:hAnsi="宋体"/>
          <w:b/>
          <w:color w:val="auto"/>
          <w:sz w:val="44"/>
          <w:szCs w:val="44"/>
          <w:highlight w:val="none"/>
        </w:rPr>
      </w:pPr>
      <w:r>
        <w:rPr>
          <w:rStyle w:val="23"/>
          <w:rFonts w:ascii="宋体" w:hAnsi="宋体"/>
          <w:b/>
          <w:color w:val="auto"/>
          <w:sz w:val="44"/>
          <w:szCs w:val="44"/>
          <w:highlight w:val="none"/>
        </w:rPr>
        <w:t>声明函</w:t>
      </w:r>
    </w:p>
    <w:p>
      <w:pPr>
        <w:jc w:val="center"/>
        <w:rPr>
          <w:rStyle w:val="23"/>
          <w:rFonts w:ascii="宋体" w:hAnsi="宋体"/>
          <w:b/>
          <w:color w:val="auto"/>
          <w:sz w:val="44"/>
          <w:szCs w:val="44"/>
          <w:highlight w:val="none"/>
        </w:rPr>
      </w:pPr>
    </w:p>
    <w:p>
      <w:pPr>
        <w:pStyle w:val="36"/>
        <w:spacing w:line="360" w:lineRule="auto"/>
        <w:rPr>
          <w:rStyle w:val="23"/>
          <w:rFonts w:hAnsi="宋体"/>
          <w:b/>
          <w:color w:val="auto"/>
          <w:sz w:val="28"/>
          <w:szCs w:val="28"/>
          <w:highlight w:val="none"/>
        </w:rPr>
      </w:pPr>
      <w:r>
        <w:rPr>
          <w:rStyle w:val="23"/>
          <w:rFonts w:hAnsi="宋体"/>
          <w:b/>
          <w:color w:val="auto"/>
          <w:sz w:val="28"/>
          <w:szCs w:val="28"/>
          <w:highlight w:val="none"/>
        </w:rPr>
        <w:t>致：福州职业技术学院</w:t>
      </w:r>
    </w:p>
    <w:p>
      <w:pPr>
        <w:pStyle w:val="36"/>
        <w:spacing w:line="360" w:lineRule="auto"/>
        <w:rPr>
          <w:rStyle w:val="23"/>
          <w:rFonts w:hAnsi="宋体" w:cs="Times New Roman"/>
          <w:bCs/>
          <w:color w:val="auto"/>
          <w:sz w:val="28"/>
          <w:szCs w:val="28"/>
          <w:highlight w:val="none"/>
        </w:rPr>
      </w:pPr>
      <w:r>
        <w:rPr>
          <w:rStyle w:val="23"/>
          <w:rFonts w:hAnsi="宋体"/>
          <w:b/>
          <w:color w:val="auto"/>
          <w:sz w:val="28"/>
          <w:szCs w:val="28"/>
          <w:highlight w:val="none"/>
        </w:rPr>
        <w:t xml:space="preserve">    </w:t>
      </w:r>
      <w:r>
        <w:rPr>
          <w:rStyle w:val="23"/>
          <w:rFonts w:hAnsi="宋体" w:cs="Times New Roman"/>
          <w:bCs/>
          <w:color w:val="auto"/>
          <w:sz w:val="28"/>
          <w:szCs w:val="28"/>
          <w:highlight w:val="none"/>
        </w:rPr>
        <w:t>本公司郑重声明在近三年来的经营活动中严格遵守中华人民共和国各项法律、法规,无任何违法、违规记录也无行贿犯罪记录。如有虚假,愿承担所有法律责任。</w:t>
      </w:r>
    </w:p>
    <w:p>
      <w:pPr>
        <w:pStyle w:val="36"/>
        <w:spacing w:line="360" w:lineRule="auto"/>
        <w:ind w:firstLine="560"/>
        <w:rPr>
          <w:rStyle w:val="23"/>
          <w:rFonts w:hAnsi="宋体" w:cs="Times New Roman"/>
          <w:bCs/>
          <w:color w:val="auto"/>
          <w:sz w:val="28"/>
          <w:szCs w:val="28"/>
          <w:highlight w:val="none"/>
        </w:rPr>
      </w:pPr>
      <w:r>
        <w:rPr>
          <w:rStyle w:val="23"/>
          <w:rFonts w:hAnsi="宋体" w:cs="Times New Roman"/>
          <w:bCs/>
          <w:color w:val="auto"/>
          <w:sz w:val="28"/>
          <w:szCs w:val="28"/>
          <w:highlight w:val="none"/>
        </w:rPr>
        <w:t>特此声明。</w:t>
      </w:r>
    </w:p>
    <w:p>
      <w:pPr>
        <w:pStyle w:val="36"/>
        <w:spacing w:line="360" w:lineRule="auto"/>
        <w:rPr>
          <w:rStyle w:val="23"/>
          <w:rFonts w:hAnsi="宋体"/>
          <w:b/>
          <w:color w:val="auto"/>
          <w:sz w:val="28"/>
          <w:szCs w:val="28"/>
          <w:highlight w:val="none"/>
        </w:rPr>
      </w:pPr>
    </w:p>
    <w:p>
      <w:pPr>
        <w:pStyle w:val="36"/>
        <w:spacing w:line="360" w:lineRule="auto"/>
        <w:rPr>
          <w:rStyle w:val="23"/>
          <w:rFonts w:hAnsi="宋体"/>
          <w:b/>
          <w:color w:val="auto"/>
          <w:sz w:val="28"/>
          <w:szCs w:val="28"/>
          <w:highlight w:val="none"/>
        </w:rPr>
      </w:pPr>
    </w:p>
    <w:p>
      <w:pPr>
        <w:pStyle w:val="36"/>
        <w:spacing w:line="360" w:lineRule="auto"/>
        <w:ind w:firstLine="420" w:firstLineChars="150"/>
        <w:rPr>
          <w:rStyle w:val="23"/>
          <w:rFonts w:hAnsi="宋体"/>
          <w:b/>
          <w:color w:val="auto"/>
          <w:sz w:val="28"/>
          <w:szCs w:val="28"/>
          <w:highlight w:val="none"/>
        </w:rPr>
      </w:pPr>
      <w:r>
        <w:rPr>
          <w:rStyle w:val="23"/>
          <w:rFonts w:hAnsi="宋体"/>
          <w:b/>
          <w:color w:val="auto"/>
          <w:sz w:val="28"/>
          <w:szCs w:val="28"/>
          <w:highlight w:val="none"/>
        </w:rPr>
        <w:t>竞价人名称：</w:t>
      </w:r>
      <w:r>
        <w:rPr>
          <w:rStyle w:val="23"/>
          <w:rFonts w:hint="eastAsia" w:hAnsi="宋体"/>
          <w:b/>
          <w:color w:val="auto"/>
          <w:sz w:val="28"/>
          <w:szCs w:val="28"/>
          <w:highlight w:val="none"/>
        </w:rPr>
        <w:t>（全称并加盖单位公章）</w:t>
      </w:r>
      <w:r>
        <w:rPr>
          <w:rStyle w:val="23"/>
          <w:rFonts w:hAnsi="宋体"/>
          <w:b/>
          <w:color w:val="auto"/>
          <w:sz w:val="28"/>
          <w:szCs w:val="28"/>
          <w:highlight w:val="none"/>
        </w:rPr>
        <w:t xml:space="preserve">                 </w:t>
      </w:r>
    </w:p>
    <w:p>
      <w:pPr>
        <w:pStyle w:val="36"/>
        <w:spacing w:line="360" w:lineRule="auto"/>
        <w:ind w:firstLine="420" w:firstLineChars="150"/>
        <w:rPr>
          <w:rStyle w:val="23"/>
          <w:rFonts w:hAnsi="宋体"/>
          <w:b/>
          <w:color w:val="auto"/>
          <w:sz w:val="28"/>
          <w:szCs w:val="28"/>
          <w:highlight w:val="none"/>
        </w:rPr>
      </w:pPr>
      <w:r>
        <w:rPr>
          <w:rStyle w:val="23"/>
          <w:rFonts w:hAnsi="宋体"/>
          <w:b/>
          <w:color w:val="auto"/>
          <w:sz w:val="28"/>
          <w:szCs w:val="28"/>
          <w:highlight w:val="none"/>
        </w:rPr>
        <w:t xml:space="preserve">法定代表人：（签字）                    </w:t>
      </w:r>
    </w:p>
    <w:p>
      <w:pPr>
        <w:pStyle w:val="36"/>
        <w:spacing w:line="360" w:lineRule="auto"/>
        <w:ind w:firstLine="420" w:firstLineChars="150"/>
        <w:rPr>
          <w:rStyle w:val="23"/>
          <w:color w:val="auto"/>
          <w:highlight w:val="none"/>
        </w:rPr>
        <w:sectPr>
          <w:footerReference r:id="rId10" w:type="first"/>
          <w:footerReference r:id="rId9" w:type="default"/>
          <w:pgSz w:w="11906" w:h="16838"/>
          <w:pgMar w:top="1247" w:right="1134" w:bottom="1089" w:left="1134" w:header="471" w:footer="992" w:gutter="0"/>
          <w:pgNumType w:start="1"/>
          <w:cols w:space="425" w:num="1"/>
          <w:docGrid w:type="linesAndChars" w:linePitch="312" w:charSpace="0"/>
        </w:sectPr>
      </w:pPr>
      <w:r>
        <w:rPr>
          <w:rStyle w:val="23"/>
          <w:rFonts w:hAnsi="宋体"/>
          <w:b/>
          <w:color w:val="auto"/>
          <w:sz w:val="28"/>
          <w:szCs w:val="28"/>
          <w:highlight w:val="none"/>
        </w:rPr>
        <w:t>日期：    年   月   日</w:t>
      </w:r>
    </w:p>
    <w:p>
      <w:pPr>
        <w:pStyle w:val="36"/>
        <w:spacing w:line="360" w:lineRule="auto"/>
        <w:ind w:firstLine="540" w:firstLineChars="150"/>
        <w:jc w:val="center"/>
        <w:rPr>
          <w:rStyle w:val="23"/>
          <w:color w:val="auto"/>
          <w:highlight w:val="none"/>
        </w:rPr>
      </w:pPr>
      <w:r>
        <w:rPr>
          <w:rStyle w:val="23"/>
          <w:rFonts w:hAnsi="宋体"/>
          <w:b/>
          <w:color w:val="auto"/>
          <w:sz w:val="36"/>
          <w:highlight w:val="none"/>
        </w:rPr>
        <w:t>3.技术商务响应一览表</w:t>
      </w:r>
    </w:p>
    <w:p>
      <w:pPr>
        <w:pStyle w:val="25"/>
        <w:ind w:firstLine="0"/>
        <w:rPr>
          <w:rStyle w:val="23"/>
          <w:rFonts w:ascii="宋体" w:hAnsi="宋体"/>
          <w:b/>
          <w:color w:val="auto"/>
          <w:sz w:val="36"/>
          <w:highlight w:val="none"/>
        </w:rPr>
      </w:pPr>
    </w:p>
    <w:tbl>
      <w:tblPr>
        <w:tblStyle w:val="16"/>
        <w:tblW w:w="91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3303"/>
        <w:gridCol w:w="3222"/>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r>
              <w:rPr>
                <w:rStyle w:val="23"/>
                <w:rFonts w:ascii="宋体" w:hAnsi="宋体"/>
                <w:b/>
                <w:color w:val="auto"/>
                <w:sz w:val="24"/>
                <w:highlight w:val="none"/>
              </w:rPr>
              <w:t>序号</w:t>
            </w: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r>
              <w:rPr>
                <w:rStyle w:val="23"/>
                <w:rFonts w:ascii="宋体" w:hAnsi="宋体"/>
                <w:b/>
                <w:color w:val="auto"/>
                <w:sz w:val="24"/>
                <w:highlight w:val="none"/>
              </w:rPr>
              <w:t>技术及商务要求</w:t>
            </w:r>
          </w:p>
        </w:tc>
        <w:tc>
          <w:tcPr>
            <w:tcW w:w="3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3"/>
                <w:rFonts w:ascii="宋体" w:hAnsi="宋体"/>
                <w:color w:val="auto"/>
                <w:szCs w:val="21"/>
                <w:highlight w:val="none"/>
              </w:rPr>
            </w:pPr>
            <w:r>
              <w:rPr>
                <w:rStyle w:val="23"/>
                <w:rFonts w:ascii="宋体" w:hAnsi="宋体"/>
                <w:b/>
                <w:color w:val="auto"/>
                <w:sz w:val="24"/>
                <w:highlight w:val="none"/>
              </w:rPr>
              <w:t>响应内容</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3"/>
                <w:rFonts w:ascii="宋体" w:hAnsi="宋体"/>
                <w:b/>
                <w:color w:val="auto"/>
                <w:sz w:val="24"/>
                <w:highlight w:val="none"/>
              </w:rPr>
            </w:pPr>
            <w:r>
              <w:rPr>
                <w:rStyle w:val="23"/>
                <w:rFonts w:ascii="宋体" w:hAnsi="宋体"/>
                <w:b/>
                <w:color w:val="auto"/>
                <w:sz w:val="24"/>
                <w:highlight w:val="none"/>
              </w:rPr>
              <w:t>响应情况</w:t>
            </w:r>
          </w:p>
          <w:p>
            <w:pPr>
              <w:spacing w:line="360" w:lineRule="auto"/>
              <w:jc w:val="center"/>
              <w:rPr>
                <w:rStyle w:val="23"/>
                <w:rFonts w:ascii="宋体" w:hAnsi="宋体"/>
                <w:color w:val="auto"/>
                <w:szCs w:val="21"/>
                <w:highlight w:val="none"/>
              </w:rPr>
            </w:pPr>
            <w:r>
              <w:rPr>
                <w:rStyle w:val="23"/>
                <w:rFonts w:ascii="宋体" w:hAnsi="宋体"/>
                <w:b/>
                <w:color w:val="auto"/>
                <w:sz w:val="24"/>
                <w:highlight w:val="none"/>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tabs>
                <w:tab w:val="left" w:pos="341"/>
              </w:tabs>
              <w:jc w:val="left"/>
              <w:rPr>
                <w:rStyle w:val="23"/>
                <w:rFonts w:ascii="宋体" w:hAnsi="宋体"/>
                <w:b/>
                <w:color w:val="auto"/>
                <w:sz w:val="24"/>
                <w:highlight w:val="none"/>
              </w:rPr>
            </w:pP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3"/>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3"/>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left"/>
              <w:textAlignment w:val="center"/>
              <w:rPr>
                <w:rStyle w:val="23"/>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3"/>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3"/>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kern w:val="0"/>
                <w:sz w:val="24"/>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3"/>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kern w:val="0"/>
                <w:sz w:val="24"/>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3"/>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3"/>
                <w:rFonts w:ascii="宋体" w:hAnsi="宋体"/>
                <w:color w:val="auto"/>
                <w:szCs w:val="21"/>
                <w:highlight w:val="none"/>
              </w:rPr>
            </w:pPr>
          </w:p>
        </w:tc>
      </w:tr>
    </w:tbl>
    <w:p>
      <w:pPr>
        <w:pStyle w:val="42"/>
        <w:spacing w:before="312" w:after="312"/>
        <w:rPr>
          <w:rStyle w:val="23"/>
          <w:color w:val="auto"/>
          <w:highlight w:val="none"/>
        </w:rPr>
      </w:pPr>
      <w:r>
        <w:rPr>
          <w:rStyle w:val="23"/>
          <w:color w:val="auto"/>
          <w:highlight w:val="none"/>
        </w:rPr>
        <w:t>注：</w:t>
      </w:r>
      <w:r>
        <w:rPr>
          <w:rStyle w:val="23"/>
          <w:rFonts w:hint="eastAsia"/>
          <w:color w:val="auto"/>
          <w:highlight w:val="none"/>
          <w:lang w:eastAsia="zh-CN"/>
        </w:rPr>
        <w:t>竞价人</w:t>
      </w:r>
      <w:r>
        <w:rPr>
          <w:rStyle w:val="23"/>
          <w:color w:val="auto"/>
          <w:highlight w:val="none"/>
        </w:rPr>
        <w:t>须逐条填写并响应本竞价文件第二章“网上竞价内容及要求”中“二、技术参数及商务条款”所有条款。未按规定填写，或响应内容及响应情况为“不合格”的，报名审核将不通过。报价部分无须体现。</w:t>
      </w:r>
    </w:p>
    <w:p>
      <w:pPr>
        <w:pStyle w:val="42"/>
        <w:spacing w:before="312" w:after="312"/>
        <w:rPr>
          <w:rStyle w:val="23"/>
          <w:color w:val="auto"/>
          <w:sz w:val="28"/>
          <w:szCs w:val="28"/>
          <w:highlight w:val="none"/>
        </w:rPr>
      </w:pPr>
    </w:p>
    <w:p>
      <w:pPr>
        <w:pStyle w:val="42"/>
        <w:spacing w:before="312" w:after="312"/>
        <w:rPr>
          <w:rStyle w:val="23"/>
          <w:color w:val="auto"/>
          <w:sz w:val="28"/>
          <w:szCs w:val="28"/>
          <w:highlight w:val="none"/>
        </w:rPr>
      </w:pPr>
      <w:r>
        <w:rPr>
          <w:rStyle w:val="23"/>
          <w:color w:val="auto"/>
          <w:sz w:val="28"/>
          <w:szCs w:val="28"/>
          <w:highlight w:val="none"/>
        </w:rPr>
        <w:t>竞价人：</w:t>
      </w:r>
      <w:r>
        <w:rPr>
          <w:rStyle w:val="23"/>
          <w:color w:val="auto"/>
          <w:sz w:val="28"/>
          <w:szCs w:val="28"/>
          <w:highlight w:val="none"/>
          <w:u w:val="single" w:color="000000"/>
        </w:rPr>
        <w:t>（全称并加盖单位公章）</w:t>
      </w:r>
    </w:p>
    <w:p>
      <w:pPr>
        <w:pStyle w:val="42"/>
        <w:spacing w:before="312" w:after="312"/>
        <w:rPr>
          <w:rStyle w:val="23"/>
          <w:color w:val="auto"/>
          <w:highlight w:val="none"/>
        </w:rPr>
        <w:sectPr>
          <w:pgSz w:w="11906" w:h="16838"/>
          <w:pgMar w:top="1247" w:right="924" w:bottom="1089" w:left="1259" w:header="471" w:footer="992" w:gutter="0"/>
          <w:cols w:space="425" w:num="1"/>
          <w:titlePg/>
          <w:docGrid w:type="linesAndChars" w:linePitch="312" w:charSpace="0"/>
        </w:sectPr>
      </w:pPr>
      <w:r>
        <w:rPr>
          <w:rStyle w:val="23"/>
          <w:color w:val="auto"/>
          <w:sz w:val="28"/>
          <w:szCs w:val="28"/>
          <w:highlight w:val="none"/>
        </w:rPr>
        <w:t>日期：</w:t>
      </w:r>
      <w:r>
        <w:rPr>
          <w:rStyle w:val="23"/>
          <w:color w:val="auto"/>
          <w:sz w:val="28"/>
          <w:szCs w:val="28"/>
          <w:highlight w:val="none"/>
          <w:u w:val="single" w:color="000000"/>
        </w:rPr>
        <w:t>    </w:t>
      </w:r>
      <w:r>
        <w:rPr>
          <w:rStyle w:val="23"/>
          <w:color w:val="auto"/>
          <w:sz w:val="28"/>
          <w:szCs w:val="28"/>
          <w:highlight w:val="none"/>
        </w:rPr>
        <w:t>年</w:t>
      </w:r>
      <w:r>
        <w:rPr>
          <w:rStyle w:val="23"/>
          <w:color w:val="auto"/>
          <w:sz w:val="28"/>
          <w:szCs w:val="28"/>
          <w:highlight w:val="none"/>
          <w:u w:val="single" w:color="000000"/>
        </w:rPr>
        <w:t>   </w:t>
      </w:r>
      <w:r>
        <w:rPr>
          <w:rStyle w:val="23"/>
          <w:color w:val="auto"/>
          <w:sz w:val="28"/>
          <w:szCs w:val="28"/>
          <w:highlight w:val="none"/>
        </w:rPr>
        <w:t>月</w:t>
      </w:r>
      <w:r>
        <w:rPr>
          <w:rStyle w:val="23"/>
          <w:color w:val="auto"/>
          <w:sz w:val="28"/>
          <w:szCs w:val="28"/>
          <w:highlight w:val="none"/>
          <w:u w:val="single" w:color="000000"/>
        </w:rPr>
        <w:t xml:space="preserve">  日 </w:t>
      </w:r>
    </w:p>
    <w:p>
      <w:pPr>
        <w:spacing w:line="360" w:lineRule="auto"/>
        <w:jc w:val="both"/>
        <w:rPr>
          <w:rStyle w:val="23"/>
          <w:rFonts w:ascii="宋体" w:hAnsi="宋体"/>
          <w:b/>
          <w:color w:val="auto"/>
          <w:sz w:val="36"/>
          <w:highlight w:val="none"/>
        </w:rPr>
      </w:pPr>
    </w:p>
    <w:p>
      <w:pPr>
        <w:spacing w:line="360" w:lineRule="auto"/>
        <w:jc w:val="center"/>
        <w:rPr>
          <w:rStyle w:val="23"/>
          <w:rFonts w:ascii="宋体" w:hAnsi="宋体"/>
          <w:b/>
          <w:color w:val="auto"/>
          <w:sz w:val="36"/>
          <w:highlight w:val="none"/>
        </w:rPr>
      </w:pPr>
      <w:r>
        <w:rPr>
          <w:rStyle w:val="23"/>
          <w:rFonts w:ascii="宋体" w:hAnsi="宋体"/>
          <w:b/>
          <w:color w:val="auto"/>
          <w:sz w:val="36"/>
          <w:highlight w:val="none"/>
        </w:rPr>
        <w:t>4.竞价人需提供的其他材料</w:t>
      </w:r>
    </w:p>
    <w:p>
      <w:pPr>
        <w:jc w:val="center"/>
        <w:rPr>
          <w:rStyle w:val="23"/>
          <w:rFonts w:ascii="楷体_GB2312" w:eastAsia="楷体_GB2312"/>
          <w:b/>
          <w:color w:val="auto"/>
          <w:sz w:val="44"/>
          <w:szCs w:val="44"/>
          <w:highlight w:val="none"/>
        </w:rPr>
      </w:pPr>
    </w:p>
    <w:p>
      <w:pPr>
        <w:pStyle w:val="25"/>
        <w:rPr>
          <w:rStyle w:val="23"/>
          <w:rFonts w:ascii="楷体_GB2312" w:eastAsia="楷体_GB2312"/>
          <w:b/>
          <w:color w:val="auto"/>
          <w:sz w:val="44"/>
          <w:szCs w:val="44"/>
          <w:highlight w:val="none"/>
        </w:rPr>
      </w:pPr>
    </w:p>
    <w:p>
      <w:pPr>
        <w:pStyle w:val="26"/>
        <w:rPr>
          <w:rStyle w:val="23"/>
          <w:rFonts w:ascii="宋体" w:hAnsi="宋体" w:cs="宋体"/>
          <w:bCs/>
          <w:color w:val="auto"/>
          <w:sz w:val="24"/>
          <w:highlight w:val="none"/>
        </w:rPr>
      </w:pPr>
      <w:r>
        <w:rPr>
          <w:rStyle w:val="23"/>
          <w:rFonts w:ascii="宋体" w:hAnsi="宋体" w:cs="宋体"/>
          <w:bCs/>
          <w:color w:val="auto"/>
          <w:sz w:val="24"/>
          <w:highlight w:val="none"/>
        </w:rPr>
        <w:t>注：竞价文件有要求的或竞价人认为应提交的其他材料可在此项下提交。</w:t>
      </w: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6"/>
        <w:rPr>
          <w:rStyle w:val="23"/>
          <w:color w:val="auto"/>
          <w:highlight w:val="none"/>
        </w:rPr>
      </w:pPr>
    </w:p>
    <w:p>
      <w:pPr>
        <w:pStyle w:val="25"/>
        <w:rPr>
          <w:rStyle w:val="23"/>
          <w:color w:val="auto"/>
          <w:highlight w:val="none"/>
        </w:rPr>
      </w:pPr>
    </w:p>
    <w:p>
      <w:pPr>
        <w:pStyle w:val="25"/>
        <w:ind w:firstLine="0"/>
        <w:rPr>
          <w:rStyle w:val="23"/>
          <w:color w:val="auto"/>
          <w:highlight w:val="none"/>
        </w:rPr>
      </w:pPr>
    </w:p>
    <w:p>
      <w:pPr>
        <w:pStyle w:val="26"/>
        <w:spacing w:after="0" w:line="480" w:lineRule="exact"/>
        <w:jc w:val="center"/>
        <w:rPr>
          <w:rStyle w:val="23"/>
          <w:rFonts w:ascii="宋体" w:hAnsi="宋体" w:cs="Times New Roman"/>
          <w:b/>
          <w:bCs/>
          <w:color w:val="auto"/>
          <w:sz w:val="36"/>
          <w:szCs w:val="36"/>
          <w:highlight w:val="none"/>
        </w:rPr>
      </w:pPr>
    </w:p>
    <w:p>
      <w:pPr>
        <w:pStyle w:val="26"/>
        <w:spacing w:after="0" w:line="480" w:lineRule="exact"/>
        <w:jc w:val="center"/>
        <w:rPr>
          <w:rStyle w:val="23"/>
          <w:rFonts w:ascii="宋体" w:hAnsi="宋体" w:cs="Times New Roman"/>
          <w:b/>
          <w:bCs/>
          <w:color w:val="auto"/>
          <w:sz w:val="36"/>
          <w:szCs w:val="36"/>
          <w:highlight w:val="none"/>
        </w:rPr>
      </w:pPr>
    </w:p>
    <w:p>
      <w:pPr>
        <w:pStyle w:val="26"/>
        <w:spacing w:after="0" w:line="480" w:lineRule="exact"/>
        <w:jc w:val="center"/>
        <w:rPr>
          <w:rStyle w:val="23"/>
          <w:rFonts w:ascii="宋体" w:hAnsi="宋体" w:cs="Times New Roman"/>
          <w:b/>
          <w:bCs/>
          <w:color w:val="auto"/>
          <w:sz w:val="36"/>
          <w:szCs w:val="36"/>
          <w:highlight w:val="none"/>
        </w:rPr>
      </w:pPr>
    </w:p>
    <w:p>
      <w:pPr>
        <w:pStyle w:val="26"/>
        <w:spacing w:after="0" w:line="480" w:lineRule="exact"/>
        <w:jc w:val="center"/>
        <w:rPr>
          <w:rStyle w:val="23"/>
          <w:rFonts w:ascii="宋体" w:hAnsi="宋体" w:cs="Times New Roman"/>
          <w:b/>
          <w:bCs/>
          <w:color w:val="auto"/>
          <w:sz w:val="36"/>
          <w:szCs w:val="36"/>
          <w:highlight w:val="none"/>
        </w:rPr>
      </w:pPr>
      <w:r>
        <w:rPr>
          <w:rStyle w:val="23"/>
          <w:rFonts w:ascii="宋体" w:hAnsi="宋体" w:cs="Times New Roman"/>
          <w:b/>
          <w:bCs/>
          <w:color w:val="auto"/>
          <w:sz w:val="36"/>
          <w:szCs w:val="36"/>
          <w:highlight w:val="none"/>
        </w:rPr>
        <w:t>第四章  报价文件</w:t>
      </w:r>
    </w:p>
    <w:p>
      <w:pPr>
        <w:pStyle w:val="35"/>
        <w:spacing w:after="0" w:line="480" w:lineRule="exact"/>
        <w:ind w:firstLine="560" w:firstLineChars="200"/>
        <w:rPr>
          <w:rStyle w:val="23"/>
          <w:color w:val="auto"/>
          <w:sz w:val="24"/>
          <w:highlight w:val="none"/>
        </w:rPr>
      </w:pPr>
      <w:r>
        <w:rPr>
          <w:rStyle w:val="23"/>
          <w:rFonts w:ascii="宋体" w:hAnsi="宋体" w:cs="Times New Roman"/>
          <w:b/>
          <w:bCs/>
          <w:color w:val="auto"/>
          <w:sz w:val="28"/>
          <w:szCs w:val="36"/>
          <w:highlight w:val="none"/>
        </w:rPr>
        <w:t>★注意：①本报价文件在竞价过程中提供，</w:t>
      </w:r>
      <w:r>
        <w:rPr>
          <w:rStyle w:val="23"/>
          <w:rFonts w:hint="eastAsia" w:ascii="宋体" w:hAnsi="宋体" w:cs="Times New Roman"/>
          <w:b/>
          <w:bCs/>
          <w:color w:val="auto"/>
          <w:sz w:val="28"/>
          <w:szCs w:val="36"/>
          <w:highlight w:val="none"/>
          <w:lang w:eastAsia="zh-CN"/>
        </w:rPr>
        <w:t>竞价人</w:t>
      </w:r>
      <w:r>
        <w:rPr>
          <w:rStyle w:val="23"/>
          <w:rFonts w:ascii="宋体" w:hAnsi="宋体" w:cs="Times New Roman"/>
          <w:b/>
          <w:bCs/>
          <w:color w:val="auto"/>
          <w:sz w:val="28"/>
          <w:szCs w:val="36"/>
          <w:highlight w:val="none"/>
        </w:rPr>
        <w:t>报名时无须提供报价文件材料。 ②</w:t>
      </w:r>
      <w:r>
        <w:rPr>
          <w:rStyle w:val="23"/>
          <w:rFonts w:hint="eastAsia" w:ascii="宋体" w:hAnsi="宋体" w:cs="Times New Roman"/>
          <w:b/>
          <w:bCs/>
          <w:color w:val="auto"/>
          <w:sz w:val="28"/>
          <w:szCs w:val="36"/>
          <w:highlight w:val="none"/>
          <w:lang w:eastAsia="zh-CN"/>
        </w:rPr>
        <w:t>竞价人</w:t>
      </w:r>
      <w:r>
        <w:rPr>
          <w:rStyle w:val="23"/>
          <w:rFonts w:ascii="宋体" w:hAnsi="宋体" w:cs="Times New Roman"/>
          <w:b/>
          <w:bCs/>
          <w:color w:val="auto"/>
          <w:sz w:val="28"/>
          <w:szCs w:val="36"/>
          <w:highlight w:val="none"/>
        </w:rPr>
        <w:t>对每个项目合同包报价时都必须扫描上传有效的报价文件并加盖公章，未按要求扫描上传报价文件的竞价无效。电子报价文档具有法律效力。（竞价人制表时应删去此段话）</w:t>
      </w:r>
    </w:p>
    <w:p>
      <w:pPr>
        <w:pStyle w:val="28"/>
        <w:spacing w:before="312" w:after="312"/>
        <w:rPr>
          <w:rStyle w:val="23"/>
          <w:color w:val="auto"/>
          <w:sz w:val="24"/>
          <w:szCs w:val="24"/>
          <w:highlight w:val="none"/>
        </w:rPr>
      </w:pPr>
      <w:r>
        <w:rPr>
          <w:rStyle w:val="23"/>
          <w:color w:val="auto"/>
          <w:sz w:val="24"/>
          <w:szCs w:val="24"/>
          <w:highlight w:val="none"/>
        </w:rPr>
        <w:t xml:space="preserve">竞价编号：    </w:t>
      </w:r>
      <w:r>
        <w:rPr>
          <w:rStyle w:val="23"/>
          <w:rFonts w:hint="eastAsia"/>
          <w:color w:val="auto"/>
          <w:sz w:val="24"/>
          <w:szCs w:val="24"/>
          <w:highlight w:val="none"/>
        </w:rPr>
        <w:t xml:space="preserve">                      </w:t>
      </w:r>
      <w:r>
        <w:rPr>
          <w:rStyle w:val="23"/>
          <w:color w:val="auto"/>
          <w:sz w:val="24"/>
          <w:szCs w:val="24"/>
          <w:highlight w:val="none"/>
        </w:rPr>
        <w:t xml:space="preserve">项目名称: </w:t>
      </w:r>
    </w:p>
    <w:p>
      <w:pPr>
        <w:pStyle w:val="28"/>
        <w:spacing w:before="312" w:after="312"/>
        <w:jc w:val="center"/>
        <w:rPr>
          <w:rStyle w:val="23"/>
          <w:color w:val="auto"/>
          <w:sz w:val="24"/>
          <w:highlight w:val="none"/>
        </w:rPr>
      </w:pPr>
      <w:r>
        <w:rPr>
          <w:rStyle w:val="23"/>
          <w:color w:val="auto"/>
          <w:sz w:val="24"/>
          <w:highlight w:val="none"/>
        </w:rPr>
        <w:t>报价一览表</w:t>
      </w:r>
    </w:p>
    <w:p>
      <w:pPr>
        <w:pStyle w:val="65"/>
        <w:ind w:firstLine="6240" w:firstLineChars="2600"/>
        <w:rPr>
          <w:rStyle w:val="23"/>
          <w:rFonts w:ascii="宋体" w:hAnsi="宋体"/>
          <w:color w:val="auto"/>
          <w:sz w:val="24"/>
          <w:highlight w:val="none"/>
        </w:rPr>
      </w:pPr>
      <w:r>
        <w:rPr>
          <w:rStyle w:val="23"/>
          <w:rFonts w:ascii="宋体" w:hAnsi="宋体"/>
          <w:color w:val="auto"/>
          <w:sz w:val="24"/>
          <w:highlight w:val="none"/>
        </w:rPr>
        <w:t>金额单位：人民币元</w:t>
      </w:r>
    </w:p>
    <w:p>
      <w:pPr>
        <w:pStyle w:val="65"/>
        <w:ind w:firstLine="6240" w:firstLineChars="2600"/>
        <w:rPr>
          <w:rStyle w:val="23"/>
          <w:rFonts w:ascii="宋体" w:hAnsi="宋体"/>
          <w:color w:val="auto"/>
          <w:sz w:val="24"/>
          <w:highlight w:val="none"/>
        </w:rPr>
      </w:pPr>
    </w:p>
    <w:tbl>
      <w:tblPr>
        <w:tblStyle w:val="16"/>
        <w:tblpPr w:leftFromText="180" w:rightFromText="180" w:vertAnchor="text" w:tblpY="1"/>
        <w:tblOverlap w:val="never"/>
        <w:tblW w:w="5060"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8"/>
        <w:gridCol w:w="516"/>
        <w:gridCol w:w="4287"/>
        <w:gridCol w:w="1257"/>
        <w:gridCol w:w="329"/>
        <w:gridCol w:w="579"/>
        <w:gridCol w:w="865"/>
        <w:gridCol w:w="81"/>
        <w:gridCol w:w="1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3"/>
                <w:rFonts w:ascii="宋体" w:hAnsi="宋体" w:cs="宋体"/>
                <w:b/>
                <w:bCs/>
                <w:color w:val="000000"/>
                <w:spacing w:val="-11"/>
                <w:sz w:val="24"/>
                <w:highlight w:val="none"/>
              </w:rPr>
            </w:pPr>
            <w:r>
              <w:rPr>
                <w:rStyle w:val="23"/>
                <w:rFonts w:hint="eastAsia" w:ascii="宋体" w:hAnsi="宋体" w:cs="宋体"/>
                <w:b/>
                <w:bCs/>
                <w:color w:val="000000"/>
                <w:spacing w:val="-11"/>
                <w:sz w:val="24"/>
                <w:highlight w:val="none"/>
              </w:rPr>
              <w:t>合同包</w:t>
            </w:r>
          </w:p>
        </w:tc>
        <w:tc>
          <w:tcPr>
            <w:tcW w:w="262" w:type="pct"/>
            <w:tcBorders>
              <w:top w:val="single" w:color="000000" w:sz="4" w:space="0"/>
              <w:left w:val="single" w:color="000000" w:sz="4" w:space="0"/>
              <w:bottom w:val="single" w:color="000000" w:sz="4" w:space="0"/>
              <w:right w:val="single" w:color="auto" w:sz="4" w:space="0"/>
            </w:tcBorders>
            <w:noWrap w:val="0"/>
            <w:vAlign w:val="center"/>
          </w:tcPr>
          <w:p>
            <w:pPr>
              <w:pStyle w:val="36"/>
              <w:snapToGrid w:val="0"/>
              <w:spacing w:line="500" w:lineRule="exact"/>
              <w:jc w:val="center"/>
              <w:rPr>
                <w:rStyle w:val="23"/>
                <w:rFonts w:hAnsi="宋体" w:cs="宋体"/>
                <w:b/>
                <w:bCs/>
                <w:color w:val="000000"/>
                <w:spacing w:val="-11"/>
                <w:sz w:val="24"/>
                <w:highlight w:val="none"/>
              </w:rPr>
            </w:pPr>
            <w:r>
              <w:rPr>
                <w:rStyle w:val="23"/>
                <w:rFonts w:hAnsi="宋体" w:cs="宋体"/>
                <w:b/>
                <w:bCs/>
                <w:color w:val="000000"/>
                <w:spacing w:val="-11"/>
                <w:sz w:val="24"/>
                <w:highlight w:val="none"/>
              </w:rPr>
              <w:t>序号</w:t>
            </w:r>
          </w:p>
        </w:tc>
        <w:tc>
          <w:tcPr>
            <w:tcW w:w="2175" w:type="pct"/>
            <w:tcBorders>
              <w:top w:val="single" w:color="000000" w:sz="4" w:space="0"/>
              <w:left w:val="single" w:color="auto" w:sz="4" w:space="0"/>
              <w:bottom w:val="single" w:color="000000" w:sz="4" w:space="0"/>
              <w:right w:val="single" w:color="000000" w:sz="4" w:space="0"/>
            </w:tcBorders>
            <w:noWrap w:val="0"/>
            <w:vAlign w:val="center"/>
          </w:tcPr>
          <w:p>
            <w:pPr>
              <w:pStyle w:val="36"/>
              <w:snapToGrid w:val="0"/>
              <w:spacing w:line="500" w:lineRule="exact"/>
              <w:jc w:val="center"/>
              <w:rPr>
                <w:rStyle w:val="23"/>
                <w:rFonts w:hAnsi="宋体" w:cs="宋体"/>
                <w:b/>
                <w:bCs/>
                <w:color w:val="000000"/>
                <w:spacing w:val="-11"/>
                <w:sz w:val="24"/>
                <w:highlight w:val="none"/>
              </w:rPr>
            </w:pPr>
            <w:r>
              <w:rPr>
                <w:rStyle w:val="23"/>
                <w:rFonts w:hAnsi="宋体" w:cs="宋体"/>
                <w:b/>
                <w:bCs/>
                <w:color w:val="000000"/>
                <w:spacing w:val="-11"/>
                <w:sz w:val="24"/>
                <w:highlight w:val="none"/>
              </w:rPr>
              <w:t>商品名称</w:t>
            </w:r>
          </w:p>
        </w:tc>
        <w:tc>
          <w:tcPr>
            <w:tcW w:w="805"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3"/>
                <w:rFonts w:ascii="宋体" w:hAnsi="宋体" w:cs="宋体"/>
                <w:b/>
                <w:bCs/>
                <w:color w:val="000000"/>
                <w:spacing w:val="-11"/>
                <w:sz w:val="24"/>
                <w:highlight w:val="none"/>
              </w:rPr>
            </w:pPr>
            <w:r>
              <w:rPr>
                <w:rStyle w:val="23"/>
                <w:rFonts w:hint="eastAsia" w:ascii="宋体" w:hAnsi="宋体" w:cs="宋体"/>
                <w:b/>
                <w:bCs/>
                <w:color w:val="000000"/>
                <w:spacing w:val="-11"/>
                <w:sz w:val="24"/>
                <w:highlight w:val="none"/>
              </w:rPr>
              <w:t>数量</w:t>
            </w:r>
          </w:p>
        </w:tc>
        <w:tc>
          <w:tcPr>
            <w:tcW w:w="733"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3"/>
                <w:rFonts w:ascii="宋体" w:hAnsi="宋体" w:cs="宋体"/>
                <w:b/>
                <w:bCs/>
                <w:color w:val="000000"/>
                <w:spacing w:val="-11"/>
                <w:sz w:val="24"/>
                <w:highlight w:val="none"/>
              </w:rPr>
            </w:pPr>
            <w:r>
              <w:rPr>
                <w:rStyle w:val="23"/>
                <w:rFonts w:hint="eastAsia" w:ascii="宋体" w:hAnsi="宋体" w:cs="宋体"/>
                <w:b/>
                <w:bCs/>
                <w:color w:val="000000"/>
                <w:spacing w:val="-11"/>
                <w:sz w:val="24"/>
                <w:highlight w:val="none"/>
              </w:rPr>
              <w:t>投标单价</w:t>
            </w:r>
          </w:p>
        </w:tc>
        <w:tc>
          <w:tcPr>
            <w:tcW w:w="652"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3"/>
                <w:rFonts w:ascii="宋体" w:hAnsi="宋体" w:cs="宋体"/>
                <w:b/>
                <w:bCs/>
                <w:color w:val="000000"/>
                <w:spacing w:val="-11"/>
                <w:sz w:val="24"/>
                <w:highlight w:val="none"/>
              </w:rPr>
            </w:pPr>
            <w:r>
              <w:rPr>
                <w:rStyle w:val="23"/>
                <w:rFonts w:hint="eastAsia" w:ascii="宋体" w:hAnsi="宋体" w:cs="宋体"/>
                <w:b/>
                <w:bCs/>
                <w:color w:val="000000"/>
                <w:spacing w:val="-11"/>
                <w:sz w:val="24"/>
                <w:highlight w:val="none"/>
              </w:rPr>
              <w:t>合计金额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0" w:type="pct"/>
            <w:tcBorders>
              <w:top w:val="single" w:color="000000" w:sz="4" w:space="0"/>
              <w:left w:val="single" w:color="000000" w:sz="4" w:space="0"/>
              <w:right w:val="single" w:color="000000" w:sz="4" w:space="0"/>
            </w:tcBorders>
            <w:noWrap w:val="0"/>
            <w:vAlign w:val="center"/>
          </w:tcPr>
          <w:p>
            <w:pPr>
              <w:pStyle w:val="70"/>
              <w:spacing w:line="500" w:lineRule="exact"/>
              <w:jc w:val="center"/>
              <w:rPr>
                <w:rFonts w:ascii="宋体" w:hAnsi="宋体" w:cs="宋体"/>
                <w:color w:val="000000"/>
                <w:sz w:val="24"/>
                <w:highlight w:val="none"/>
              </w:rPr>
            </w:pPr>
            <w:r>
              <w:rPr>
                <w:rFonts w:hint="eastAsia" w:ascii="宋体" w:hAnsi="宋体" w:cs="宋体"/>
                <w:color w:val="000000"/>
                <w:sz w:val="24"/>
                <w:highlight w:val="none"/>
              </w:rPr>
              <w:t>1</w:t>
            </w:r>
          </w:p>
        </w:tc>
        <w:tc>
          <w:tcPr>
            <w:tcW w:w="262" w:type="pct"/>
            <w:tcBorders>
              <w:top w:val="single" w:color="000000" w:sz="4" w:space="0"/>
              <w:left w:val="single" w:color="000000" w:sz="4" w:space="0"/>
              <w:bottom w:val="single" w:color="000000" w:sz="4" w:space="0"/>
              <w:right w:val="single" w:color="auto" w:sz="4" w:space="0"/>
            </w:tcBorders>
            <w:noWrap w:val="0"/>
            <w:vAlign w:val="center"/>
          </w:tcPr>
          <w:p>
            <w:pPr>
              <w:spacing w:line="500" w:lineRule="exact"/>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1</w:t>
            </w:r>
          </w:p>
        </w:tc>
        <w:tc>
          <w:tcPr>
            <w:tcW w:w="2175" w:type="pct"/>
            <w:tcBorders>
              <w:top w:val="single" w:color="000000" w:sz="4" w:space="0"/>
              <w:left w:val="single" w:color="auto" w:sz="4" w:space="0"/>
              <w:bottom w:val="single" w:color="000000" w:sz="4" w:space="0"/>
              <w:right w:val="single" w:color="000000" w:sz="4" w:space="0"/>
            </w:tcBorders>
            <w:noWrap w:val="0"/>
            <w:vAlign w:val="center"/>
          </w:tcPr>
          <w:p>
            <w:pPr>
              <w:spacing w:line="500" w:lineRule="exact"/>
              <w:jc w:val="center"/>
              <w:rPr>
                <w:rFonts w:hint="eastAsia" w:ascii="宋体" w:hAnsi="宋体" w:eastAsia="宋体" w:cs="仿宋_GB2312"/>
                <w:sz w:val="24"/>
                <w:highlight w:val="none"/>
                <w:lang w:eastAsia="zh-CN"/>
              </w:rPr>
            </w:pPr>
            <w:r>
              <w:rPr>
                <w:rFonts w:hint="eastAsia" w:ascii="宋体" w:hAnsi="宋体" w:cs="仿宋_GB2312"/>
                <w:sz w:val="24"/>
                <w:highlight w:val="none"/>
                <w:lang w:eastAsia="zh-CN"/>
              </w:rPr>
              <w:t>福州职业技术学院516会议室会议显示终端采购项目</w:t>
            </w:r>
          </w:p>
        </w:tc>
        <w:tc>
          <w:tcPr>
            <w:tcW w:w="805"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ascii="宋体" w:hAnsi="宋体" w:cs="仿宋_GB2312"/>
                <w:sz w:val="24"/>
                <w:highlight w:val="none"/>
              </w:rPr>
            </w:pPr>
          </w:p>
        </w:tc>
        <w:tc>
          <w:tcPr>
            <w:tcW w:w="733"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3"/>
                <w:rFonts w:ascii="宋体" w:hAnsi="宋体" w:cs="宋体"/>
                <w:color w:val="000000"/>
                <w:spacing w:val="-11"/>
                <w:sz w:val="24"/>
                <w:highlight w:val="none"/>
              </w:rPr>
            </w:pPr>
          </w:p>
        </w:tc>
        <w:tc>
          <w:tcPr>
            <w:tcW w:w="652"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3"/>
                <w:rFonts w:ascii="宋体" w:hAnsi="宋体" w:cs="宋体"/>
                <w:color w:val="000000"/>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9"/>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left"/>
              <w:rPr>
                <w:rFonts w:ascii="宋体" w:hAnsi="宋体"/>
                <w:b/>
                <w:color w:val="000000"/>
                <w:sz w:val="24"/>
                <w:highlight w:val="none"/>
              </w:rPr>
            </w:pPr>
            <w:r>
              <w:rPr>
                <w:rFonts w:hint="eastAsia" w:ascii="宋体" w:hAnsi="宋体"/>
                <w:b/>
                <w:color w:val="000000"/>
                <w:sz w:val="24"/>
                <w:highlight w:val="none"/>
              </w:rPr>
              <w:t>投标总金额大写：</w:t>
            </w:r>
          </w:p>
          <w:p>
            <w:pPr>
              <w:spacing w:line="500" w:lineRule="exact"/>
              <w:jc w:val="left"/>
              <w:rPr>
                <w:rStyle w:val="23"/>
                <w:rFonts w:ascii="宋体" w:hAnsi="宋体" w:cs="宋体"/>
                <w:color w:val="000000"/>
                <w:spacing w:val="-11"/>
                <w:sz w:val="24"/>
                <w:highlight w:val="none"/>
              </w:rPr>
            </w:pPr>
            <w:r>
              <w:rPr>
                <w:rFonts w:hint="eastAsia" w:ascii="宋体" w:hAnsi="宋体"/>
                <w:b/>
                <w:color w:val="000000"/>
                <w:sz w:val="24"/>
                <w:highlight w:val="none"/>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3"/>
                <w:rFonts w:ascii="宋体" w:hAnsi="宋体" w:cs="宋体"/>
                <w:b/>
                <w:bCs/>
                <w:color w:val="000000"/>
                <w:spacing w:val="-11"/>
                <w:sz w:val="24"/>
                <w:highlight w:val="none"/>
              </w:rPr>
            </w:pPr>
            <w:r>
              <w:rPr>
                <w:rStyle w:val="23"/>
                <w:rFonts w:hint="eastAsia" w:ascii="宋体" w:hAnsi="宋体" w:cs="宋体"/>
                <w:b/>
                <w:bCs/>
                <w:color w:val="000000"/>
                <w:spacing w:val="-11"/>
                <w:sz w:val="24"/>
                <w:highlight w:val="none"/>
              </w:rPr>
              <w:t>序号</w:t>
            </w:r>
          </w:p>
        </w:tc>
        <w:tc>
          <w:tcPr>
            <w:tcW w:w="2438"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3"/>
                <w:rFonts w:ascii="宋体" w:hAnsi="宋体" w:cs="宋体"/>
                <w:b/>
                <w:bCs/>
                <w:color w:val="000000"/>
                <w:spacing w:val="-11"/>
                <w:sz w:val="24"/>
                <w:highlight w:val="none"/>
              </w:rPr>
            </w:pPr>
            <w:r>
              <w:rPr>
                <w:rStyle w:val="23"/>
                <w:rFonts w:hint="eastAsia" w:ascii="宋体" w:hAnsi="宋体" w:cs="宋体"/>
                <w:b/>
                <w:bCs/>
                <w:color w:val="000000"/>
                <w:spacing w:val="-11"/>
                <w:sz w:val="24"/>
                <w:highlight w:val="none"/>
              </w:rPr>
              <w:t>货物名称</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3"/>
                <w:rFonts w:ascii="宋体" w:hAnsi="宋体" w:cs="宋体"/>
                <w:b/>
                <w:bCs/>
                <w:color w:val="000000"/>
                <w:spacing w:val="-11"/>
                <w:sz w:val="24"/>
                <w:highlight w:val="none"/>
              </w:rPr>
            </w:pPr>
            <w:r>
              <w:rPr>
                <w:rStyle w:val="23"/>
                <w:rFonts w:hint="eastAsia" w:ascii="宋体" w:hAnsi="宋体" w:cs="宋体"/>
                <w:b/>
                <w:bCs/>
                <w:color w:val="000000"/>
                <w:spacing w:val="-11"/>
                <w:sz w:val="24"/>
                <w:highlight w:val="none"/>
              </w:rPr>
              <w:t>品牌/型号</w:t>
            </w:r>
          </w:p>
        </w:tc>
        <w:tc>
          <w:tcPr>
            <w:tcW w:w="461"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3"/>
                <w:rFonts w:hint="eastAsia" w:ascii="宋体" w:hAnsi="宋体" w:eastAsia="宋体" w:cs="宋体"/>
                <w:b/>
                <w:bCs/>
                <w:color w:val="000000"/>
                <w:spacing w:val="-11"/>
                <w:sz w:val="24"/>
                <w:highlight w:val="none"/>
                <w:lang w:val="en-US" w:eastAsia="zh-CN"/>
              </w:rPr>
            </w:pPr>
            <w:r>
              <w:rPr>
                <w:rStyle w:val="23"/>
                <w:rFonts w:hint="eastAsia" w:ascii="宋体" w:hAnsi="宋体" w:cs="宋体"/>
                <w:b/>
                <w:bCs/>
                <w:color w:val="000000"/>
                <w:spacing w:val="-11"/>
                <w:sz w:val="24"/>
                <w:highlight w:val="none"/>
                <w:lang w:val="en-US" w:eastAsia="zh-CN"/>
              </w:rPr>
              <w:t>数量</w:t>
            </w:r>
          </w:p>
        </w:tc>
        <w:tc>
          <w:tcPr>
            <w:tcW w:w="480"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3"/>
                <w:rFonts w:hint="eastAsia" w:ascii="宋体" w:hAnsi="宋体" w:eastAsia="宋体" w:cs="宋体"/>
                <w:b/>
                <w:bCs/>
                <w:color w:val="000000"/>
                <w:spacing w:val="-11"/>
                <w:sz w:val="24"/>
                <w:highlight w:val="none"/>
                <w:lang w:val="en-US" w:eastAsia="zh-CN"/>
              </w:rPr>
            </w:pPr>
            <w:r>
              <w:rPr>
                <w:rStyle w:val="23"/>
                <w:rFonts w:hint="eastAsia" w:ascii="宋体" w:hAnsi="宋体" w:cs="宋体"/>
                <w:b/>
                <w:bCs/>
                <w:color w:val="000000"/>
                <w:spacing w:val="-11"/>
                <w:sz w:val="24"/>
                <w:highlight w:val="none"/>
                <w:lang w:val="en-US" w:eastAsia="zh-CN"/>
              </w:rPr>
              <w:t>单价</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3"/>
                <w:rFonts w:hint="eastAsia" w:ascii="宋体" w:hAnsi="宋体" w:eastAsia="宋体" w:cs="宋体"/>
                <w:b/>
                <w:bCs/>
                <w:color w:val="000000"/>
                <w:spacing w:val="-11"/>
                <w:sz w:val="24"/>
                <w:highlight w:val="none"/>
                <w:lang w:val="en-US" w:eastAsia="zh-CN"/>
              </w:rPr>
            </w:pPr>
            <w:r>
              <w:rPr>
                <w:rStyle w:val="23"/>
                <w:rFonts w:hint="eastAsia" w:ascii="宋体" w:hAnsi="宋体" w:cs="宋体"/>
                <w:b/>
                <w:bCs/>
                <w:color w:val="000000"/>
                <w:spacing w:val="-11"/>
                <w:sz w:val="24"/>
                <w:highlight w:val="none"/>
                <w:lang w:val="en-US" w:eastAsia="zh-CN"/>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0"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textAlignment w:val="auto"/>
              <w:rPr>
                <w:rFonts w:ascii="宋体" w:hAnsi="宋体" w:cs="Arial"/>
                <w:color w:val="000000"/>
                <w:kern w:val="0"/>
                <w:sz w:val="24"/>
                <w:highlight w:val="none"/>
              </w:rPr>
            </w:pPr>
            <w:r>
              <w:rPr>
                <w:rFonts w:hint="eastAsia" w:ascii="宋体" w:hAnsi="宋体" w:cs="Arial"/>
                <w:color w:val="000000"/>
                <w:kern w:val="0"/>
                <w:sz w:val="24"/>
                <w:highlight w:val="none"/>
              </w:rPr>
              <w:t>1</w:t>
            </w:r>
          </w:p>
        </w:tc>
        <w:tc>
          <w:tcPr>
            <w:tcW w:w="479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0"/>
              <w:spacing w:line="500" w:lineRule="exact"/>
              <w:jc w:val="center"/>
              <w:rPr>
                <w:rFonts w:hint="eastAsia" w:ascii="宋体" w:hAnsi="宋体" w:cs="宋体"/>
                <w:color w:val="000000"/>
                <w:sz w:val="24"/>
                <w:highlight w:val="none"/>
              </w:rPr>
            </w:pPr>
            <w:r>
              <w:rPr>
                <w:rFonts w:hint="eastAsia" w:ascii="宋体" w:hAnsi="宋体" w:eastAsia="宋体" w:cs="宋体"/>
                <w:i w:val="0"/>
                <w:iCs w:val="0"/>
                <w:color w:val="000000"/>
                <w:kern w:val="2"/>
                <w:sz w:val="24"/>
                <w:szCs w:val="24"/>
                <w:highlight w:val="none"/>
                <w:u w:val="none"/>
                <w:lang w:val="en-US" w:eastAsia="zh-CN" w:bidi="ar"/>
              </w:rPr>
              <w:t>会议显示终端</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3"/>
                <w:rFonts w:ascii="宋体" w:hAnsi="宋体" w:cs="宋体"/>
                <w:color w:val="000000"/>
                <w:spacing w:val="-11"/>
                <w:sz w:val="24"/>
                <w:highlight w:val="none"/>
              </w:rPr>
            </w:pPr>
          </w:p>
        </w:tc>
        <w:tc>
          <w:tcPr>
            <w:tcW w:w="46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3"/>
                <w:rFonts w:ascii="宋体" w:hAnsi="宋体" w:cs="宋体"/>
                <w:color w:val="000000"/>
                <w:spacing w:val="-11"/>
                <w:sz w:val="24"/>
                <w:highlight w:val="none"/>
              </w:rPr>
            </w:pPr>
          </w:p>
        </w:tc>
        <w:tc>
          <w:tcPr>
            <w:tcW w:w="4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3"/>
                <w:rFonts w:ascii="宋体" w:hAnsi="宋体" w:cs="宋体"/>
                <w:color w:val="000000"/>
                <w:spacing w:val="-11"/>
                <w:sz w:val="24"/>
                <w:highlight w:val="none"/>
              </w:rPr>
            </w:pP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3"/>
                <w:rFonts w:ascii="宋体" w:hAnsi="宋体" w:cs="宋体"/>
                <w:color w:val="000000"/>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0"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textAlignment w:val="auto"/>
              <w:rPr>
                <w:rFonts w:ascii="宋体" w:hAnsi="宋体" w:cs="Arial"/>
                <w:color w:val="000000"/>
                <w:kern w:val="0"/>
                <w:sz w:val="24"/>
                <w:highlight w:val="none"/>
              </w:rPr>
            </w:pPr>
            <w:r>
              <w:rPr>
                <w:rFonts w:hint="eastAsia" w:ascii="宋体" w:hAnsi="宋体" w:cs="Arial"/>
                <w:color w:val="000000"/>
                <w:kern w:val="0"/>
                <w:sz w:val="24"/>
                <w:highlight w:val="none"/>
              </w:rPr>
              <w:t>2</w:t>
            </w:r>
          </w:p>
        </w:tc>
        <w:tc>
          <w:tcPr>
            <w:tcW w:w="479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0"/>
              <w:spacing w:line="500" w:lineRule="exact"/>
              <w:jc w:val="center"/>
              <w:rPr>
                <w:rFonts w:hint="eastAsia" w:ascii="宋体" w:hAnsi="宋体" w:cs="宋体"/>
                <w:color w:val="000000"/>
                <w:sz w:val="24"/>
                <w:highlight w:val="none"/>
              </w:rPr>
            </w:pPr>
            <w:r>
              <w:rPr>
                <w:rFonts w:hint="eastAsia" w:ascii="宋体" w:hAnsi="宋体" w:eastAsia="宋体" w:cs="宋体"/>
                <w:i w:val="0"/>
                <w:iCs w:val="0"/>
                <w:color w:val="000000"/>
                <w:kern w:val="2"/>
                <w:sz w:val="24"/>
                <w:szCs w:val="24"/>
                <w:highlight w:val="none"/>
                <w:u w:val="none"/>
                <w:lang w:val="en-US" w:eastAsia="zh-CN" w:bidi="ar"/>
              </w:rPr>
              <w:t>背景墙修缮</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3"/>
                <w:rFonts w:ascii="宋体" w:hAnsi="宋体" w:cs="宋体"/>
                <w:color w:val="000000"/>
                <w:spacing w:val="-11"/>
                <w:sz w:val="24"/>
                <w:highlight w:val="none"/>
              </w:rPr>
            </w:pPr>
          </w:p>
        </w:tc>
        <w:tc>
          <w:tcPr>
            <w:tcW w:w="46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3"/>
                <w:rFonts w:ascii="宋体" w:hAnsi="宋体" w:cs="宋体"/>
                <w:color w:val="000000"/>
                <w:spacing w:val="-11"/>
                <w:sz w:val="24"/>
                <w:highlight w:val="none"/>
              </w:rPr>
            </w:pPr>
          </w:p>
        </w:tc>
        <w:tc>
          <w:tcPr>
            <w:tcW w:w="4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3"/>
                <w:rFonts w:ascii="宋体" w:hAnsi="宋体" w:cs="宋体"/>
                <w:color w:val="000000"/>
                <w:spacing w:val="-11"/>
                <w:sz w:val="24"/>
                <w:highlight w:val="none"/>
              </w:rPr>
            </w:pP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3"/>
                <w:rFonts w:ascii="宋体" w:hAnsi="宋体" w:cs="宋体"/>
                <w:color w:val="000000"/>
                <w:spacing w:val="-11"/>
                <w:sz w:val="24"/>
                <w:highlight w:val="none"/>
              </w:rPr>
            </w:pPr>
          </w:p>
        </w:tc>
      </w:tr>
    </w:tbl>
    <w:p>
      <w:pPr>
        <w:pStyle w:val="65"/>
        <w:ind w:firstLine="6240" w:firstLineChars="2600"/>
        <w:rPr>
          <w:rStyle w:val="23"/>
          <w:rFonts w:ascii="宋体" w:hAnsi="宋体"/>
          <w:color w:val="auto"/>
          <w:sz w:val="24"/>
          <w:highlight w:val="none"/>
        </w:rPr>
      </w:pPr>
    </w:p>
    <w:p>
      <w:pPr>
        <w:pStyle w:val="65"/>
        <w:rPr>
          <w:rStyle w:val="23"/>
          <w:rFonts w:ascii="宋体" w:hAnsi="宋体"/>
          <w:color w:val="auto"/>
          <w:sz w:val="24"/>
          <w:highlight w:val="none"/>
        </w:rPr>
      </w:pPr>
    </w:p>
    <w:p>
      <w:pPr>
        <w:pStyle w:val="65"/>
        <w:ind w:firstLine="6240" w:firstLineChars="2600"/>
        <w:rPr>
          <w:rStyle w:val="23"/>
          <w:rFonts w:ascii="宋体" w:hAnsi="宋体"/>
          <w:color w:val="auto"/>
          <w:sz w:val="24"/>
          <w:highlight w:val="none"/>
        </w:rPr>
      </w:pPr>
    </w:p>
    <w:p>
      <w:pPr>
        <w:pStyle w:val="65"/>
        <w:ind w:firstLine="6240" w:firstLineChars="2600"/>
        <w:rPr>
          <w:rStyle w:val="23"/>
          <w:rFonts w:ascii="宋体" w:hAnsi="宋体"/>
          <w:color w:val="auto"/>
          <w:sz w:val="24"/>
          <w:highlight w:val="none"/>
        </w:rPr>
      </w:pPr>
    </w:p>
    <w:p>
      <w:pPr>
        <w:pStyle w:val="65"/>
        <w:ind w:firstLine="6240" w:firstLineChars="2600"/>
        <w:rPr>
          <w:rStyle w:val="23"/>
          <w:rFonts w:ascii="宋体" w:hAnsi="宋体"/>
          <w:color w:val="auto"/>
          <w:sz w:val="24"/>
          <w:highlight w:val="none"/>
        </w:rPr>
      </w:pPr>
    </w:p>
    <w:p>
      <w:pPr>
        <w:spacing w:line="360" w:lineRule="auto"/>
        <w:ind w:firstLine="3240" w:firstLineChars="1350"/>
        <w:jc w:val="left"/>
        <w:rPr>
          <w:rStyle w:val="23"/>
          <w:rFonts w:ascii="宋体" w:hAnsi="宋体"/>
          <w:color w:val="auto"/>
          <w:sz w:val="24"/>
          <w:highlight w:val="none"/>
        </w:rPr>
      </w:pPr>
    </w:p>
    <w:p>
      <w:pPr>
        <w:spacing w:line="360" w:lineRule="auto"/>
        <w:ind w:firstLine="3240" w:firstLineChars="1350"/>
        <w:jc w:val="left"/>
        <w:rPr>
          <w:rStyle w:val="23"/>
          <w:rFonts w:ascii="宋体" w:hAnsi="宋体"/>
          <w:color w:val="auto"/>
          <w:sz w:val="24"/>
          <w:highlight w:val="none"/>
        </w:rPr>
      </w:pPr>
      <w:r>
        <w:rPr>
          <w:rStyle w:val="23"/>
          <w:rFonts w:ascii="宋体" w:hAnsi="宋体"/>
          <w:color w:val="auto"/>
          <w:sz w:val="24"/>
          <w:highlight w:val="none"/>
        </w:rPr>
        <w:t>供应商（全称并加盖公章）：</w:t>
      </w:r>
    </w:p>
    <w:p>
      <w:pPr>
        <w:spacing w:line="360" w:lineRule="auto"/>
        <w:ind w:firstLine="3240" w:firstLineChars="1350"/>
        <w:jc w:val="left"/>
        <w:rPr>
          <w:rStyle w:val="23"/>
          <w:rFonts w:ascii="宋体" w:hAnsi="宋体"/>
          <w:color w:val="auto"/>
          <w:sz w:val="24"/>
          <w:highlight w:val="none"/>
        </w:rPr>
      </w:pPr>
      <w:r>
        <w:rPr>
          <w:rStyle w:val="23"/>
          <w:rFonts w:ascii="宋体" w:hAnsi="宋体"/>
          <w:color w:val="auto"/>
          <w:sz w:val="24"/>
          <w:highlight w:val="none"/>
        </w:rPr>
        <w:t>供应商代表签字：</w:t>
      </w:r>
    </w:p>
    <w:p>
      <w:pPr>
        <w:spacing w:line="360" w:lineRule="auto"/>
        <w:ind w:firstLine="3240" w:firstLineChars="1350"/>
        <w:jc w:val="left"/>
        <w:rPr>
          <w:color w:val="auto"/>
        </w:rPr>
      </w:pPr>
      <w:r>
        <w:rPr>
          <w:rStyle w:val="23"/>
          <w:rFonts w:ascii="宋体" w:hAnsi="宋体"/>
          <w:color w:val="auto"/>
          <w:sz w:val="24"/>
          <w:highlight w:val="none"/>
        </w:rPr>
        <w:t>日期：</w:t>
      </w:r>
    </w:p>
    <w:p>
      <w:pPr>
        <w:pStyle w:val="24"/>
        <w:rPr>
          <w:color w:val="auto"/>
        </w:rPr>
      </w:pPr>
    </w:p>
    <w:p>
      <w:pPr>
        <w:pStyle w:val="2"/>
        <w:jc w:val="both"/>
        <w:rPr>
          <w:rFonts w:hint="eastAsia" w:cs="宋体"/>
          <w:b w:val="0"/>
          <w:bCs/>
          <w:color w:val="auto"/>
          <w:sz w:val="24"/>
          <w:highlight w:val="none"/>
          <w:lang w:val="en-US" w:eastAsia="zh-CN"/>
        </w:rPr>
      </w:pPr>
    </w:p>
    <w:sectPr>
      <w:headerReference r:id="rId12" w:type="first"/>
      <w:footerReference r:id="rId14" w:type="first"/>
      <w:headerReference r:id="rId11" w:type="default"/>
      <w:footerReference r:id="rId13" w:type="default"/>
      <w:pgSz w:w="11906" w:h="16838"/>
      <w:pgMar w:top="1247" w:right="924" w:bottom="1089" w:left="1259" w:header="47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2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Style w:val="23"/>
      </w:rPr>
    </w:pPr>
  </w:p>
  <w:p>
    <w:pPr>
      <w:pStyle w:val="10"/>
      <w:tabs>
        <w:tab w:val="left" w:pos="5377"/>
      </w:tabs>
      <w:rPr>
        <w:rStyle w:val="23"/>
      </w:rPr>
    </w:pPr>
    <w:r>
      <w:rPr>
        <w:rStyle w:val="23"/>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23"/>
      </w:rPr>
    </w:pPr>
    <w:r>
      <w:rPr>
        <w:rStyle w:val="2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48"/>
                              <w:rFonts w:ascii="宋体" w:hAnsi="宋体"/>
                            </w:rPr>
                          </w:pPr>
                        </w:p>
                        <w:p>
                          <w:pPr>
                            <w:rPr>
                              <w:rStyle w:val="23"/>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10"/>
                      <w:rPr>
                        <w:rStyle w:val="48"/>
                        <w:rFonts w:ascii="宋体" w:hAnsi="宋体"/>
                      </w:rPr>
                    </w:pPr>
                  </w:p>
                  <w:p>
                    <w:pPr>
                      <w:rPr>
                        <w:rStyle w:val="23"/>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Style w:val="23"/>
      </w:rPr>
    </w:pPr>
    <w:r>
      <w:rPr>
        <w:rStyle w:val="2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both"/>
                            <w:rPr>
                              <w:rStyle w:val="23"/>
                            </w:rPr>
                          </w:pPr>
                        </w:p>
                        <w:p>
                          <w:pPr>
                            <w:rPr>
                              <w:rStyle w:val="23"/>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10"/>
                      <w:jc w:val="both"/>
                      <w:rPr>
                        <w:rStyle w:val="23"/>
                      </w:rPr>
                    </w:pPr>
                  </w:p>
                  <w:p>
                    <w:pPr>
                      <w:rPr>
                        <w:rStyle w:val="23"/>
                      </w:rPr>
                    </w:pPr>
                  </w:p>
                </w:txbxContent>
              </v:textbox>
            </v:shape>
          </w:pict>
        </mc:Fallback>
      </mc:AlternateContent>
    </w:r>
  </w:p>
  <w:p>
    <w:pPr>
      <w:pStyle w:val="10"/>
      <w:tabs>
        <w:tab w:val="left" w:pos="5377"/>
      </w:tabs>
      <w:rPr>
        <w:rStyle w:val="23"/>
      </w:rPr>
    </w:pPr>
    <w:r>
      <w:rPr>
        <w:rStyle w:val="23"/>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23"/>
      </w:rPr>
    </w:pPr>
    <w:r>
      <w:rPr>
        <w:rStyle w:val="2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48"/>
                              <w:rFonts w:ascii="宋体" w:hAnsi="宋体"/>
                            </w:rPr>
                          </w:pPr>
                        </w:p>
                        <w:p>
                          <w:pPr>
                            <w:rPr>
                              <w:rStyle w:val="23"/>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10"/>
                      <w:rPr>
                        <w:rStyle w:val="48"/>
                        <w:rFonts w:ascii="宋体" w:hAnsi="宋体"/>
                      </w:rPr>
                    </w:pPr>
                  </w:p>
                  <w:p>
                    <w:pPr>
                      <w:rPr>
                        <w:rStyle w:val="23"/>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Style w:val="23"/>
      </w:rPr>
    </w:pPr>
    <w:r>
      <w:rPr>
        <w:rStyle w:val="23"/>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rPr>
                              <w:rStyle w:val="23"/>
                            </w:rPr>
                          </w:pPr>
                        </w:p>
                        <w:p>
                          <w:pPr>
                            <w:rPr>
                              <w:rStyle w:val="23"/>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10"/>
                      <w:jc w:val="center"/>
                      <w:rPr>
                        <w:rStyle w:val="23"/>
                      </w:rPr>
                    </w:pPr>
                  </w:p>
                  <w:p>
                    <w:pPr>
                      <w:rPr>
                        <w:rStyle w:val="23"/>
                      </w:rPr>
                    </w:pPr>
                  </w:p>
                </w:txbxContent>
              </v:textbox>
            </v:shape>
          </w:pict>
        </mc:Fallback>
      </mc:AlternateContent>
    </w:r>
  </w:p>
  <w:p>
    <w:pPr>
      <w:pStyle w:val="10"/>
      <w:rPr>
        <w:rStyle w:val="23"/>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3"/>
      </w:rPr>
    </w:pPr>
    <w:r>
      <w:rPr>
        <w:rStyle w:val="23"/>
        <w:rFonts w:ascii="宋体" w:hAnsi="宋体"/>
        <w:sz w:val="21"/>
        <w:szCs w:val="21"/>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3"/>
      </w:rPr>
    </w:pPr>
    <w:r>
      <w:rPr>
        <w:rStyle w:val="23"/>
        <w:rFonts w:ascii="宋体" w:hAnsi="宋体"/>
        <w:sz w:val="21"/>
        <w:szCs w:val="21"/>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000000" w:sz="6" w:space="0"/>
      </w:pBdr>
      <w:tabs>
        <w:tab w:val="center" w:pos="4535"/>
        <w:tab w:val="left" w:pos="5100"/>
        <w:tab w:val="left" w:pos="5685"/>
      </w:tabs>
      <w:jc w:val="left"/>
      <w:rPr>
        <w:rStyle w:val="23"/>
        <w:rFonts w:ascii="宋体" w:hAnsi="宋体"/>
        <w:sz w:val="21"/>
        <w:szCs w:val="21"/>
      </w:rPr>
    </w:pPr>
    <w:r>
      <w:rPr>
        <w:rStyle w:val="23"/>
        <w:rFonts w:ascii="宋体" w:hAnsi="宋体"/>
        <w:sz w:val="21"/>
        <w:szCs w:val="21"/>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3"/>
      </w:rPr>
    </w:pPr>
    <w:r>
      <w:rPr>
        <w:rStyle w:val="23"/>
        <w:rFonts w:ascii="宋体" w:hAnsi="宋体"/>
        <w:sz w:val="21"/>
        <w:szCs w:val="21"/>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CF7F8"/>
    <w:multiLevelType w:val="singleLevel"/>
    <w:tmpl w:val="2B4CF7F8"/>
    <w:lvl w:ilvl="0" w:tentative="0">
      <w:start w:val="8"/>
      <w:numFmt w:val="decimal"/>
      <w:suff w:val="nothing"/>
      <w:lvlText w:val="（%1）"/>
      <w:lvlJc w:val="left"/>
    </w:lvl>
  </w:abstractNum>
  <w:abstractNum w:abstractNumId="1">
    <w:nsid w:val="72510502"/>
    <w:multiLevelType w:val="singleLevel"/>
    <w:tmpl w:val="7251050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OTk3M2NjZjJjZTc4YTViYjIyYjI2ZTFhY2YyY2MifQ=="/>
  </w:docVars>
  <w:rsids>
    <w:rsidRoot w:val="00F44F45"/>
    <w:rsid w:val="00153571"/>
    <w:rsid w:val="00BD4C5E"/>
    <w:rsid w:val="00D10047"/>
    <w:rsid w:val="00F44F45"/>
    <w:rsid w:val="00FF121D"/>
    <w:rsid w:val="01DB58C6"/>
    <w:rsid w:val="022A294F"/>
    <w:rsid w:val="02976E2B"/>
    <w:rsid w:val="03F014FB"/>
    <w:rsid w:val="042279BE"/>
    <w:rsid w:val="04CB65CE"/>
    <w:rsid w:val="055F038D"/>
    <w:rsid w:val="071050A7"/>
    <w:rsid w:val="072B0FB7"/>
    <w:rsid w:val="08444A26"/>
    <w:rsid w:val="08CB0D0B"/>
    <w:rsid w:val="08F118DA"/>
    <w:rsid w:val="0AF34D5C"/>
    <w:rsid w:val="0CAC4948"/>
    <w:rsid w:val="0D9D76FF"/>
    <w:rsid w:val="0E0A6A8B"/>
    <w:rsid w:val="0EC130C1"/>
    <w:rsid w:val="0EDE5518"/>
    <w:rsid w:val="0F4471CE"/>
    <w:rsid w:val="0F704CB2"/>
    <w:rsid w:val="0F78184E"/>
    <w:rsid w:val="10996B79"/>
    <w:rsid w:val="11F013EE"/>
    <w:rsid w:val="13BD32DA"/>
    <w:rsid w:val="13C9540C"/>
    <w:rsid w:val="13FA068E"/>
    <w:rsid w:val="143D057B"/>
    <w:rsid w:val="152936D6"/>
    <w:rsid w:val="15793835"/>
    <w:rsid w:val="16BF796D"/>
    <w:rsid w:val="18614316"/>
    <w:rsid w:val="196B14AE"/>
    <w:rsid w:val="1AF77E61"/>
    <w:rsid w:val="1EE91A2B"/>
    <w:rsid w:val="1FC828A8"/>
    <w:rsid w:val="1FCD2AA2"/>
    <w:rsid w:val="22F632C6"/>
    <w:rsid w:val="252809F1"/>
    <w:rsid w:val="255C1C20"/>
    <w:rsid w:val="269D6AE5"/>
    <w:rsid w:val="26E10C03"/>
    <w:rsid w:val="27637F71"/>
    <w:rsid w:val="277826C9"/>
    <w:rsid w:val="27F8168A"/>
    <w:rsid w:val="28B35596"/>
    <w:rsid w:val="29237601"/>
    <w:rsid w:val="29455AB0"/>
    <w:rsid w:val="2A362867"/>
    <w:rsid w:val="2ADE2253"/>
    <w:rsid w:val="2B5D20D7"/>
    <w:rsid w:val="2B6A3EF4"/>
    <w:rsid w:val="2B75004B"/>
    <w:rsid w:val="2D6B2114"/>
    <w:rsid w:val="2F3F0F28"/>
    <w:rsid w:val="2FC64924"/>
    <w:rsid w:val="2FEA516D"/>
    <w:rsid w:val="3076349C"/>
    <w:rsid w:val="307A5B41"/>
    <w:rsid w:val="316B0CBE"/>
    <w:rsid w:val="319C4E25"/>
    <w:rsid w:val="33064F50"/>
    <w:rsid w:val="34286ED8"/>
    <w:rsid w:val="355B409F"/>
    <w:rsid w:val="35AE53DB"/>
    <w:rsid w:val="35E7459E"/>
    <w:rsid w:val="366215F3"/>
    <w:rsid w:val="39015E37"/>
    <w:rsid w:val="39373C30"/>
    <w:rsid w:val="397B0B81"/>
    <w:rsid w:val="39E6646A"/>
    <w:rsid w:val="3BD30604"/>
    <w:rsid w:val="3C87698F"/>
    <w:rsid w:val="3D850F09"/>
    <w:rsid w:val="3DA034C1"/>
    <w:rsid w:val="3DAD494C"/>
    <w:rsid w:val="3DF54C9C"/>
    <w:rsid w:val="3E3C34CE"/>
    <w:rsid w:val="3E575950"/>
    <w:rsid w:val="3E7D66E2"/>
    <w:rsid w:val="3F36616F"/>
    <w:rsid w:val="401F555E"/>
    <w:rsid w:val="42A04CEA"/>
    <w:rsid w:val="42E76057"/>
    <w:rsid w:val="43772EDF"/>
    <w:rsid w:val="43D71B21"/>
    <w:rsid w:val="44246EDE"/>
    <w:rsid w:val="44511DC0"/>
    <w:rsid w:val="46257B31"/>
    <w:rsid w:val="46B722E8"/>
    <w:rsid w:val="46E22A02"/>
    <w:rsid w:val="46E87CF4"/>
    <w:rsid w:val="488967AA"/>
    <w:rsid w:val="48A64CEF"/>
    <w:rsid w:val="48C57AA4"/>
    <w:rsid w:val="4A7162AD"/>
    <w:rsid w:val="4C237FE7"/>
    <w:rsid w:val="4C6500C7"/>
    <w:rsid w:val="4CE767BB"/>
    <w:rsid w:val="4D256C39"/>
    <w:rsid w:val="4F063322"/>
    <w:rsid w:val="50EF69A8"/>
    <w:rsid w:val="52C61160"/>
    <w:rsid w:val="53DC7BD1"/>
    <w:rsid w:val="543E34F6"/>
    <w:rsid w:val="548D14C6"/>
    <w:rsid w:val="554D3BCD"/>
    <w:rsid w:val="55D571F9"/>
    <w:rsid w:val="56A52A01"/>
    <w:rsid w:val="57847902"/>
    <w:rsid w:val="58DC16DE"/>
    <w:rsid w:val="59852212"/>
    <w:rsid w:val="59E27071"/>
    <w:rsid w:val="5AC474BB"/>
    <w:rsid w:val="5B1B379E"/>
    <w:rsid w:val="5C7D1B60"/>
    <w:rsid w:val="5C846314"/>
    <w:rsid w:val="5D3A2E77"/>
    <w:rsid w:val="5FEA1329"/>
    <w:rsid w:val="63740256"/>
    <w:rsid w:val="638A6CA9"/>
    <w:rsid w:val="64FF5329"/>
    <w:rsid w:val="651046C8"/>
    <w:rsid w:val="65615BF5"/>
    <w:rsid w:val="65B55790"/>
    <w:rsid w:val="66F7517E"/>
    <w:rsid w:val="67614098"/>
    <w:rsid w:val="68D01A4D"/>
    <w:rsid w:val="68FE0AAD"/>
    <w:rsid w:val="69157273"/>
    <w:rsid w:val="69513A22"/>
    <w:rsid w:val="6A315E0B"/>
    <w:rsid w:val="6A665AD8"/>
    <w:rsid w:val="6B833C3B"/>
    <w:rsid w:val="6D9E4D5C"/>
    <w:rsid w:val="6DDA16B5"/>
    <w:rsid w:val="6F8B1310"/>
    <w:rsid w:val="70057A14"/>
    <w:rsid w:val="70AC19CF"/>
    <w:rsid w:val="7110130D"/>
    <w:rsid w:val="7141660A"/>
    <w:rsid w:val="71436346"/>
    <w:rsid w:val="71AF0536"/>
    <w:rsid w:val="71C660DD"/>
    <w:rsid w:val="72B21B48"/>
    <w:rsid w:val="74F13428"/>
    <w:rsid w:val="76C92E49"/>
    <w:rsid w:val="79A61117"/>
    <w:rsid w:val="79BE07AA"/>
    <w:rsid w:val="79C43AA9"/>
    <w:rsid w:val="7B095DF8"/>
    <w:rsid w:val="7B971768"/>
    <w:rsid w:val="7C11608C"/>
    <w:rsid w:val="7D564C31"/>
    <w:rsid w:val="7DFD2631"/>
    <w:rsid w:val="7E854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2"/>
    <w:basedOn w:val="1"/>
    <w:next w:val="1"/>
    <w:autoRedefine/>
    <w:semiHidden/>
    <w:unhideWhenUsed/>
    <w:qFormat/>
    <w:uiPriority w:val="9"/>
    <w:pPr>
      <w:spacing w:before="100" w:beforeAutospacing="1" w:after="100" w:afterAutospacing="1"/>
      <w:jc w:val="center"/>
      <w:outlineLvl w:val="1"/>
    </w:pPr>
    <w:rPr>
      <w:rFonts w:hint="eastAsia" w:ascii="宋体" w:hAnsi="宋体"/>
      <w:b/>
      <w:kern w:val="0"/>
      <w:sz w:val="32"/>
      <w:szCs w:val="36"/>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autoRedefine/>
    <w:qFormat/>
    <w:uiPriority w:val="0"/>
    <w:pPr>
      <w:ind w:firstLine="420"/>
    </w:pPr>
    <w:rPr>
      <w:rFonts w:ascii="Times New Roman" w:hAnsi="Times New Roman"/>
      <w:szCs w:val="20"/>
    </w:rPr>
  </w:style>
  <w:style w:type="paragraph" w:styleId="4">
    <w:name w:val="Body Text Indent"/>
    <w:basedOn w:val="1"/>
    <w:next w:val="5"/>
    <w:autoRedefine/>
    <w:qFormat/>
    <w:uiPriority w:val="0"/>
    <w:pPr>
      <w:spacing w:after="120"/>
      <w:ind w:left="420" w:leftChars="200"/>
    </w:pPr>
  </w:style>
  <w:style w:type="paragraph" w:styleId="5">
    <w:name w:val="envelope return"/>
    <w:basedOn w:val="1"/>
    <w:autoRedefine/>
    <w:qFormat/>
    <w:uiPriority w:val="0"/>
    <w:pPr>
      <w:snapToGrid w:val="0"/>
    </w:pPr>
    <w:rPr>
      <w:rFonts w:ascii="Arial" w:hAnsi="Arial"/>
    </w:rPr>
  </w:style>
  <w:style w:type="paragraph" w:styleId="6">
    <w:name w:val="annotation text"/>
    <w:basedOn w:val="1"/>
    <w:link w:val="72"/>
    <w:autoRedefine/>
    <w:qFormat/>
    <w:uiPriority w:val="0"/>
    <w:pPr>
      <w:jc w:val="left"/>
    </w:pPr>
  </w:style>
  <w:style w:type="paragraph" w:styleId="7">
    <w:name w:val="Body Text"/>
    <w:basedOn w:val="1"/>
    <w:next w:val="1"/>
    <w:autoRedefine/>
    <w:qFormat/>
    <w:uiPriority w:val="0"/>
    <w:pPr>
      <w:spacing w:after="120"/>
    </w:pPr>
  </w:style>
  <w:style w:type="paragraph" w:styleId="8">
    <w:name w:val="Plain Text"/>
    <w:basedOn w:val="1"/>
    <w:autoRedefine/>
    <w:qFormat/>
    <w:uiPriority w:val="0"/>
    <w:rPr>
      <w:rFonts w:ascii="宋体" w:hAnsi="Courier New"/>
      <w:kern w:val="0"/>
      <w:sz w:val="20"/>
    </w:rPr>
  </w:style>
  <w:style w:type="paragraph" w:styleId="9">
    <w:name w:val="Date"/>
    <w:basedOn w:val="1"/>
    <w:next w:val="1"/>
    <w:autoRedefine/>
    <w:qFormat/>
    <w:uiPriority w:val="0"/>
    <w:pPr>
      <w:ind w:left="100" w:leftChars="2500"/>
    </w:pPr>
  </w:style>
  <w:style w:type="paragraph" w:styleId="10">
    <w:name w:val="footer"/>
    <w:basedOn w:val="1"/>
    <w:link w:val="39"/>
    <w:autoRedefine/>
    <w:qFormat/>
    <w:uiPriority w:val="0"/>
    <w:pPr>
      <w:tabs>
        <w:tab w:val="center" w:pos="4153"/>
        <w:tab w:val="right" w:pos="8306"/>
      </w:tabs>
      <w:snapToGrid w:val="0"/>
      <w:jc w:val="left"/>
    </w:pPr>
    <w:rPr>
      <w:sz w:val="18"/>
      <w:szCs w:val="18"/>
    </w:rPr>
  </w:style>
  <w:style w:type="paragraph" w:styleId="11">
    <w:name w:val="header"/>
    <w:basedOn w:val="1"/>
    <w:link w:val="41"/>
    <w:autoRedefine/>
    <w:qFormat/>
    <w:uiPriority w:val="0"/>
    <w:pPr>
      <w:pBdr>
        <w:bottom w:val="single" w:color="000000" w:sz="6" w:space="1"/>
      </w:pBdr>
      <w:tabs>
        <w:tab w:val="center" w:pos="4153"/>
        <w:tab w:val="right" w:pos="8306"/>
      </w:tabs>
      <w:snapToGrid w:val="0"/>
      <w:jc w:val="center"/>
    </w:pPr>
    <w:rPr>
      <w:sz w:val="18"/>
      <w:szCs w:val="18"/>
    </w:rPr>
  </w:style>
  <w:style w:type="paragraph" w:styleId="1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6"/>
    <w:next w:val="6"/>
    <w:link w:val="73"/>
    <w:autoRedefine/>
    <w:qFormat/>
    <w:uiPriority w:val="0"/>
    <w:rPr>
      <w:b/>
      <w:bCs/>
    </w:rPr>
  </w:style>
  <w:style w:type="paragraph" w:styleId="14">
    <w:name w:val="Body Text First Indent"/>
    <w:basedOn w:val="7"/>
    <w:autoRedefine/>
    <w:qFormat/>
    <w:uiPriority w:val="0"/>
    <w:pPr>
      <w:ind w:firstLine="420" w:firstLineChars="100"/>
    </w:pPr>
  </w:style>
  <w:style w:type="paragraph" w:styleId="15">
    <w:name w:val="Body Text First Indent 2"/>
    <w:basedOn w:val="4"/>
    <w:autoRedefine/>
    <w:qFormat/>
    <w:uiPriority w:val="99"/>
    <w:pPr>
      <w:tabs>
        <w:tab w:val="left" w:pos="4606"/>
      </w:tabs>
      <w:ind w:firstLine="420"/>
    </w:pPr>
  </w:style>
  <w:style w:type="character" w:styleId="18">
    <w:name w:val="Strong"/>
    <w:basedOn w:val="17"/>
    <w:autoRedefine/>
    <w:qFormat/>
    <w:uiPriority w:val="0"/>
    <w:rPr>
      <w:rFonts w:cs="Times New Roman"/>
      <w:b/>
      <w:bCs/>
    </w:rPr>
  </w:style>
  <w:style w:type="character" w:styleId="19">
    <w:name w:val="FollowedHyperlink"/>
    <w:autoRedefine/>
    <w:qFormat/>
    <w:uiPriority w:val="0"/>
    <w:rPr>
      <w:color w:val="800080"/>
      <w:u w:val="single"/>
    </w:rPr>
  </w:style>
  <w:style w:type="character" w:styleId="20">
    <w:name w:val="Emphasis"/>
    <w:autoRedefine/>
    <w:qFormat/>
    <w:uiPriority w:val="0"/>
    <w:rPr>
      <w:color w:val="CC0000"/>
    </w:rPr>
  </w:style>
  <w:style w:type="character" w:styleId="21">
    <w:name w:val="Hyperlink"/>
    <w:autoRedefine/>
    <w:qFormat/>
    <w:uiPriority w:val="0"/>
    <w:rPr>
      <w:color w:val="0000FF"/>
      <w:u w:val="single"/>
    </w:rPr>
  </w:style>
  <w:style w:type="character" w:styleId="22">
    <w:name w:val="annotation reference"/>
    <w:basedOn w:val="17"/>
    <w:autoRedefine/>
    <w:qFormat/>
    <w:uiPriority w:val="0"/>
    <w:rPr>
      <w:sz w:val="21"/>
      <w:szCs w:val="21"/>
    </w:rPr>
  </w:style>
  <w:style w:type="character" w:customStyle="1" w:styleId="23">
    <w:name w:val="NormalCharacter"/>
    <w:autoRedefine/>
    <w:semiHidden/>
    <w:qFormat/>
    <w:uiPriority w:val="0"/>
  </w:style>
  <w:style w:type="paragraph" w:customStyle="1" w:styleId="24">
    <w:name w:val="正文缩进1"/>
    <w:basedOn w:val="1"/>
    <w:autoRedefine/>
    <w:qFormat/>
    <w:uiPriority w:val="0"/>
    <w:pPr>
      <w:widowControl/>
      <w:ind w:firstLine="420"/>
      <w:jc w:val="left"/>
    </w:pPr>
    <w:rPr>
      <w:kern w:val="0"/>
    </w:rPr>
  </w:style>
  <w:style w:type="paragraph" w:customStyle="1" w:styleId="25">
    <w:name w:val="NormalIndent"/>
    <w:basedOn w:val="1"/>
    <w:next w:val="26"/>
    <w:link w:val="30"/>
    <w:autoRedefine/>
    <w:qFormat/>
    <w:uiPriority w:val="0"/>
    <w:pPr>
      <w:ind w:firstLine="420"/>
    </w:pPr>
    <w:rPr>
      <w:szCs w:val="20"/>
    </w:rPr>
  </w:style>
  <w:style w:type="paragraph" w:customStyle="1" w:styleId="26">
    <w:name w:val="BodyTextIndent"/>
    <w:basedOn w:val="1"/>
    <w:next w:val="25"/>
    <w:autoRedefine/>
    <w:qFormat/>
    <w:uiPriority w:val="0"/>
    <w:pPr>
      <w:spacing w:after="120"/>
      <w:ind w:left="420" w:leftChars="200"/>
    </w:pPr>
  </w:style>
  <w:style w:type="paragraph" w:customStyle="1" w:styleId="27">
    <w:name w:val="Heading1"/>
    <w:basedOn w:val="1"/>
    <w:next w:val="1"/>
    <w:autoRedefine/>
    <w:qFormat/>
    <w:uiPriority w:val="0"/>
    <w:pPr>
      <w:spacing w:beforeAutospacing="1" w:afterAutospacing="1"/>
      <w:jc w:val="left"/>
    </w:pPr>
    <w:rPr>
      <w:rFonts w:ascii="宋体" w:hAnsi="宋体" w:cs="Times New Roman"/>
      <w:b/>
      <w:bCs/>
      <w:kern w:val="44"/>
      <w:sz w:val="48"/>
      <w:szCs w:val="48"/>
    </w:rPr>
  </w:style>
  <w:style w:type="paragraph" w:customStyle="1" w:styleId="28">
    <w:name w:val="Heading2"/>
    <w:basedOn w:val="1"/>
    <w:next w:val="1"/>
    <w:link w:val="31"/>
    <w:autoRedefine/>
    <w:qFormat/>
    <w:uiPriority w:val="0"/>
    <w:pPr>
      <w:spacing w:beforeAutospacing="1" w:afterAutospacing="1"/>
      <w:jc w:val="left"/>
    </w:pPr>
    <w:rPr>
      <w:rFonts w:ascii="宋体" w:hAnsi="宋体"/>
      <w:b/>
      <w:kern w:val="0"/>
      <w:sz w:val="36"/>
      <w:szCs w:val="36"/>
    </w:rPr>
  </w:style>
  <w:style w:type="table" w:customStyle="1" w:styleId="29">
    <w:name w:val="TableNormal"/>
    <w:autoRedefine/>
    <w:semiHidden/>
    <w:qFormat/>
    <w:uiPriority w:val="0"/>
    <w:tblPr>
      <w:tblCellMar>
        <w:top w:w="0" w:type="dxa"/>
        <w:left w:w="0" w:type="dxa"/>
        <w:bottom w:w="0" w:type="dxa"/>
        <w:right w:w="0" w:type="dxa"/>
      </w:tblCellMar>
    </w:tblPr>
  </w:style>
  <w:style w:type="character" w:customStyle="1" w:styleId="30">
    <w:name w:val="UserStyle_0"/>
    <w:link w:val="25"/>
    <w:autoRedefine/>
    <w:qFormat/>
    <w:uiPriority w:val="0"/>
    <w:rPr>
      <w:rFonts w:eastAsia="宋体"/>
      <w:kern w:val="2"/>
      <w:sz w:val="21"/>
      <w:lang w:val="en-US" w:eastAsia="zh-CN" w:bidi="ar-SA"/>
    </w:rPr>
  </w:style>
  <w:style w:type="character" w:customStyle="1" w:styleId="31">
    <w:name w:val="UserStyle_1"/>
    <w:link w:val="28"/>
    <w:autoRedefine/>
    <w:qFormat/>
    <w:uiPriority w:val="0"/>
    <w:rPr>
      <w:rFonts w:ascii="宋体" w:hAnsi="宋体"/>
      <w:b/>
      <w:sz w:val="36"/>
      <w:szCs w:val="36"/>
    </w:rPr>
  </w:style>
  <w:style w:type="paragraph" w:customStyle="1" w:styleId="32">
    <w:name w:val="NavPane"/>
    <w:basedOn w:val="1"/>
    <w:autoRedefine/>
    <w:semiHidden/>
    <w:qFormat/>
    <w:uiPriority w:val="0"/>
    <w:pPr>
      <w:shd w:val="clear" w:color="auto" w:fill="000080"/>
    </w:pPr>
  </w:style>
  <w:style w:type="paragraph" w:customStyle="1" w:styleId="33">
    <w:name w:val="AnnotationText"/>
    <w:basedOn w:val="1"/>
    <w:link w:val="34"/>
    <w:autoRedefine/>
    <w:qFormat/>
    <w:uiPriority w:val="0"/>
    <w:pPr>
      <w:jc w:val="left"/>
    </w:pPr>
  </w:style>
  <w:style w:type="character" w:customStyle="1" w:styleId="34">
    <w:name w:val="UserStyle_2"/>
    <w:link w:val="33"/>
    <w:autoRedefine/>
    <w:qFormat/>
    <w:uiPriority w:val="0"/>
    <w:rPr>
      <w:kern w:val="2"/>
      <w:sz w:val="21"/>
      <w:szCs w:val="24"/>
    </w:rPr>
  </w:style>
  <w:style w:type="paragraph" w:customStyle="1" w:styleId="35">
    <w:name w:val="BodyText"/>
    <w:basedOn w:val="1"/>
    <w:autoRedefine/>
    <w:qFormat/>
    <w:uiPriority w:val="0"/>
    <w:pPr>
      <w:spacing w:after="120"/>
    </w:pPr>
  </w:style>
  <w:style w:type="paragraph" w:customStyle="1" w:styleId="36">
    <w:name w:val="PlainText"/>
    <w:basedOn w:val="1"/>
    <w:autoRedefine/>
    <w:qFormat/>
    <w:uiPriority w:val="0"/>
    <w:rPr>
      <w:rFonts w:ascii="宋体" w:hAnsi="Courier New"/>
      <w:kern w:val="0"/>
      <w:sz w:val="20"/>
    </w:rPr>
  </w:style>
  <w:style w:type="paragraph" w:customStyle="1" w:styleId="37">
    <w:name w:val="BodyTextIndent2"/>
    <w:basedOn w:val="1"/>
    <w:autoRedefine/>
    <w:qFormat/>
    <w:uiPriority w:val="0"/>
    <w:pPr>
      <w:spacing w:line="500" w:lineRule="atLeast"/>
      <w:ind w:firstLine="420" w:firstLineChars="175"/>
    </w:pPr>
    <w:rPr>
      <w:rFonts w:ascii="新宋体" w:hAnsi="新宋体" w:eastAsia="新宋体"/>
      <w:sz w:val="24"/>
      <w:szCs w:val="20"/>
    </w:rPr>
  </w:style>
  <w:style w:type="paragraph" w:customStyle="1" w:styleId="38">
    <w:name w:val="Acetate"/>
    <w:basedOn w:val="1"/>
    <w:autoRedefine/>
    <w:semiHidden/>
    <w:qFormat/>
    <w:uiPriority w:val="0"/>
    <w:rPr>
      <w:sz w:val="18"/>
      <w:szCs w:val="18"/>
    </w:rPr>
  </w:style>
  <w:style w:type="character" w:customStyle="1" w:styleId="39">
    <w:name w:val="页脚 字符"/>
    <w:link w:val="10"/>
    <w:autoRedefine/>
    <w:qFormat/>
    <w:uiPriority w:val="0"/>
    <w:rPr>
      <w:kern w:val="2"/>
      <w:sz w:val="18"/>
      <w:szCs w:val="18"/>
    </w:rPr>
  </w:style>
  <w:style w:type="paragraph" w:customStyle="1" w:styleId="40">
    <w:name w:val="EnvelopeReturn"/>
    <w:basedOn w:val="1"/>
    <w:autoRedefine/>
    <w:qFormat/>
    <w:uiPriority w:val="0"/>
    <w:pPr>
      <w:snapToGrid w:val="0"/>
    </w:pPr>
    <w:rPr>
      <w:rFonts w:ascii="Arial" w:hAnsi="Arial"/>
    </w:rPr>
  </w:style>
  <w:style w:type="character" w:customStyle="1" w:styleId="41">
    <w:name w:val="页眉 字符"/>
    <w:link w:val="11"/>
    <w:autoRedefine/>
    <w:qFormat/>
    <w:uiPriority w:val="0"/>
    <w:rPr>
      <w:kern w:val="2"/>
      <w:sz w:val="18"/>
      <w:szCs w:val="18"/>
    </w:rPr>
  </w:style>
  <w:style w:type="paragraph" w:customStyle="1" w:styleId="42">
    <w:name w:val="HtmlNormal"/>
    <w:basedOn w:val="1"/>
    <w:autoRedefine/>
    <w:qFormat/>
    <w:uiPriority w:val="0"/>
    <w:pPr>
      <w:spacing w:before="100" w:beforeAutospacing="1" w:after="100" w:afterAutospacing="1"/>
      <w:jc w:val="left"/>
    </w:pPr>
    <w:rPr>
      <w:rFonts w:ascii="宋体" w:hAnsi="宋体"/>
      <w:kern w:val="0"/>
      <w:sz w:val="24"/>
    </w:rPr>
  </w:style>
  <w:style w:type="paragraph" w:customStyle="1" w:styleId="43">
    <w:name w:val="AnnotationSubject"/>
    <w:basedOn w:val="33"/>
    <w:next w:val="33"/>
    <w:link w:val="44"/>
    <w:autoRedefine/>
    <w:qFormat/>
    <w:uiPriority w:val="0"/>
    <w:rPr>
      <w:rFonts w:cs="Times New Roman"/>
      <w:b/>
      <w:bCs/>
    </w:rPr>
  </w:style>
  <w:style w:type="character" w:customStyle="1" w:styleId="44">
    <w:name w:val="UserStyle_5"/>
    <w:link w:val="43"/>
    <w:autoRedefine/>
    <w:qFormat/>
    <w:uiPriority w:val="0"/>
    <w:rPr>
      <w:rFonts w:cs="Times New Roman"/>
      <w:b/>
      <w:bCs/>
      <w:kern w:val="2"/>
      <w:sz w:val="21"/>
      <w:szCs w:val="24"/>
    </w:rPr>
  </w:style>
  <w:style w:type="paragraph" w:customStyle="1" w:styleId="45">
    <w:name w:val="BodyText1I"/>
    <w:basedOn w:val="35"/>
    <w:autoRedefine/>
    <w:qFormat/>
    <w:uiPriority w:val="0"/>
    <w:pPr>
      <w:ind w:firstLine="420" w:firstLineChars="100"/>
    </w:pPr>
    <w:rPr>
      <w:rFonts w:ascii="Calibri" w:hAnsi="Calibri"/>
      <w:kern w:val="0"/>
      <w:sz w:val="20"/>
      <w:szCs w:val="20"/>
    </w:rPr>
  </w:style>
  <w:style w:type="paragraph" w:customStyle="1" w:styleId="46">
    <w:name w:val="BodyText1I2"/>
    <w:basedOn w:val="26"/>
    <w:autoRedefine/>
    <w:qFormat/>
    <w:uiPriority w:val="0"/>
    <w:pPr>
      <w:tabs>
        <w:tab w:val="left" w:pos="4606"/>
      </w:tabs>
      <w:ind w:firstLine="420"/>
    </w:pPr>
  </w:style>
  <w:style w:type="table" w:customStyle="1" w:styleId="47">
    <w:name w:val="TableGrid"/>
    <w:basedOn w:val="29"/>
    <w:autoRedefine/>
    <w:qFormat/>
    <w:uiPriority w:val="0"/>
    <w:tblPr>
      <w:tblCellMar>
        <w:top w:w="0" w:type="dxa"/>
        <w:left w:w="0" w:type="dxa"/>
        <w:bottom w:w="0" w:type="dxa"/>
        <w:right w:w="0" w:type="dxa"/>
      </w:tblCellMar>
    </w:tblPr>
  </w:style>
  <w:style w:type="character" w:customStyle="1" w:styleId="48">
    <w:name w:val="PageNumber"/>
    <w:basedOn w:val="23"/>
    <w:autoRedefine/>
    <w:qFormat/>
    <w:uiPriority w:val="0"/>
  </w:style>
  <w:style w:type="character" w:customStyle="1" w:styleId="49">
    <w:name w:val="AnnotationReference"/>
    <w:autoRedefine/>
    <w:qFormat/>
    <w:uiPriority w:val="0"/>
    <w:rPr>
      <w:sz w:val="21"/>
      <w:szCs w:val="21"/>
    </w:rPr>
  </w:style>
  <w:style w:type="character" w:customStyle="1" w:styleId="50">
    <w:name w:val="UserStyle_6"/>
    <w:basedOn w:val="23"/>
    <w:autoRedefine/>
    <w:qFormat/>
    <w:uiPriority w:val="0"/>
    <w:rPr>
      <w:rFonts w:ascii="宋体" w:hAnsi="宋体" w:eastAsia="宋体"/>
      <w:color w:val="000000"/>
      <w:sz w:val="22"/>
      <w:szCs w:val="22"/>
    </w:rPr>
  </w:style>
  <w:style w:type="character" w:customStyle="1" w:styleId="51">
    <w:name w:val="UserStyle_7"/>
    <w:autoRedefine/>
    <w:qFormat/>
    <w:uiPriority w:val="0"/>
    <w:rPr>
      <w:rFonts w:ascii="Arial" w:hAnsi="Arial"/>
      <w:sz w:val="18"/>
      <w:szCs w:val="18"/>
    </w:rPr>
  </w:style>
  <w:style w:type="character" w:customStyle="1" w:styleId="52">
    <w:name w:val="UserStyle_8"/>
    <w:basedOn w:val="23"/>
    <w:autoRedefine/>
    <w:qFormat/>
    <w:uiPriority w:val="0"/>
    <w:rPr>
      <w:rFonts w:ascii="宋体" w:hAnsi="宋体" w:eastAsia="宋体"/>
      <w:color w:val="000000"/>
      <w:sz w:val="22"/>
      <w:szCs w:val="22"/>
    </w:rPr>
  </w:style>
  <w:style w:type="character" w:customStyle="1" w:styleId="53">
    <w:name w:val="UserStyle_9"/>
    <w:basedOn w:val="23"/>
    <w:autoRedefine/>
    <w:qFormat/>
    <w:uiPriority w:val="0"/>
  </w:style>
  <w:style w:type="character" w:customStyle="1" w:styleId="54">
    <w:name w:val="UserStyle_10"/>
    <w:basedOn w:val="23"/>
    <w:autoRedefine/>
    <w:qFormat/>
    <w:uiPriority w:val="0"/>
  </w:style>
  <w:style w:type="character" w:customStyle="1" w:styleId="55">
    <w:name w:val="UserStyle_11"/>
    <w:basedOn w:val="23"/>
    <w:autoRedefine/>
    <w:qFormat/>
    <w:uiPriority w:val="0"/>
    <w:rPr>
      <w:rFonts w:ascii="PMingLiU" w:hAnsi="PMingLiU" w:eastAsia="PMingLiU"/>
      <w:color w:val="000000"/>
      <w:sz w:val="22"/>
      <w:szCs w:val="22"/>
    </w:rPr>
  </w:style>
  <w:style w:type="paragraph" w:customStyle="1" w:styleId="56">
    <w:name w:val="UserStyle_12"/>
    <w:basedOn w:val="36"/>
    <w:autoRedefine/>
    <w:qFormat/>
    <w:uiPriority w:val="0"/>
    <w:pPr>
      <w:spacing w:line="240" w:lineRule="atLeast"/>
    </w:pPr>
    <w:rPr>
      <w:sz w:val="28"/>
    </w:rPr>
  </w:style>
  <w:style w:type="paragraph" w:customStyle="1" w:styleId="57">
    <w:name w:val="UserStyle_13"/>
    <w:basedOn w:val="1"/>
    <w:autoRedefine/>
    <w:qFormat/>
    <w:uiPriority w:val="0"/>
    <w:pPr>
      <w:tabs>
        <w:tab w:val="left" w:pos="0"/>
      </w:tabs>
      <w:spacing w:line="440" w:lineRule="exact"/>
      <w:ind w:firstLine="562" w:firstLineChars="200"/>
    </w:pPr>
    <w:rPr>
      <w:rFonts w:ascii="仿宋_GB2312" w:hAnsi="仿宋" w:eastAsia="仿宋_GB2312"/>
      <w:b/>
      <w:sz w:val="28"/>
      <w:szCs w:val="28"/>
    </w:rPr>
  </w:style>
  <w:style w:type="paragraph" w:customStyle="1" w:styleId="58">
    <w:name w:val="UserStyle_14"/>
    <w:basedOn w:val="32"/>
    <w:autoRedefine/>
    <w:qFormat/>
    <w:uiPriority w:val="0"/>
    <w:rPr>
      <w:rFonts w:ascii="Tahoma" w:hAnsi="Tahoma"/>
      <w:sz w:val="24"/>
    </w:rPr>
  </w:style>
  <w:style w:type="paragraph" w:customStyle="1" w:styleId="59">
    <w:name w:val="UserStyle_15"/>
    <w:basedOn w:val="1"/>
    <w:autoRedefine/>
    <w:qFormat/>
    <w:uiPriority w:val="0"/>
    <w:pPr>
      <w:spacing w:before="100" w:beforeAutospacing="1" w:after="100" w:afterAutospacing="1"/>
      <w:jc w:val="left"/>
    </w:pPr>
    <w:rPr>
      <w:rFonts w:ascii="宋体" w:hAnsi="宋体"/>
      <w:kern w:val="0"/>
      <w:sz w:val="24"/>
    </w:rPr>
  </w:style>
  <w:style w:type="paragraph" w:customStyle="1" w:styleId="60">
    <w:name w:val="UserStyle_16"/>
    <w:basedOn w:val="1"/>
    <w:autoRedefine/>
    <w:qFormat/>
    <w:uiPriority w:val="0"/>
    <w:rPr>
      <w:rFonts w:ascii="Tahoma" w:hAnsi="Tahoma"/>
      <w:sz w:val="24"/>
      <w:szCs w:val="20"/>
    </w:rPr>
  </w:style>
  <w:style w:type="paragraph" w:customStyle="1" w:styleId="61">
    <w:name w:val="UserStyle_17"/>
    <w:basedOn w:val="1"/>
    <w:autoRedefine/>
    <w:qFormat/>
    <w:uiPriority w:val="0"/>
    <w:pPr>
      <w:spacing w:line="360" w:lineRule="auto"/>
    </w:pPr>
    <w:rPr>
      <w:kern w:val="0"/>
      <w:sz w:val="24"/>
      <w:szCs w:val="20"/>
    </w:rPr>
  </w:style>
  <w:style w:type="paragraph" w:customStyle="1" w:styleId="62">
    <w:name w:val="UserStyle_18"/>
    <w:basedOn w:val="1"/>
    <w:autoRedefine/>
    <w:qFormat/>
    <w:uiPriority w:val="0"/>
    <w:rPr>
      <w:kern w:val="28"/>
      <w:szCs w:val="20"/>
    </w:rPr>
  </w:style>
  <w:style w:type="paragraph" w:customStyle="1" w:styleId="63">
    <w:name w:val="UserStyle_19"/>
    <w:basedOn w:val="1"/>
    <w:autoRedefine/>
    <w:qFormat/>
    <w:uiPriority w:val="0"/>
    <w:rPr>
      <w:rFonts w:ascii="Tahoma" w:hAnsi="Tahoma"/>
      <w:sz w:val="24"/>
      <w:szCs w:val="20"/>
    </w:rPr>
  </w:style>
  <w:style w:type="paragraph" w:customStyle="1" w:styleId="64">
    <w:name w:val="UserStyle_20"/>
    <w:basedOn w:val="1"/>
    <w:autoRedefine/>
    <w:qFormat/>
    <w:uiPriority w:val="0"/>
    <w:rPr>
      <w:rFonts w:ascii="Tahoma" w:hAnsi="Tahoma"/>
      <w:sz w:val="24"/>
      <w:szCs w:val="20"/>
    </w:rPr>
  </w:style>
  <w:style w:type="paragraph" w:customStyle="1" w:styleId="65">
    <w:name w:val="UserStyle_21"/>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66">
    <w:name w:val="179"/>
    <w:basedOn w:val="1"/>
    <w:autoRedefine/>
    <w:qFormat/>
    <w:uiPriority w:val="0"/>
    <w:pPr>
      <w:ind w:firstLine="420" w:firstLineChars="200"/>
    </w:pPr>
  </w:style>
  <w:style w:type="paragraph" w:customStyle="1" w:styleId="67">
    <w:name w:val="UserStyle_22"/>
    <w:basedOn w:val="1"/>
    <w:autoRedefine/>
    <w:qFormat/>
    <w:uiPriority w:val="0"/>
    <w:rPr>
      <w:rFonts w:ascii="Tahoma" w:hAnsi="Tahoma"/>
      <w:sz w:val="24"/>
      <w:szCs w:val="20"/>
    </w:rPr>
  </w:style>
  <w:style w:type="character" w:customStyle="1" w:styleId="68">
    <w:name w:val="UserStyle_23"/>
    <w:basedOn w:val="23"/>
    <w:autoRedefine/>
    <w:qFormat/>
    <w:uiPriority w:val="0"/>
    <w:rPr>
      <w:rFonts w:ascii="宋体" w:hAnsi="宋体" w:eastAsia="宋体"/>
      <w:color w:val="000000"/>
      <w:sz w:val="18"/>
      <w:szCs w:val="18"/>
    </w:rPr>
  </w:style>
  <w:style w:type="character" w:customStyle="1" w:styleId="69">
    <w:name w:val="UserStyle_24"/>
    <w:basedOn w:val="23"/>
    <w:autoRedefine/>
    <w:qFormat/>
    <w:uiPriority w:val="0"/>
    <w:rPr>
      <w:rFonts w:ascii="宋体" w:hAnsi="宋体" w:eastAsia="宋体"/>
      <w:color w:val="000000"/>
      <w:sz w:val="18"/>
      <w:szCs w:val="18"/>
    </w:rPr>
  </w:style>
  <w:style w:type="paragraph" w:customStyle="1" w:styleId="70">
    <w:name w:val="Table Paragraph"/>
    <w:basedOn w:val="1"/>
    <w:autoRedefine/>
    <w:qFormat/>
    <w:uiPriority w:val="1"/>
  </w:style>
  <w:style w:type="table" w:customStyle="1" w:styleId="71">
    <w:name w:val="Table Normal"/>
    <w:autoRedefine/>
    <w:semiHidden/>
    <w:unhideWhenUsed/>
    <w:qFormat/>
    <w:uiPriority w:val="2"/>
    <w:tblPr>
      <w:tblCellMar>
        <w:top w:w="0" w:type="dxa"/>
        <w:left w:w="0" w:type="dxa"/>
        <w:bottom w:w="0" w:type="dxa"/>
        <w:right w:w="0" w:type="dxa"/>
      </w:tblCellMar>
    </w:tblPr>
  </w:style>
  <w:style w:type="character" w:customStyle="1" w:styleId="72">
    <w:name w:val="批注文字 字符"/>
    <w:basedOn w:val="17"/>
    <w:link w:val="6"/>
    <w:autoRedefine/>
    <w:qFormat/>
    <w:uiPriority w:val="0"/>
    <w:rPr>
      <w:kern w:val="2"/>
      <w:sz w:val="21"/>
      <w:szCs w:val="24"/>
    </w:rPr>
  </w:style>
  <w:style w:type="character" w:customStyle="1" w:styleId="73">
    <w:name w:val="批注主题 字符"/>
    <w:basedOn w:val="72"/>
    <w:link w:val="13"/>
    <w:autoRedefine/>
    <w:qFormat/>
    <w:uiPriority w:val="0"/>
    <w:rPr>
      <w:b/>
      <w:bCs/>
      <w:kern w:val="2"/>
      <w:sz w:val="21"/>
      <w:szCs w:val="24"/>
    </w:rPr>
  </w:style>
  <w:style w:type="paragraph" w:customStyle="1" w:styleId="74">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981</Words>
  <Characters>5598</Characters>
  <Lines>46</Lines>
  <Paragraphs>13</Paragraphs>
  <TotalTime>11</TotalTime>
  <ScaleCrop>false</ScaleCrop>
  <LinksUpToDate>false</LinksUpToDate>
  <CharactersWithSpaces>6566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2021-11-17T06:49:00Z</dcterms:created>
  <dc:creator>Administrator</dc:creator>
  <cp:lastModifiedBy>11223.</cp:lastModifiedBy>
  <dcterms:modified xsi:type="dcterms:W3CDTF">2024-03-01T07:19:33Z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3427CF4F2988430DABD9BFA1C0C6AA0E_13</vt:lpwstr>
  </property>
</Properties>
</file>