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8"/>
          <w:rFonts w:ascii="宋体" w:hAnsi="宋体" w:cs="Times New Roman"/>
          <w:b/>
          <w:bCs/>
          <w:color w:val="auto"/>
          <w:sz w:val="72"/>
          <w:szCs w:val="72"/>
          <w:highlight w:val="none"/>
          <w:lang w:val="zh-CN"/>
        </w:rPr>
      </w:pPr>
    </w:p>
    <w:p>
      <w:pPr>
        <w:pStyle w:val="44"/>
        <w:rPr>
          <w:rStyle w:val="18"/>
          <w:color w:val="auto"/>
          <w:highlight w:val="none"/>
          <w:lang w:val="zh-CN"/>
        </w:rPr>
      </w:pPr>
    </w:p>
    <w:p>
      <w:pPr>
        <w:spacing w:line="1400" w:lineRule="exact"/>
        <w:jc w:val="center"/>
        <w:rPr>
          <w:rStyle w:val="18"/>
          <w:rFonts w:ascii="宋体" w:hAnsi="宋体" w:cs="Times New Roman"/>
          <w:b/>
          <w:bCs/>
          <w:color w:val="auto"/>
          <w:sz w:val="96"/>
          <w:szCs w:val="96"/>
          <w:highlight w:val="none"/>
        </w:rPr>
      </w:pPr>
      <w:r>
        <w:rPr>
          <w:rStyle w:val="18"/>
          <w:rFonts w:ascii="宋体" w:hAnsi="宋体" w:cs="Times New Roman"/>
          <w:b/>
          <w:bCs/>
          <w:color w:val="auto"/>
          <w:sz w:val="96"/>
          <w:szCs w:val="96"/>
          <w:highlight w:val="none"/>
        </w:rPr>
        <w:t>福州职业技术学院</w:t>
      </w:r>
    </w:p>
    <w:p>
      <w:pPr>
        <w:spacing w:line="1400" w:lineRule="exact"/>
        <w:jc w:val="center"/>
        <w:rPr>
          <w:rStyle w:val="18"/>
          <w:rFonts w:ascii="宋体" w:hAnsi="宋体" w:cs="Times New Roman"/>
          <w:b/>
          <w:bCs/>
          <w:color w:val="auto"/>
          <w:sz w:val="96"/>
          <w:szCs w:val="96"/>
          <w:highlight w:val="none"/>
        </w:rPr>
      </w:pPr>
      <w:r>
        <w:rPr>
          <w:rStyle w:val="18"/>
          <w:rFonts w:ascii="宋体" w:hAnsi="宋体" w:cs="Times New Roman"/>
          <w:b/>
          <w:bCs/>
          <w:color w:val="auto"/>
          <w:sz w:val="96"/>
          <w:szCs w:val="96"/>
          <w:highlight w:val="none"/>
        </w:rPr>
        <w:t>网上竞价文件</w:t>
      </w:r>
    </w:p>
    <w:p>
      <w:pPr>
        <w:spacing w:line="500" w:lineRule="atLeast"/>
        <w:jc w:val="center"/>
        <w:rPr>
          <w:rStyle w:val="18"/>
          <w:rFonts w:ascii="宋体" w:hAnsi="宋体" w:cs="Times New Roman"/>
          <w:b/>
          <w:bCs/>
          <w:color w:val="auto"/>
          <w:sz w:val="36"/>
          <w:szCs w:val="36"/>
          <w:highlight w:val="none"/>
        </w:rPr>
      </w:pPr>
    </w:p>
    <w:p>
      <w:pPr>
        <w:pStyle w:val="26"/>
        <w:spacing w:before="312" w:after="312"/>
        <w:rPr>
          <w:rStyle w:val="18"/>
          <w:color w:val="auto"/>
          <w:highlight w:val="none"/>
        </w:rPr>
      </w:pPr>
    </w:p>
    <w:p>
      <w:pPr>
        <w:spacing w:line="500" w:lineRule="atLeast"/>
        <w:jc w:val="center"/>
        <w:rPr>
          <w:rStyle w:val="18"/>
          <w:rFonts w:ascii="宋体" w:hAnsi="宋体" w:cs="Times New Roman"/>
          <w:b/>
          <w:bCs/>
          <w:color w:val="auto"/>
          <w:sz w:val="36"/>
          <w:szCs w:val="36"/>
          <w:highlight w:val="none"/>
        </w:rPr>
      </w:pPr>
    </w:p>
    <w:p>
      <w:pPr>
        <w:spacing w:line="360" w:lineRule="auto"/>
        <w:jc w:val="left"/>
        <w:rPr>
          <w:rStyle w:val="18"/>
          <w:rFonts w:ascii="宋体" w:hAnsi="宋体" w:cs="Times New Roman"/>
          <w:b/>
          <w:bCs/>
          <w:color w:val="auto"/>
          <w:sz w:val="30"/>
          <w:szCs w:val="30"/>
          <w:highlight w:val="none"/>
          <w:lang w:val="zh-CN"/>
        </w:rPr>
      </w:pPr>
    </w:p>
    <w:p>
      <w:pPr>
        <w:spacing w:line="360" w:lineRule="auto"/>
        <w:ind w:firstLine="900" w:firstLineChars="300"/>
        <w:jc w:val="left"/>
        <w:rPr>
          <w:rStyle w:val="18"/>
          <w:rFonts w:hint="default" w:ascii="宋体" w:hAnsi="宋体" w:eastAsia="宋体" w:cs="Times New Roman"/>
          <w:b/>
          <w:bCs/>
          <w:color w:val="auto"/>
          <w:sz w:val="30"/>
          <w:szCs w:val="30"/>
          <w:highlight w:val="none"/>
          <w:lang w:val="en-US" w:eastAsia="zh-CN"/>
        </w:rPr>
      </w:pPr>
      <w:r>
        <w:rPr>
          <w:rStyle w:val="18"/>
          <w:rFonts w:ascii="宋体" w:hAnsi="宋体" w:cs="Times New Roman"/>
          <w:b/>
          <w:bCs/>
          <w:color w:val="auto"/>
          <w:sz w:val="30"/>
          <w:szCs w:val="30"/>
          <w:highlight w:val="none"/>
          <w:lang w:val="zh-CN"/>
        </w:rPr>
        <w:t>竞价编号：</w:t>
      </w:r>
      <w:r>
        <w:rPr>
          <w:rStyle w:val="18"/>
          <w:rFonts w:hint="eastAsia" w:ascii="宋体" w:hAnsi="宋体" w:cs="Times New Roman"/>
          <w:b/>
          <w:bCs/>
          <w:color w:val="auto"/>
          <w:sz w:val="30"/>
          <w:szCs w:val="30"/>
          <w:highlight w:val="none"/>
          <w:lang w:val="zh-CN"/>
        </w:rPr>
        <w:t>FJHRWJ202</w:t>
      </w:r>
      <w:r>
        <w:rPr>
          <w:rStyle w:val="18"/>
          <w:rFonts w:hint="eastAsia" w:ascii="宋体" w:hAnsi="宋体" w:cs="Times New Roman"/>
          <w:b/>
          <w:bCs/>
          <w:color w:val="auto"/>
          <w:sz w:val="30"/>
          <w:szCs w:val="30"/>
          <w:highlight w:val="none"/>
          <w:lang w:val="en-US" w:eastAsia="zh-CN"/>
        </w:rPr>
        <w:t>4002</w:t>
      </w:r>
    </w:p>
    <w:p>
      <w:pPr>
        <w:pStyle w:val="44"/>
        <w:spacing w:after="0"/>
        <w:ind w:left="0" w:leftChars="0" w:firstLine="900" w:firstLineChars="300"/>
        <w:rPr>
          <w:rStyle w:val="18"/>
          <w:rFonts w:hint="eastAsia" w:ascii="宋体" w:hAnsi="宋体" w:cs="Times New Roman"/>
          <w:b/>
          <w:bCs/>
          <w:color w:val="auto"/>
          <w:sz w:val="30"/>
          <w:szCs w:val="30"/>
          <w:highlight w:val="none"/>
          <w:lang w:val="zh-CN"/>
        </w:rPr>
      </w:pPr>
      <w:r>
        <w:rPr>
          <w:rStyle w:val="18"/>
          <w:rFonts w:ascii="宋体" w:hAnsi="宋体" w:cs="Times New Roman"/>
          <w:b/>
          <w:bCs/>
          <w:color w:val="auto"/>
          <w:sz w:val="30"/>
          <w:szCs w:val="30"/>
          <w:highlight w:val="none"/>
          <w:lang w:val="zh-CN"/>
        </w:rPr>
        <w:t>项目名称：</w:t>
      </w:r>
      <w:r>
        <w:rPr>
          <w:rStyle w:val="18"/>
          <w:rFonts w:ascii="宋体" w:hAnsi="宋体" w:cs="Times New Roman"/>
          <w:b/>
          <w:bCs/>
          <w:color w:val="auto"/>
          <w:sz w:val="30"/>
          <w:szCs w:val="30"/>
          <w:highlight w:val="none"/>
        </w:rPr>
        <w:t>福州职业技术学院</w:t>
      </w:r>
      <w:r>
        <w:rPr>
          <w:rStyle w:val="18"/>
          <w:rFonts w:hint="eastAsia" w:ascii="宋体" w:hAnsi="宋体" w:cs="Times New Roman"/>
          <w:b/>
          <w:bCs/>
          <w:color w:val="auto"/>
          <w:sz w:val="30"/>
          <w:szCs w:val="30"/>
          <w:highlight w:val="none"/>
          <w:lang w:val="zh-CN"/>
        </w:rPr>
        <w:t>工科大楼交通工程系</w:t>
      </w:r>
    </w:p>
    <w:p>
      <w:pPr>
        <w:pStyle w:val="44"/>
        <w:spacing w:after="0"/>
        <w:ind w:left="0" w:leftChars="0" w:firstLine="2400" w:firstLineChars="800"/>
        <w:rPr>
          <w:rStyle w:val="18"/>
          <w:rFonts w:ascii="宋体" w:hAnsi="宋体" w:cs="Times New Roman"/>
          <w:b/>
          <w:bCs/>
          <w:color w:val="auto"/>
          <w:sz w:val="30"/>
          <w:szCs w:val="30"/>
          <w:highlight w:val="none"/>
          <w:lang w:val="zh-CN"/>
        </w:rPr>
      </w:pPr>
      <w:r>
        <w:rPr>
          <w:rStyle w:val="18"/>
          <w:rFonts w:hint="eastAsia" w:ascii="宋体" w:hAnsi="宋体" w:cs="Times New Roman"/>
          <w:b/>
          <w:bCs/>
          <w:color w:val="auto"/>
          <w:sz w:val="30"/>
          <w:szCs w:val="30"/>
          <w:highlight w:val="none"/>
          <w:lang w:val="zh-CN"/>
        </w:rPr>
        <w:t>实训基地教学基础设备采购项目</w:t>
      </w:r>
    </w:p>
    <w:p>
      <w:pPr>
        <w:pStyle w:val="44"/>
        <w:spacing w:after="0"/>
        <w:ind w:left="0" w:leftChars="0" w:firstLine="900" w:firstLineChars="300"/>
        <w:rPr>
          <w:rStyle w:val="18"/>
          <w:rFonts w:ascii="宋体" w:hAnsi="宋体" w:cs="Times New Roman"/>
          <w:b/>
          <w:bCs/>
          <w:color w:val="auto"/>
          <w:sz w:val="30"/>
          <w:szCs w:val="30"/>
          <w:highlight w:val="none"/>
        </w:rPr>
      </w:pPr>
      <w:r>
        <w:rPr>
          <w:rStyle w:val="18"/>
          <w:rFonts w:ascii="宋体" w:hAnsi="宋体" w:cs="Times New Roman"/>
          <w:b/>
          <w:bCs/>
          <w:color w:val="auto"/>
          <w:sz w:val="30"/>
          <w:szCs w:val="30"/>
          <w:highlight w:val="none"/>
        </w:rPr>
        <w:t>采购人：福州职业技术学院</w:t>
      </w:r>
    </w:p>
    <w:p>
      <w:pPr>
        <w:pStyle w:val="44"/>
        <w:ind w:left="0" w:leftChars="0" w:firstLine="0"/>
        <w:rPr>
          <w:rStyle w:val="18"/>
          <w:rFonts w:ascii="宋体" w:hAnsi="宋体" w:cs="Times New Roman"/>
          <w:b/>
          <w:bCs/>
          <w:color w:val="auto"/>
          <w:sz w:val="36"/>
          <w:szCs w:val="36"/>
          <w:highlight w:val="none"/>
        </w:rPr>
      </w:pPr>
    </w:p>
    <w:p>
      <w:pPr>
        <w:pStyle w:val="44"/>
        <w:ind w:left="0" w:leftChars="0" w:firstLine="0"/>
        <w:rPr>
          <w:rStyle w:val="18"/>
          <w:rFonts w:ascii="宋体" w:hAnsi="宋体" w:cs="Times New Roman"/>
          <w:b/>
          <w:bCs/>
          <w:color w:val="auto"/>
          <w:sz w:val="36"/>
          <w:szCs w:val="36"/>
          <w:highlight w:val="none"/>
        </w:rPr>
      </w:pPr>
    </w:p>
    <w:p>
      <w:pPr>
        <w:spacing w:line="360" w:lineRule="auto"/>
        <w:jc w:val="center"/>
        <w:rPr>
          <w:rStyle w:val="18"/>
          <w:rFonts w:ascii="宋体" w:hAnsi="宋体" w:cs="Times New Roman"/>
          <w:b/>
          <w:bCs/>
          <w:color w:val="auto"/>
          <w:sz w:val="30"/>
          <w:szCs w:val="30"/>
          <w:highlight w:val="none"/>
        </w:rPr>
      </w:pPr>
      <w:r>
        <w:rPr>
          <w:rStyle w:val="18"/>
          <w:rFonts w:ascii="宋体" w:hAnsi="宋体" w:cs="Times New Roman"/>
          <w:b/>
          <w:bCs/>
          <w:color w:val="auto"/>
          <w:sz w:val="30"/>
          <w:szCs w:val="30"/>
          <w:highlight w:val="none"/>
        </w:rPr>
        <w:t>福建省宏瑞招标代理有限公司</w:t>
      </w:r>
    </w:p>
    <w:p>
      <w:pPr>
        <w:spacing w:line="360" w:lineRule="auto"/>
        <w:jc w:val="center"/>
        <w:rPr>
          <w:rStyle w:val="18"/>
          <w:rFonts w:ascii="宋体" w:hAnsi="宋体" w:cs="Times New Roman"/>
          <w:b/>
          <w:bCs/>
          <w:color w:val="auto"/>
          <w:sz w:val="30"/>
          <w:szCs w:val="30"/>
          <w:highlight w:val="none"/>
        </w:rPr>
      </w:pPr>
    </w:p>
    <w:p>
      <w:pPr>
        <w:spacing w:line="360" w:lineRule="auto"/>
        <w:jc w:val="center"/>
        <w:rPr>
          <w:rStyle w:val="18"/>
          <w:rFonts w:ascii="宋体" w:hAnsi="宋体"/>
          <w:b/>
          <w:color w:val="auto"/>
          <w:sz w:val="36"/>
          <w:szCs w:val="36"/>
          <w:highlight w:val="none"/>
          <w:u w:val="single"/>
        </w:rPr>
      </w:pPr>
      <w:r>
        <w:rPr>
          <w:rStyle w:val="18"/>
          <w:rFonts w:ascii="宋体" w:hAnsi="宋体" w:cs="Times New Roman"/>
          <w:b/>
          <w:bCs/>
          <w:color w:val="auto"/>
          <w:sz w:val="30"/>
          <w:szCs w:val="30"/>
          <w:highlight w:val="none"/>
        </w:rPr>
        <w:t>二○二</w:t>
      </w:r>
      <w:r>
        <w:rPr>
          <w:rStyle w:val="18"/>
          <w:rFonts w:hint="eastAsia" w:ascii="宋体" w:hAnsi="宋体" w:cs="Times New Roman"/>
          <w:b/>
          <w:bCs/>
          <w:color w:val="auto"/>
          <w:sz w:val="30"/>
          <w:szCs w:val="30"/>
          <w:highlight w:val="none"/>
          <w:lang w:eastAsia="zh-CN"/>
        </w:rPr>
        <w:t>四</w:t>
      </w:r>
      <w:r>
        <w:rPr>
          <w:rStyle w:val="18"/>
          <w:rFonts w:ascii="宋体" w:hAnsi="宋体" w:cs="Times New Roman"/>
          <w:b/>
          <w:bCs/>
          <w:color w:val="auto"/>
          <w:sz w:val="30"/>
          <w:szCs w:val="30"/>
          <w:highlight w:val="none"/>
        </w:rPr>
        <w:t>年</w:t>
      </w:r>
      <w:r>
        <w:rPr>
          <w:rStyle w:val="18"/>
          <w:rFonts w:hint="eastAsia" w:ascii="宋体" w:hAnsi="宋体" w:cs="Times New Roman"/>
          <w:b/>
          <w:bCs/>
          <w:color w:val="auto"/>
          <w:sz w:val="30"/>
          <w:szCs w:val="30"/>
          <w:highlight w:val="none"/>
          <w:lang w:eastAsia="zh-CN"/>
        </w:rPr>
        <w:t>二</w:t>
      </w:r>
      <w:r>
        <w:rPr>
          <w:rStyle w:val="18"/>
          <w:rFonts w:ascii="宋体" w:hAnsi="宋体" w:cs="Times New Roman"/>
          <w:b/>
          <w:bCs/>
          <w:color w:val="auto"/>
          <w:sz w:val="30"/>
          <w:szCs w:val="30"/>
          <w:highlight w:val="none"/>
        </w:rPr>
        <w:t>月</w:t>
      </w:r>
    </w:p>
    <w:p>
      <w:pPr>
        <w:rPr>
          <w:rStyle w:val="18"/>
          <w:rFonts w:ascii="宋体" w:hAnsi="宋体"/>
          <w:color w:val="auto"/>
          <w:highlight w:val="none"/>
        </w:rPr>
      </w:pPr>
    </w:p>
    <w:p>
      <w:pPr>
        <w:spacing w:line="500" w:lineRule="exact"/>
        <w:ind w:firstLine="640" w:firstLineChars="200"/>
        <w:jc w:val="center"/>
        <w:rPr>
          <w:rStyle w:val="18"/>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8"/>
          <w:color w:val="auto"/>
          <w:highlight w:val="none"/>
        </w:rPr>
      </w:pPr>
    </w:p>
    <w:p>
      <w:pPr>
        <w:pStyle w:val="54"/>
        <w:spacing w:after="120" w:line="500" w:lineRule="exact"/>
        <w:jc w:val="center"/>
        <w:rPr>
          <w:rStyle w:val="18"/>
          <w:rFonts w:hAnsi="宋体"/>
          <w:b/>
          <w:color w:val="auto"/>
          <w:sz w:val="36"/>
          <w:highlight w:val="none"/>
        </w:rPr>
      </w:pPr>
      <w:r>
        <w:rPr>
          <w:rStyle w:val="18"/>
          <w:rFonts w:hAnsi="宋体"/>
          <w:b/>
          <w:color w:val="auto"/>
          <w:sz w:val="36"/>
          <w:highlight w:val="none"/>
        </w:rPr>
        <w:t>目录</w:t>
      </w:r>
    </w:p>
    <w:p>
      <w:pPr>
        <w:pStyle w:val="54"/>
        <w:spacing w:after="120" w:line="500" w:lineRule="exact"/>
        <w:rPr>
          <w:rStyle w:val="18"/>
          <w:rFonts w:hAnsi="宋体"/>
          <w:b/>
          <w:color w:val="auto"/>
          <w:sz w:val="36"/>
          <w:highlight w:val="none"/>
        </w:rPr>
      </w:pPr>
    </w:p>
    <w:p>
      <w:pPr>
        <w:pStyle w:val="54"/>
        <w:spacing w:line="360" w:lineRule="auto"/>
        <w:rPr>
          <w:rStyle w:val="18"/>
          <w:rFonts w:hAnsi="宋体" w:cs="宋体"/>
          <w:bCs/>
          <w:color w:val="auto"/>
          <w:sz w:val="24"/>
          <w:highlight w:val="none"/>
        </w:rPr>
      </w:pPr>
      <w:r>
        <w:rPr>
          <w:rStyle w:val="18"/>
          <w:rFonts w:hAnsi="宋体" w:cs="宋体"/>
          <w:bCs/>
          <w:color w:val="auto"/>
          <w:sz w:val="24"/>
          <w:highlight w:val="none"/>
        </w:rPr>
        <w:t>第一章 竞价公告</w:t>
      </w:r>
    </w:p>
    <w:p>
      <w:pPr>
        <w:pStyle w:val="54"/>
        <w:spacing w:line="360" w:lineRule="auto"/>
        <w:rPr>
          <w:rStyle w:val="18"/>
          <w:rFonts w:hAnsi="宋体" w:cs="宋体"/>
          <w:bCs/>
          <w:color w:val="auto"/>
          <w:sz w:val="24"/>
          <w:highlight w:val="none"/>
        </w:rPr>
      </w:pPr>
      <w:r>
        <w:rPr>
          <w:rStyle w:val="18"/>
          <w:rFonts w:hAnsi="宋体" w:cs="宋体"/>
          <w:bCs/>
          <w:color w:val="auto"/>
          <w:sz w:val="24"/>
          <w:highlight w:val="none"/>
        </w:rPr>
        <w:t>第二章 网上竞价内容及要求</w:t>
      </w:r>
    </w:p>
    <w:p>
      <w:pPr>
        <w:pStyle w:val="54"/>
        <w:spacing w:line="360" w:lineRule="auto"/>
        <w:rPr>
          <w:rStyle w:val="18"/>
          <w:rFonts w:hAnsi="宋体" w:cs="宋体"/>
          <w:bCs/>
          <w:color w:val="auto"/>
          <w:sz w:val="24"/>
          <w:highlight w:val="none"/>
        </w:rPr>
      </w:pPr>
      <w:r>
        <w:rPr>
          <w:rStyle w:val="18"/>
          <w:rFonts w:hAnsi="宋体" w:cs="宋体"/>
          <w:bCs/>
          <w:color w:val="auto"/>
          <w:sz w:val="24"/>
          <w:highlight w:val="none"/>
        </w:rPr>
        <w:t>第三章 证明材料格式</w:t>
      </w:r>
    </w:p>
    <w:p>
      <w:pPr>
        <w:spacing w:line="360" w:lineRule="auto"/>
        <w:rPr>
          <w:rStyle w:val="18"/>
          <w:rFonts w:ascii="宋体" w:hAnsi="宋体" w:cs="宋体"/>
          <w:bCs/>
          <w:color w:val="auto"/>
          <w:kern w:val="0"/>
          <w:sz w:val="24"/>
          <w:highlight w:val="none"/>
        </w:rPr>
      </w:pPr>
      <w:r>
        <w:rPr>
          <w:rStyle w:val="18"/>
          <w:rFonts w:ascii="宋体" w:hAnsi="宋体" w:cs="宋体"/>
          <w:bCs/>
          <w:color w:val="auto"/>
          <w:kern w:val="0"/>
          <w:sz w:val="24"/>
          <w:highlight w:val="none"/>
        </w:rPr>
        <w:t>第四章 报价文件</w:t>
      </w:r>
    </w:p>
    <w:p>
      <w:pPr>
        <w:spacing w:line="500" w:lineRule="exact"/>
        <w:ind w:firstLine="480" w:firstLineChars="200"/>
        <w:jc w:val="center"/>
        <w:rPr>
          <w:rStyle w:val="18"/>
          <w:rFonts w:ascii="宋体" w:hAnsi="宋体" w:cs="宋体"/>
          <w:bCs/>
          <w:color w:val="auto"/>
          <w:kern w:val="0"/>
          <w:sz w:val="24"/>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p>
    <w:p>
      <w:pPr>
        <w:spacing w:line="500" w:lineRule="exact"/>
        <w:rPr>
          <w:rStyle w:val="18"/>
          <w:rFonts w:ascii="宋体" w:hAnsi="宋体" w:cs="宋体"/>
          <w:b/>
          <w:bCs/>
          <w:color w:val="auto"/>
          <w:kern w:val="0"/>
          <w:sz w:val="32"/>
          <w:szCs w:val="32"/>
          <w:highlight w:val="none"/>
        </w:rPr>
      </w:pPr>
    </w:p>
    <w:p>
      <w:pPr>
        <w:spacing w:line="500" w:lineRule="exact"/>
        <w:ind w:firstLine="640" w:firstLineChars="200"/>
        <w:jc w:val="center"/>
        <w:rPr>
          <w:rStyle w:val="18"/>
          <w:rFonts w:ascii="宋体" w:hAnsi="宋体" w:cs="宋体"/>
          <w:b/>
          <w:bCs/>
          <w:color w:val="auto"/>
          <w:kern w:val="0"/>
          <w:sz w:val="32"/>
          <w:szCs w:val="32"/>
          <w:highlight w:val="none"/>
        </w:rPr>
      </w:pPr>
      <w:r>
        <w:rPr>
          <w:rStyle w:val="18"/>
          <w:rFonts w:ascii="宋体" w:hAnsi="宋体" w:cs="宋体"/>
          <w:b/>
          <w:bCs/>
          <w:color w:val="auto"/>
          <w:kern w:val="0"/>
          <w:sz w:val="32"/>
          <w:szCs w:val="32"/>
          <w:highlight w:val="none"/>
        </w:rPr>
        <w:t>第一章 竞价公告</w:t>
      </w:r>
    </w:p>
    <w:p>
      <w:p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福建省宏瑞招标代理有限公司受</w:t>
      </w:r>
      <w:r>
        <w:rPr>
          <w:rStyle w:val="18"/>
          <w:rFonts w:ascii="宋体" w:hAnsi="宋体" w:cs="宋体"/>
          <w:bCs/>
          <w:color w:val="auto"/>
          <w:kern w:val="0"/>
          <w:sz w:val="24"/>
          <w:highlight w:val="none"/>
          <w:u w:val="single" w:color="000000"/>
        </w:rPr>
        <w:t>福州职业技术学院</w:t>
      </w:r>
      <w:r>
        <w:rPr>
          <w:rStyle w:val="18"/>
          <w:rFonts w:ascii="宋体" w:hAnsi="宋体"/>
          <w:color w:val="auto"/>
          <w:kern w:val="0"/>
          <w:sz w:val="24"/>
          <w:highlight w:val="none"/>
        </w:rPr>
        <w:t>委托现通过网上竞价的方式选择</w:t>
      </w:r>
      <w:r>
        <w:rPr>
          <w:rStyle w:val="18"/>
          <w:rFonts w:ascii="宋体" w:hAnsi="宋体" w:cs="宋体"/>
          <w:bCs/>
          <w:color w:val="auto"/>
          <w:kern w:val="0"/>
          <w:sz w:val="24"/>
          <w:highlight w:val="none"/>
          <w:u w:val="single" w:color="000000"/>
        </w:rPr>
        <w:t>福州职业技术学院</w:t>
      </w:r>
      <w:r>
        <w:rPr>
          <w:rStyle w:val="18"/>
          <w:rFonts w:hint="eastAsia" w:ascii="宋体" w:hAnsi="宋体"/>
          <w:color w:val="auto"/>
          <w:kern w:val="0"/>
          <w:sz w:val="24"/>
          <w:highlight w:val="none"/>
          <w:u w:val="single" w:color="000000"/>
          <w:lang w:eastAsia="zh-CN"/>
        </w:rPr>
        <w:t>工科大楼交通工程系实训基地教学基础设备采购项目</w:t>
      </w:r>
      <w:r>
        <w:rPr>
          <w:rStyle w:val="18"/>
          <w:rFonts w:ascii="宋体" w:hAnsi="宋体"/>
          <w:color w:val="auto"/>
          <w:kern w:val="0"/>
          <w:sz w:val="24"/>
          <w:highlight w:val="none"/>
        </w:rPr>
        <w:t>的成交人。现邀请合格的竞价人对</w:t>
      </w:r>
      <w:r>
        <w:rPr>
          <w:rStyle w:val="18"/>
          <w:rFonts w:ascii="宋体" w:hAnsi="宋体"/>
          <w:color w:val="auto"/>
          <w:sz w:val="24"/>
          <w:highlight w:val="none"/>
        </w:rPr>
        <w:t>本项目进行网</w:t>
      </w:r>
      <w:r>
        <w:rPr>
          <w:rStyle w:val="18"/>
          <w:rFonts w:ascii="宋体" w:hAnsi="宋体"/>
          <w:color w:val="auto"/>
          <w:kern w:val="0"/>
          <w:sz w:val="24"/>
          <w:highlight w:val="none"/>
        </w:rPr>
        <w:t>上竞价。</w:t>
      </w:r>
    </w:p>
    <w:p>
      <w:pPr>
        <w:numPr>
          <w:ilvl w:val="0"/>
          <w:numId w:val="1"/>
        </w:num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竞价编号：</w:t>
      </w:r>
      <w:r>
        <w:rPr>
          <w:rStyle w:val="18"/>
          <w:rFonts w:hint="eastAsia" w:ascii="宋体" w:hAnsi="宋体"/>
          <w:color w:val="auto"/>
          <w:kern w:val="0"/>
          <w:sz w:val="24"/>
          <w:highlight w:val="none"/>
          <w:lang w:eastAsia="zh-CN"/>
        </w:rPr>
        <w:t>FJHRWJ2024002</w:t>
      </w:r>
    </w:p>
    <w:p>
      <w:pPr>
        <w:numPr>
          <w:ilvl w:val="0"/>
          <w:numId w:val="1"/>
        </w:num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项目名称：</w:t>
      </w:r>
      <w:r>
        <w:rPr>
          <w:rStyle w:val="18"/>
          <w:rFonts w:hint="eastAsia" w:ascii="宋体" w:hAnsi="宋体"/>
          <w:color w:val="auto"/>
          <w:kern w:val="0"/>
          <w:sz w:val="24"/>
          <w:highlight w:val="none"/>
          <w:lang w:eastAsia="zh-CN"/>
        </w:rPr>
        <w:t>福州职业技术学院工科大楼交通工程系实训基地教学基础设备采购项目</w:t>
      </w:r>
      <w:r>
        <w:rPr>
          <w:rStyle w:val="18"/>
          <w:rFonts w:hint="eastAsia" w:ascii="宋体" w:hAnsi="宋体"/>
          <w:color w:val="auto"/>
          <w:kern w:val="0"/>
          <w:sz w:val="24"/>
          <w:highlight w:val="none"/>
          <w:lang w:val="en-US" w:eastAsia="zh-CN"/>
        </w:rPr>
        <w:t xml:space="preserve">  </w:t>
      </w:r>
    </w:p>
    <w:p>
      <w:pPr>
        <w:numPr>
          <w:ilvl w:val="0"/>
          <w:numId w:val="0"/>
        </w:num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18"/>
          <w:rFonts w:ascii="宋体" w:hAnsi="宋体"/>
          <w:color w:val="auto"/>
          <w:kern w:val="0"/>
          <w:sz w:val="24"/>
          <w:highlight w:val="none"/>
        </w:rPr>
      </w:pPr>
      <w:r>
        <w:rPr>
          <w:rStyle w:val="18"/>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7日</w:t>
      </w:r>
      <w:bookmarkStart w:id="0" w:name="_GoBack"/>
      <w:bookmarkEnd w:id="0"/>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p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5.</w:t>
      </w:r>
      <w:r>
        <w:rPr>
          <w:rStyle w:val="18"/>
          <w:rFonts w:ascii="宋体" w:hAnsi="宋体"/>
          <w:color w:val="auto"/>
          <w:sz w:val="24"/>
          <w:highlight w:val="none"/>
        </w:rPr>
        <w:t>本项目须有三家(含三家)以上竞价人参与报价，</w:t>
      </w:r>
      <w:r>
        <w:rPr>
          <w:rStyle w:val="18"/>
          <w:rFonts w:ascii="宋体" w:hAnsi="宋体"/>
          <w:color w:val="auto"/>
          <w:kern w:val="0"/>
          <w:sz w:val="24"/>
          <w:highlight w:val="none"/>
        </w:rPr>
        <w:t>否则本项目按流标处理。</w:t>
      </w:r>
    </w:p>
    <w:p>
      <w:pPr>
        <w:spacing w:line="460" w:lineRule="atLeas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6.本项目不接受联合体投标。本项目不得转包。</w:t>
      </w:r>
    </w:p>
    <w:p>
      <w:pPr>
        <w:spacing w:line="460" w:lineRule="atLeast"/>
        <w:ind w:firstLine="480" w:firstLineChars="200"/>
        <w:jc w:val="left"/>
        <w:rPr>
          <w:rStyle w:val="18"/>
          <w:rFonts w:ascii="宋体" w:hAnsi="宋体" w:cs="Times New Roman"/>
          <w:bCs/>
          <w:color w:val="auto"/>
          <w:sz w:val="24"/>
          <w:highlight w:val="none"/>
        </w:rPr>
      </w:pPr>
      <w:r>
        <w:rPr>
          <w:rStyle w:val="18"/>
          <w:rFonts w:ascii="宋体" w:hAnsi="宋体"/>
          <w:color w:val="auto"/>
          <w:kern w:val="0"/>
          <w:sz w:val="24"/>
          <w:highlight w:val="none"/>
        </w:rPr>
        <w:t>7．</w:t>
      </w:r>
      <w:r>
        <w:rPr>
          <w:rStyle w:val="18"/>
          <w:rFonts w:ascii="宋体" w:hAnsi="宋体" w:cs="Times New Roman"/>
          <w:bCs/>
          <w:color w:val="auto"/>
          <w:sz w:val="24"/>
          <w:highlight w:val="none"/>
        </w:rPr>
        <w:t>联系方式</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采购人：福州职业技术学院</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地址：福州市闽侯上街联榕路8号</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联系人及电话：陈老师，0591-83760331</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 xml:space="preserve">采购代理机构：福建省宏瑞招标代理有限公司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地  址：福州市鼓楼区西洪路518号恩特楼A-402/403</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 xml:space="preserve">邮  编：350001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 xml:space="preserve">电  话：0591-83701177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项目负责人：</w:t>
      </w:r>
      <w:r>
        <w:rPr>
          <w:rStyle w:val="18"/>
          <w:rFonts w:hint="eastAsia" w:ascii="宋体" w:hAnsi="宋体"/>
          <w:color w:val="auto"/>
          <w:sz w:val="24"/>
          <w:highlight w:val="none"/>
          <w:lang w:eastAsia="zh-CN"/>
        </w:rPr>
        <w:t>黄艳娜</w:t>
      </w:r>
      <w:r>
        <w:rPr>
          <w:rStyle w:val="18"/>
          <w:rFonts w:ascii="宋体" w:hAnsi="宋体"/>
          <w:color w:val="auto"/>
          <w:sz w:val="24"/>
          <w:highlight w:val="none"/>
        </w:rPr>
        <w:t xml:space="preserve">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 xml:space="preserve">公司网址：http://www.fjhongrui.com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 xml:space="preserve">电子信箱：fjhrzb@126.com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18"/>
          <w:rFonts w:ascii="宋体" w:hAnsi="宋体" w:eastAsia="宋体"/>
          <w:color w:val="auto"/>
          <w:sz w:val="24"/>
          <w:highlight w:val="none"/>
        </w:rPr>
      </w:pPr>
      <w:r>
        <w:rPr>
          <w:rStyle w:val="18"/>
          <w:rFonts w:ascii="宋体" w:hAnsi="宋体" w:eastAsia="宋体"/>
          <w:color w:val="auto"/>
          <w:sz w:val="24"/>
          <w:highlight w:val="none"/>
        </w:rPr>
        <w:t>（1）中国政府采购网，网址www.ccgp.gov.cn、</w:t>
      </w:r>
    </w:p>
    <w:p>
      <w:pPr>
        <w:spacing w:line="460" w:lineRule="atLeast"/>
        <w:ind w:firstLine="480" w:firstLineChars="200"/>
        <w:rPr>
          <w:rStyle w:val="18"/>
          <w:rFonts w:ascii="宋体" w:hAnsi="宋体" w:eastAsia="宋体"/>
          <w:color w:val="auto"/>
          <w:sz w:val="24"/>
          <w:highlight w:val="none"/>
        </w:rPr>
      </w:pPr>
      <w:r>
        <w:rPr>
          <w:rStyle w:val="18"/>
          <w:rFonts w:ascii="宋体" w:hAnsi="宋体" w:eastAsia="宋体"/>
          <w:color w:val="auto"/>
          <w:sz w:val="24"/>
          <w:highlight w:val="none"/>
        </w:rPr>
        <w:t>（2）福建省宏瑞招标代理有限公司(http://www.fjhongrui.com )。</w:t>
      </w:r>
    </w:p>
    <w:p>
      <w:pPr>
        <w:spacing w:line="460" w:lineRule="atLeast"/>
        <w:ind w:firstLine="480" w:firstLineChars="200"/>
        <w:rPr>
          <w:rStyle w:val="18"/>
          <w:rFonts w:ascii="宋体" w:hAnsi="宋体"/>
          <w:color w:val="auto"/>
          <w:sz w:val="24"/>
          <w:highlight w:val="none"/>
        </w:rPr>
      </w:pPr>
      <w:r>
        <w:rPr>
          <w:rStyle w:val="18"/>
          <w:rFonts w:ascii="宋体" w:hAnsi="宋体"/>
          <w:color w:val="auto"/>
          <w:sz w:val="24"/>
          <w:highlight w:val="none"/>
        </w:rPr>
        <w:t>9.竞价人资格要求</w:t>
      </w:r>
    </w:p>
    <w:p>
      <w:pPr>
        <w:spacing w:line="40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（3）竞价供应商须完全响应第二章 网上竞价内容及要求“二、技术参数及商务条款”所有要求，并提供技术商务响应一览表。</w:t>
      </w:r>
    </w:p>
    <w:p>
      <w:pPr>
        <w:spacing w:line="400" w:lineRule="exact"/>
        <w:ind w:firstLine="480" w:firstLineChars="200"/>
        <w:jc w:val="left"/>
        <w:rPr>
          <w:rStyle w:val="18"/>
          <w:color w:val="auto"/>
          <w:highlight w:val="none"/>
        </w:rPr>
      </w:pPr>
      <w:r>
        <w:rPr>
          <w:rStyle w:val="18"/>
          <w:rFonts w:ascii="宋体" w:hAnsi="宋体" w:cs="宋体"/>
          <w:b/>
          <w:bCs/>
          <w:color w:val="auto"/>
          <w:sz w:val="24"/>
          <w:highlight w:val="none"/>
        </w:rPr>
        <w:t>注：以上材料均须加盖竞价供应商单位公章，并</w:t>
      </w:r>
      <w:r>
        <w:rPr>
          <w:rStyle w:val="18"/>
          <w:rFonts w:hint="eastAsia" w:ascii="宋体" w:hAnsi="宋体" w:cs="宋体"/>
          <w:b/>
          <w:bCs/>
          <w:color w:val="auto"/>
          <w:sz w:val="24"/>
          <w:highlight w:val="none"/>
        </w:rPr>
        <w:t>按网上竞价文件“第三章 证明材料格式”要求</w:t>
      </w:r>
      <w:r>
        <w:rPr>
          <w:rStyle w:val="18"/>
          <w:rFonts w:ascii="宋体" w:hAnsi="宋体" w:cs="宋体"/>
          <w:b/>
          <w:bCs/>
          <w:color w:val="auto"/>
          <w:sz w:val="24"/>
          <w:highlight w:val="none"/>
        </w:rPr>
        <w:t>在网上竞价报名截止时间前在福建省宏瑞招标代理有限公司网站竞价平台（http://bid.fjhongrui.com）</w:t>
      </w:r>
      <w:r>
        <w:rPr>
          <w:rStyle w:val="18"/>
          <w:rFonts w:ascii="宋体" w:hAnsi="宋体" w:cs="宋体"/>
          <w:b/>
          <w:bCs/>
          <w:color w:val="auto"/>
          <w:kern w:val="0"/>
          <w:sz w:val="24"/>
          <w:highlight w:val="none"/>
        </w:rPr>
        <w:t>扫描上传合格的证明材料</w:t>
      </w:r>
      <w:r>
        <w:rPr>
          <w:rStyle w:val="18"/>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10.报名须知</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sz w:val="24"/>
          <w:highlight w:val="none"/>
        </w:rPr>
        <w:t>（1）</w:t>
      </w:r>
      <w:r>
        <w:rPr>
          <w:rStyle w:val="18"/>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（2）竞价规则说明：</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②竞价人首次提交的报价须在本项目最高限价基础上下浮＞3%，否则</w:t>
      </w:r>
      <w:r>
        <w:rPr>
          <w:rStyle w:val="18"/>
          <w:rFonts w:ascii="宋体" w:hAnsi="宋体" w:cs="宋体"/>
          <w:b/>
          <w:bCs/>
          <w:color w:val="auto"/>
          <w:kern w:val="0"/>
          <w:sz w:val="24"/>
          <w:highlight w:val="none"/>
        </w:rPr>
        <w:t>视为报价无效</w:t>
      </w:r>
      <w:r>
        <w:rPr>
          <w:rStyle w:val="18"/>
          <w:rFonts w:ascii="宋体" w:hAnsi="宋体"/>
          <w:color w:val="auto"/>
          <w:kern w:val="0"/>
          <w:sz w:val="24"/>
          <w:highlight w:val="none"/>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18"/>
          <w:rFonts w:ascii="宋体" w:hAnsi="宋体"/>
          <w:color w:val="auto"/>
          <w:kern w:val="0"/>
          <w:sz w:val="24"/>
          <w:highlight w:val="none"/>
        </w:rPr>
      </w:pPr>
      <w:r>
        <w:rPr>
          <w:rStyle w:val="18"/>
          <w:rFonts w:ascii="宋体" w:hAnsi="宋体"/>
          <w:color w:val="auto"/>
          <w:kern w:val="0"/>
          <w:sz w:val="24"/>
          <w:highlight w:val="none"/>
        </w:rPr>
        <w:t>⑤竞价供应商对每个项目合同包报价时都必须扫描上传有效的报价文件并加盖公章，未按要求扫描上传报价文件的</w:t>
      </w:r>
      <w:r>
        <w:rPr>
          <w:rStyle w:val="18"/>
          <w:rFonts w:ascii="宋体" w:hAnsi="宋体" w:cs="宋体"/>
          <w:b/>
          <w:bCs/>
          <w:color w:val="auto"/>
          <w:kern w:val="0"/>
          <w:sz w:val="24"/>
          <w:highlight w:val="none"/>
        </w:rPr>
        <w:t>竞价无效</w:t>
      </w:r>
      <w:r>
        <w:rPr>
          <w:rStyle w:val="18"/>
          <w:rFonts w:ascii="宋体" w:hAnsi="宋体"/>
          <w:color w:val="auto"/>
          <w:kern w:val="0"/>
          <w:sz w:val="24"/>
          <w:highlight w:val="none"/>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8"/>
          <w:rFonts w:ascii="宋体" w:hAnsi="宋体"/>
          <w:color w:val="auto"/>
          <w:kern w:val="0"/>
          <w:sz w:val="24"/>
          <w:highlight w:val="none"/>
        </w:rPr>
      </w:pPr>
      <w:r>
        <w:rPr>
          <w:rStyle w:val="18"/>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（5）代理服务费按成交金额*1.5%，由成交人支付。</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（6）有下列情形之一的，视为竞价人相互串通竞价:</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④不同竞价人的报价呈规律性差异。</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18"/>
          <w:rFonts w:ascii="宋体" w:hAnsi="宋体" w:cs="宋体"/>
          <w:bCs/>
          <w:color w:val="auto"/>
          <w:kern w:val="0"/>
          <w:sz w:val="24"/>
          <w:highlight w:val="none"/>
        </w:rPr>
      </w:pPr>
      <w:r>
        <w:rPr>
          <w:rStyle w:val="18"/>
          <w:rFonts w:ascii="宋体" w:hAnsi="宋体"/>
          <w:color w:val="auto"/>
          <w:kern w:val="0"/>
          <w:sz w:val="24"/>
          <w:highlight w:val="none"/>
        </w:rPr>
        <w:t>②一方董事、监事或者高级管理人员(包括上市公司董事会秘书、经理、副经理、财务负责人和公司章程规定的其他人员)同时</w:t>
      </w:r>
      <w:r>
        <w:rPr>
          <w:rStyle w:val="18"/>
          <w:rFonts w:ascii="宋体" w:hAnsi="宋体"/>
          <w:color w:val="auto"/>
          <w:sz w:val="24"/>
          <w:highlight w:val="none"/>
        </w:rPr>
        <w:t>担任另一方的董事、监事或者高级管理人员。</w:t>
      </w:r>
    </w:p>
    <w:p>
      <w:pPr>
        <w:spacing w:line="460" w:lineRule="exact"/>
        <w:ind w:firstLine="480" w:firstLineChars="200"/>
        <w:jc w:val="left"/>
        <w:rPr>
          <w:rStyle w:val="18"/>
          <w:rFonts w:ascii="宋体" w:hAnsi="宋体" w:eastAsia="宋体"/>
          <w:color w:val="auto"/>
          <w:kern w:val="0"/>
          <w:sz w:val="24"/>
          <w:highlight w:val="none"/>
        </w:rPr>
      </w:pPr>
      <w:r>
        <w:rPr>
          <w:rStyle w:val="18"/>
          <w:rFonts w:ascii="宋体" w:hAnsi="宋体" w:eastAsia="宋体"/>
          <w:color w:val="auto"/>
          <w:kern w:val="0"/>
          <w:sz w:val="24"/>
          <w:highlight w:val="none"/>
        </w:rPr>
        <w:t>11.报名方式</w:t>
      </w:r>
    </w:p>
    <w:p>
      <w:pPr>
        <w:spacing w:line="460" w:lineRule="exact"/>
        <w:ind w:firstLine="480" w:firstLineChars="200"/>
        <w:jc w:val="left"/>
        <w:rPr>
          <w:rStyle w:val="18"/>
          <w:rFonts w:ascii="宋体" w:hAnsi="宋体" w:eastAsia="宋体"/>
          <w:color w:val="auto"/>
          <w:kern w:val="0"/>
          <w:sz w:val="24"/>
          <w:highlight w:val="none"/>
        </w:rPr>
      </w:pPr>
      <w:r>
        <w:rPr>
          <w:rStyle w:val="18"/>
          <w:rFonts w:ascii="宋体" w:hAnsi="宋体" w:eastAsia="宋体"/>
          <w:color w:val="auto"/>
          <w:kern w:val="0"/>
          <w:sz w:val="24"/>
          <w:highlight w:val="none"/>
        </w:rPr>
        <w:t>（1）现场或通过电子邮件方式报名的潜在竞价人，须于[202</w:t>
      </w:r>
      <w:r>
        <w:rPr>
          <w:rStyle w:val="18"/>
          <w:rFonts w:hint="eastAsia" w:ascii="宋体" w:hAnsi="宋体" w:eastAsia="宋体"/>
          <w:color w:val="auto"/>
          <w:kern w:val="0"/>
          <w:sz w:val="24"/>
          <w:highlight w:val="none"/>
          <w:lang w:val="en-US" w:eastAsia="zh-CN"/>
        </w:rPr>
        <w:t>4</w:t>
      </w:r>
      <w:r>
        <w:rPr>
          <w:rStyle w:val="18"/>
          <w:rFonts w:ascii="宋体" w:hAnsi="宋体" w:eastAsia="宋体"/>
          <w:color w:val="auto"/>
          <w:kern w:val="0"/>
          <w:sz w:val="24"/>
          <w:highlight w:val="none"/>
        </w:rPr>
        <w:t>年</w:t>
      </w:r>
      <w:r>
        <w:rPr>
          <w:rStyle w:val="18"/>
          <w:rFonts w:hint="eastAsia" w:ascii="宋体" w:hAnsi="宋体"/>
          <w:color w:val="auto"/>
          <w:kern w:val="0"/>
          <w:sz w:val="24"/>
          <w:highlight w:val="none"/>
          <w:lang w:val="en-US" w:eastAsia="zh-CN"/>
        </w:rPr>
        <w:t>2</w:t>
      </w:r>
      <w:r>
        <w:rPr>
          <w:rStyle w:val="18"/>
          <w:rFonts w:ascii="宋体" w:hAnsi="宋体" w:eastAsia="宋体"/>
          <w:color w:val="auto"/>
          <w:kern w:val="0"/>
          <w:sz w:val="24"/>
          <w:highlight w:val="none"/>
        </w:rPr>
        <w:t>月</w:t>
      </w:r>
      <w:r>
        <w:rPr>
          <w:rStyle w:val="18"/>
          <w:rFonts w:hint="eastAsia" w:ascii="宋体" w:hAnsi="宋体"/>
          <w:color w:val="auto"/>
          <w:kern w:val="0"/>
          <w:sz w:val="24"/>
          <w:highlight w:val="none"/>
          <w:lang w:val="en-US" w:eastAsia="zh-CN"/>
        </w:rPr>
        <w:t>5</w:t>
      </w:r>
      <w:r>
        <w:rPr>
          <w:rStyle w:val="18"/>
          <w:rFonts w:ascii="宋体" w:hAnsi="宋体" w:eastAsia="宋体"/>
          <w:color w:val="auto"/>
          <w:kern w:val="0"/>
          <w:sz w:val="24"/>
          <w:highlight w:val="none"/>
        </w:rPr>
        <w:t>日至202</w:t>
      </w:r>
      <w:r>
        <w:rPr>
          <w:rStyle w:val="18"/>
          <w:rFonts w:hint="eastAsia" w:ascii="宋体" w:hAnsi="宋体" w:eastAsia="宋体"/>
          <w:color w:val="auto"/>
          <w:kern w:val="0"/>
          <w:sz w:val="24"/>
          <w:highlight w:val="none"/>
          <w:lang w:val="en-US" w:eastAsia="zh-CN"/>
        </w:rPr>
        <w:t>2</w:t>
      </w:r>
      <w:r>
        <w:rPr>
          <w:rStyle w:val="18"/>
          <w:rFonts w:ascii="宋体" w:hAnsi="宋体" w:eastAsia="宋体"/>
          <w:color w:val="auto"/>
          <w:kern w:val="0"/>
          <w:sz w:val="24"/>
          <w:highlight w:val="none"/>
        </w:rPr>
        <w:t>年</w:t>
      </w:r>
      <w:r>
        <w:rPr>
          <w:rStyle w:val="18"/>
          <w:rFonts w:hint="eastAsia" w:ascii="宋体" w:hAnsi="宋体"/>
          <w:color w:val="auto"/>
          <w:kern w:val="0"/>
          <w:sz w:val="24"/>
          <w:highlight w:val="none"/>
          <w:lang w:val="en-US" w:eastAsia="zh-CN"/>
        </w:rPr>
        <w:t>2</w:t>
      </w:r>
      <w:r>
        <w:rPr>
          <w:rStyle w:val="18"/>
          <w:rFonts w:ascii="宋体" w:hAnsi="宋体" w:eastAsia="宋体"/>
          <w:color w:val="auto"/>
          <w:kern w:val="0"/>
          <w:sz w:val="24"/>
          <w:highlight w:val="none"/>
        </w:rPr>
        <w:t>月</w:t>
      </w:r>
      <w:r>
        <w:rPr>
          <w:rStyle w:val="18"/>
          <w:rFonts w:hint="eastAsia" w:ascii="宋体" w:hAnsi="宋体"/>
          <w:color w:val="auto"/>
          <w:kern w:val="0"/>
          <w:sz w:val="24"/>
          <w:highlight w:val="none"/>
          <w:lang w:val="en-US" w:eastAsia="zh-CN"/>
        </w:rPr>
        <w:t>7</w:t>
      </w:r>
      <w:r>
        <w:rPr>
          <w:rStyle w:val="18"/>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18"/>
          <w:rFonts w:ascii="宋体" w:hAnsi="宋体" w:eastAsia="宋体"/>
          <w:color w:val="auto"/>
          <w:kern w:val="0"/>
          <w:sz w:val="24"/>
          <w:highlight w:val="none"/>
        </w:rPr>
      </w:pPr>
      <w:r>
        <w:rPr>
          <w:rStyle w:val="18"/>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18"/>
          <w:rFonts w:ascii="宋体" w:hAnsi="宋体" w:eastAsia="宋体"/>
          <w:color w:val="auto"/>
          <w:kern w:val="0"/>
          <w:sz w:val="24"/>
          <w:highlight w:val="none"/>
        </w:rPr>
      </w:pPr>
      <w:r>
        <w:rPr>
          <w:rStyle w:val="18"/>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21"/>
        <w:gridCol w:w="6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8"/>
                <w:rFonts w:ascii="宋体" w:hAnsi="宋体"/>
                <w:color w:val="auto"/>
                <w:sz w:val="24"/>
                <w:highlight w:val="none"/>
              </w:rPr>
            </w:pPr>
            <w:r>
              <w:rPr>
                <w:rStyle w:val="18"/>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color w:val="auto"/>
                <w:sz w:val="24"/>
                <w:highlight w:val="none"/>
              </w:rPr>
            </w:pPr>
            <w:r>
              <w:rPr>
                <w:rStyle w:val="18"/>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color w:val="auto"/>
                <w:sz w:val="24"/>
                <w:highlight w:val="none"/>
              </w:rPr>
            </w:pPr>
            <w:r>
              <w:rPr>
                <w:rStyle w:val="18"/>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color w:val="auto"/>
                <w:sz w:val="24"/>
                <w:highlight w:val="none"/>
              </w:rPr>
            </w:pPr>
            <w:r>
              <w:rPr>
                <w:rStyle w:val="18"/>
                <w:rFonts w:ascii="宋体" w:hAnsi="宋体"/>
                <w:color w:val="auto"/>
                <w:sz w:val="24"/>
                <w:highlight w:val="none"/>
              </w:rPr>
              <w:t>账 号：35001877607052505105</w:t>
            </w:r>
          </w:p>
        </w:tc>
      </w:tr>
    </w:tbl>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sz w:val="24"/>
          <w:highlight w:val="none"/>
        </w:rPr>
        <w:t>（4）</w:t>
      </w:r>
      <w:r>
        <w:rPr>
          <w:rStyle w:val="18"/>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8"/>
          <w:rFonts w:ascii="宋体" w:hAnsi="宋体"/>
          <w:color w:val="auto"/>
          <w:kern w:val="0"/>
          <w:sz w:val="24"/>
          <w:highlight w:val="none"/>
        </w:rPr>
      </w:pPr>
      <w:r>
        <w:rPr>
          <w:rStyle w:val="18"/>
          <w:rFonts w:ascii="宋体" w:hAnsi="宋体"/>
          <w:color w:val="auto"/>
          <w:sz w:val="24"/>
          <w:highlight w:val="none"/>
        </w:rPr>
        <w:t>（5）</w:t>
      </w:r>
      <w:r>
        <w:rPr>
          <w:rStyle w:val="18"/>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18"/>
          <w:rFonts w:ascii="宋体" w:hAnsi="宋体"/>
          <w:b/>
          <w:color w:val="auto"/>
          <w:kern w:val="0"/>
          <w:sz w:val="32"/>
          <w:szCs w:val="32"/>
          <w:highlight w:val="none"/>
        </w:rPr>
      </w:pPr>
      <w:r>
        <w:rPr>
          <w:rStyle w:val="18"/>
          <w:rFonts w:ascii="宋体" w:hAnsi="宋体"/>
          <w:color w:val="auto"/>
          <w:sz w:val="24"/>
          <w:highlight w:val="none"/>
        </w:rPr>
        <w:t>（6）</w:t>
      </w:r>
      <w:r>
        <w:rPr>
          <w:rStyle w:val="18"/>
          <w:rFonts w:ascii="宋体" w:hAnsi="宋体"/>
          <w:color w:val="auto"/>
          <w:kern w:val="0"/>
          <w:sz w:val="24"/>
          <w:highlight w:val="none"/>
        </w:rPr>
        <w:t>证明材料审核通过后方可进行相应网上竞价项目的竞价活动。</w:t>
      </w:r>
    </w:p>
    <w:p>
      <w:pPr>
        <w:pStyle w:val="12"/>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2"/>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pStyle w:val="12"/>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2"/>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w:t>
      </w:r>
      <w:r>
        <w:rPr>
          <w:rFonts w:hint="eastAsia" w:ascii="宋体" w:hAnsi="宋体" w:cs="宋体"/>
          <w:color w:val="auto"/>
          <w:highlight w:val="none"/>
        </w:rPr>
        <w:t>供应商</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w:t>
      </w:r>
      <w:r>
        <w:rPr>
          <w:rFonts w:hint="eastAsia" w:ascii="宋体" w:hAnsi="宋体" w:cs="宋体"/>
          <w:color w:val="auto"/>
          <w:highlight w:val="none"/>
        </w:rPr>
        <w:t>供应商</w:t>
      </w:r>
      <w:r>
        <w:rPr>
          <w:rFonts w:hint="eastAsia" w:ascii="宋体" w:hAnsi="宋体" w:eastAsia="宋体" w:cs="宋体"/>
          <w:color w:val="auto"/>
          <w:sz w:val="24"/>
          <w:szCs w:val="24"/>
        </w:rPr>
        <w:t>，其质疑将不予受理。</w:t>
      </w: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p>
    <w:p>
      <w:pPr>
        <w:jc w:val="both"/>
        <w:rPr>
          <w:rStyle w:val="18"/>
          <w:rFonts w:ascii="宋体" w:hAnsi="宋体"/>
          <w:b/>
          <w:color w:val="auto"/>
          <w:kern w:val="0"/>
          <w:sz w:val="32"/>
          <w:szCs w:val="32"/>
          <w:highlight w:val="none"/>
        </w:rPr>
      </w:pPr>
    </w:p>
    <w:p>
      <w:pPr>
        <w:jc w:val="center"/>
        <w:rPr>
          <w:rStyle w:val="18"/>
          <w:rFonts w:ascii="宋体" w:hAnsi="宋体"/>
          <w:b/>
          <w:color w:val="auto"/>
          <w:kern w:val="0"/>
          <w:sz w:val="32"/>
          <w:szCs w:val="32"/>
          <w:highlight w:val="none"/>
        </w:rPr>
      </w:pPr>
      <w:r>
        <w:rPr>
          <w:rStyle w:val="18"/>
          <w:rFonts w:ascii="宋体" w:hAnsi="宋体"/>
          <w:b/>
          <w:color w:val="auto"/>
          <w:kern w:val="0"/>
          <w:sz w:val="32"/>
          <w:szCs w:val="32"/>
          <w:highlight w:val="none"/>
        </w:rPr>
        <w:t>第二章 网上竞价内容及要求</w:t>
      </w:r>
    </w:p>
    <w:p>
      <w:pPr>
        <w:snapToGrid w:val="0"/>
        <w:spacing w:line="400" w:lineRule="exact"/>
        <w:ind w:right="168"/>
        <w:rPr>
          <w:rStyle w:val="18"/>
          <w:rFonts w:ascii="宋体" w:hAnsi="宋体"/>
          <w:b/>
          <w:color w:val="auto"/>
          <w:sz w:val="24"/>
          <w:highlight w:val="none"/>
        </w:rPr>
      </w:pPr>
      <w:r>
        <w:rPr>
          <w:rStyle w:val="18"/>
          <w:rFonts w:ascii="宋体" w:hAnsi="宋体"/>
          <w:b/>
          <w:color w:val="auto"/>
          <w:sz w:val="24"/>
          <w:highlight w:val="none"/>
        </w:rPr>
        <w:t>一、项目概述</w:t>
      </w:r>
    </w:p>
    <w:p>
      <w:pPr>
        <w:pStyle w:val="63"/>
        <w:spacing w:line="460" w:lineRule="exact"/>
        <w:ind w:firstLine="360" w:firstLineChars="150"/>
        <w:rPr>
          <w:rStyle w:val="18"/>
          <w:rFonts w:ascii="宋体" w:hAnsi="宋体"/>
          <w:color w:val="auto"/>
          <w:sz w:val="24"/>
          <w:highlight w:val="none"/>
        </w:rPr>
      </w:pPr>
      <w:r>
        <w:rPr>
          <w:rStyle w:val="18"/>
          <w:rFonts w:ascii="宋体" w:hAnsi="宋体"/>
          <w:color w:val="auto"/>
          <w:sz w:val="24"/>
          <w:highlight w:val="none"/>
        </w:rPr>
        <w:t>1.采购标的一览表</w:t>
      </w:r>
    </w:p>
    <w:p>
      <w:pPr>
        <w:pStyle w:val="63"/>
        <w:spacing w:line="460" w:lineRule="exact"/>
        <w:ind w:firstLine="360" w:firstLineChars="150"/>
        <w:jc w:val="right"/>
        <w:rPr>
          <w:rStyle w:val="18"/>
          <w:rFonts w:ascii="宋体" w:hAnsi="宋体"/>
          <w:color w:val="auto"/>
          <w:sz w:val="24"/>
          <w:highlight w:val="none"/>
        </w:rPr>
      </w:pPr>
      <w:r>
        <w:rPr>
          <w:rStyle w:val="18"/>
          <w:rFonts w:ascii="宋体" w:hAnsi="宋体"/>
          <w:color w:val="auto"/>
          <w:sz w:val="24"/>
          <w:highlight w:val="none"/>
        </w:rPr>
        <w:t>金额单位：人民币元</w:t>
      </w:r>
    </w:p>
    <w:tbl>
      <w:tblPr>
        <w:tblStyle w:val="15"/>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0"/>
        <w:gridCol w:w="542"/>
        <w:gridCol w:w="4981"/>
        <w:gridCol w:w="777"/>
        <w:gridCol w:w="1718"/>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b/>
                <w:color w:val="auto"/>
                <w:spacing w:val="-17"/>
                <w:sz w:val="24"/>
                <w:highlight w:val="none"/>
              </w:rPr>
              <w:t>合同包</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cs="宋体"/>
                <w:b/>
                <w:bCs/>
                <w:color w:val="auto"/>
                <w:spacing w:val="-17"/>
                <w:sz w:val="24"/>
                <w:highlight w:val="none"/>
              </w:rPr>
              <w:t>品目号</w:t>
            </w:r>
          </w:p>
        </w:tc>
        <w:tc>
          <w:tcPr>
            <w:tcW w:w="4981"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cs="宋体"/>
                <w:b/>
                <w:bCs/>
                <w:color w:val="auto"/>
                <w:spacing w:val="-17"/>
                <w:sz w:val="24"/>
                <w:highlight w:val="none"/>
              </w:rPr>
              <w:t>采购标的</w:t>
            </w:r>
          </w:p>
        </w:tc>
        <w:tc>
          <w:tcPr>
            <w:tcW w:w="777"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b/>
                <w:color w:val="auto"/>
                <w:spacing w:val="-17"/>
                <w:sz w:val="24"/>
                <w:highlight w:val="none"/>
              </w:rPr>
              <w:t xml:space="preserve"> 数量</w:t>
            </w:r>
          </w:p>
        </w:tc>
        <w:tc>
          <w:tcPr>
            <w:tcW w:w="171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cs="宋体"/>
                <w:b/>
                <w:bCs/>
                <w:color w:val="auto"/>
                <w:spacing w:val="-17"/>
                <w:sz w:val="24"/>
                <w:highlight w:val="none"/>
              </w:rPr>
              <w:t>最高限价（总价）</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color w:val="auto"/>
                <w:spacing w:val="-17"/>
                <w:sz w:val="24"/>
                <w:highlight w:val="none"/>
              </w:rPr>
            </w:pPr>
            <w:r>
              <w:rPr>
                <w:rStyle w:val="18"/>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olor w:val="auto"/>
                <w:spacing w:val="-11"/>
                <w:sz w:val="24"/>
                <w:highlight w:val="none"/>
              </w:rPr>
            </w:pPr>
            <w:r>
              <w:rPr>
                <w:rStyle w:val="18"/>
                <w:rFonts w:ascii="宋体" w:hAnsi="宋体"/>
                <w:color w:val="auto"/>
                <w:spacing w:val="-11"/>
                <w:sz w:val="24"/>
                <w:highlight w:val="none"/>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olor w:val="auto"/>
                <w:spacing w:val="-11"/>
                <w:sz w:val="24"/>
                <w:highlight w:val="none"/>
              </w:rPr>
            </w:pPr>
            <w:r>
              <w:rPr>
                <w:rStyle w:val="18"/>
                <w:rFonts w:ascii="宋体" w:hAnsi="宋体"/>
                <w:color w:val="auto"/>
                <w:spacing w:val="-11"/>
                <w:sz w:val="24"/>
                <w:highlight w:val="none"/>
              </w:rPr>
              <w:t>1-1</w:t>
            </w:r>
          </w:p>
        </w:tc>
        <w:tc>
          <w:tcPr>
            <w:tcW w:w="498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eastAsia="宋体"/>
                <w:color w:val="auto"/>
                <w:spacing w:val="-11"/>
                <w:sz w:val="24"/>
                <w:highlight w:val="none"/>
                <w:u w:val="none" w:color="auto"/>
                <w:lang w:eastAsia="zh-CN"/>
              </w:rPr>
            </w:pPr>
            <w:r>
              <w:rPr>
                <w:rStyle w:val="18"/>
                <w:rFonts w:ascii="宋体" w:hAnsi="宋体" w:cs="宋体"/>
                <w:bCs/>
                <w:color w:val="auto"/>
                <w:kern w:val="0"/>
                <w:sz w:val="24"/>
                <w:highlight w:val="none"/>
                <w:u w:val="none" w:color="auto"/>
              </w:rPr>
              <w:t>福州职业技术学院</w:t>
            </w:r>
            <w:r>
              <w:rPr>
                <w:rStyle w:val="18"/>
                <w:rFonts w:hint="eastAsia" w:ascii="宋体" w:hAnsi="宋体"/>
                <w:color w:val="auto"/>
                <w:kern w:val="0"/>
                <w:sz w:val="24"/>
                <w:highlight w:val="none"/>
                <w:u w:val="none" w:color="auto"/>
                <w:lang w:eastAsia="zh-CN"/>
              </w:rPr>
              <w:t>工科大楼交通工程系实训基地教学基础设备采购项目</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olor w:val="auto"/>
                <w:spacing w:val="-11"/>
                <w:sz w:val="24"/>
                <w:highlight w:val="none"/>
              </w:rPr>
            </w:pPr>
            <w:r>
              <w:rPr>
                <w:rStyle w:val="18"/>
                <w:rFonts w:ascii="宋体" w:hAnsi="宋体"/>
                <w:color w:val="auto"/>
                <w:spacing w:val="-11"/>
                <w:sz w:val="24"/>
                <w:highlight w:val="none"/>
              </w:rPr>
              <w:t>1批</w:t>
            </w: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olor w:val="auto"/>
                <w:spacing w:val="-11"/>
                <w:sz w:val="24"/>
                <w:highlight w:val="none"/>
              </w:rPr>
            </w:pPr>
            <w:r>
              <w:rPr>
                <w:rStyle w:val="18"/>
                <w:rFonts w:hint="eastAsia" w:ascii="宋体" w:hAnsi="宋体"/>
                <w:color w:val="auto"/>
                <w:spacing w:val="-11"/>
                <w:sz w:val="24"/>
                <w:highlight w:val="none"/>
              </w:rPr>
              <w:t>96550</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olor w:val="auto"/>
                <w:spacing w:val="-11"/>
                <w:sz w:val="24"/>
                <w:highlight w:val="none"/>
              </w:rPr>
            </w:pPr>
            <w:r>
              <w:rPr>
                <w:rStyle w:val="18"/>
                <w:rFonts w:ascii="宋体" w:hAnsi="宋体"/>
                <w:color w:val="auto"/>
                <w:spacing w:val="-11"/>
                <w:sz w:val="24"/>
                <w:highlight w:val="none"/>
              </w:rPr>
              <w:t>1000</w:t>
            </w:r>
          </w:p>
        </w:tc>
      </w:tr>
    </w:tbl>
    <w:p>
      <w:pPr>
        <w:numPr>
          <w:ilvl w:val="0"/>
          <w:numId w:val="0"/>
        </w:numPr>
        <w:spacing w:line="460" w:lineRule="exact"/>
        <w:rPr>
          <w:rStyle w:val="18"/>
          <w:rFonts w:ascii="宋体" w:hAnsi="宋体" w:cs="宋体"/>
          <w:b/>
          <w:bCs/>
          <w:color w:val="auto"/>
          <w:sz w:val="24"/>
          <w:highlight w:val="none"/>
        </w:rPr>
      </w:pPr>
      <w:r>
        <w:rPr>
          <w:rStyle w:val="18"/>
          <w:rFonts w:hint="eastAsia" w:ascii="宋体" w:hAnsi="宋体" w:cs="宋体"/>
          <w:b/>
          <w:bCs/>
          <w:color w:val="auto"/>
          <w:sz w:val="24"/>
          <w:highlight w:val="none"/>
          <w:lang w:eastAsia="zh-CN"/>
        </w:rPr>
        <w:t>二、</w:t>
      </w:r>
      <w:r>
        <w:rPr>
          <w:rStyle w:val="18"/>
          <w:rFonts w:ascii="宋体" w:hAnsi="宋体" w:cs="宋体"/>
          <w:b/>
          <w:bCs/>
          <w:color w:val="auto"/>
          <w:sz w:val="24"/>
          <w:highlight w:val="none"/>
        </w:rPr>
        <w:t>技术参数及商务条款</w:t>
      </w:r>
    </w:p>
    <w:p>
      <w:pPr>
        <w:numPr>
          <w:ilvl w:val="0"/>
          <w:numId w:val="0"/>
        </w:numPr>
        <w:rPr>
          <w:rStyle w:val="18"/>
          <w:rFonts w:ascii="宋体" w:hAnsi="宋体"/>
          <w:color w:val="auto"/>
          <w:sz w:val="24"/>
          <w:highlight w:val="none"/>
        </w:rPr>
      </w:pPr>
      <w:r>
        <w:rPr>
          <w:rStyle w:val="18"/>
          <w:rFonts w:hint="eastAsia" w:ascii="宋体" w:hAnsi="宋体"/>
          <w:color w:val="auto"/>
          <w:sz w:val="24"/>
          <w:highlight w:val="none"/>
          <w:lang w:val="en-US" w:eastAsia="zh-CN"/>
        </w:rPr>
        <w:t>1.</w:t>
      </w:r>
      <w:r>
        <w:rPr>
          <w:rStyle w:val="18"/>
          <w:rFonts w:ascii="宋体" w:hAnsi="宋体"/>
          <w:color w:val="auto"/>
          <w:sz w:val="24"/>
          <w:highlight w:val="none"/>
        </w:rPr>
        <w:t>采购需求：</w:t>
      </w:r>
    </w:p>
    <w:tbl>
      <w:tblPr>
        <w:tblStyle w:val="15"/>
        <w:tblW w:w="5000" w:type="pct"/>
        <w:tblInd w:w="0" w:type="dxa"/>
        <w:tblLayout w:type="fixed"/>
        <w:tblCellMar>
          <w:top w:w="0" w:type="dxa"/>
          <w:left w:w="108" w:type="dxa"/>
          <w:bottom w:w="0" w:type="dxa"/>
          <w:right w:w="108" w:type="dxa"/>
        </w:tblCellMar>
      </w:tblPr>
      <w:tblGrid>
        <w:gridCol w:w="740"/>
        <w:gridCol w:w="1308"/>
        <w:gridCol w:w="4932"/>
        <w:gridCol w:w="924"/>
        <w:gridCol w:w="1092"/>
        <w:gridCol w:w="943"/>
      </w:tblGrid>
      <w:tr>
        <w:tblPrEx>
          <w:tblCellMar>
            <w:top w:w="0" w:type="dxa"/>
            <w:left w:w="108" w:type="dxa"/>
            <w:bottom w:w="0" w:type="dxa"/>
            <w:right w:w="108" w:type="dxa"/>
          </w:tblCellMar>
        </w:tblPrEx>
        <w:trPr>
          <w:trHeight w:val="1292"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产品名称</w:t>
            </w:r>
          </w:p>
        </w:tc>
        <w:tc>
          <w:tcPr>
            <w:tcW w:w="248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技术参数</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数量</w:t>
            </w:r>
            <w:r>
              <w:rPr>
                <w:rFonts w:hint="eastAsia" w:asciiTheme="minorEastAsia" w:hAnsiTheme="minorEastAsia" w:eastAsiaTheme="minorEastAsia" w:cstheme="minorEastAsia"/>
                <w:b/>
                <w:bCs/>
                <w:color w:val="auto"/>
                <w:kern w:val="0"/>
                <w:sz w:val="24"/>
                <w:szCs w:val="24"/>
                <w:highlight w:val="none"/>
                <w:lang w:val="en-US" w:eastAsia="zh-CN"/>
              </w:rPr>
              <w:t>/单位</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60" w:lineRule="exact"/>
              <w:jc w:val="center"/>
              <w:rPr>
                <w:rFonts w:hint="eastAsia" w:asciiTheme="minorEastAsia" w:hAnsiTheme="minorEastAsia" w:eastAsiaTheme="minorEastAsia" w:cstheme="minorEastAsia"/>
                <w:b/>
                <w:bCs/>
                <w:color w:val="auto"/>
                <w:kern w:val="0"/>
                <w:sz w:val="24"/>
                <w:szCs w:val="24"/>
                <w:highlight w:val="none"/>
              </w:rPr>
            </w:pPr>
            <w:r>
              <w:rPr>
                <w:rStyle w:val="18"/>
                <w:rFonts w:hint="eastAsia" w:asciiTheme="minorEastAsia" w:hAnsiTheme="minorEastAsia" w:eastAsiaTheme="minorEastAsia" w:cstheme="minorEastAsia"/>
                <w:b/>
                <w:bCs/>
                <w:color w:val="auto"/>
                <w:spacing w:val="-11"/>
                <w:sz w:val="24"/>
                <w:szCs w:val="24"/>
                <w:highlight w:val="none"/>
              </w:rPr>
              <w:t>单价最高限价（元）</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60" w:lineRule="exact"/>
              <w:jc w:val="center"/>
              <w:rPr>
                <w:rFonts w:hint="eastAsia" w:asciiTheme="minorEastAsia" w:hAnsiTheme="minorEastAsia" w:eastAsiaTheme="minorEastAsia" w:cstheme="minorEastAsia"/>
                <w:b/>
                <w:bCs/>
                <w:color w:val="auto"/>
                <w:kern w:val="0"/>
                <w:sz w:val="24"/>
                <w:szCs w:val="24"/>
                <w:highlight w:val="none"/>
              </w:rPr>
            </w:pPr>
            <w:r>
              <w:rPr>
                <w:rStyle w:val="18"/>
                <w:rFonts w:hint="eastAsia" w:asciiTheme="minorEastAsia" w:hAnsiTheme="minorEastAsia" w:eastAsiaTheme="minorEastAsia" w:cstheme="minorEastAsia"/>
                <w:b/>
                <w:bCs/>
                <w:color w:val="auto"/>
                <w:spacing w:val="-11"/>
                <w:sz w:val="24"/>
                <w:szCs w:val="24"/>
                <w:highlight w:val="none"/>
              </w:rPr>
              <w:t>合计金额（元）</w:t>
            </w:r>
          </w:p>
        </w:tc>
      </w:tr>
      <w:tr>
        <w:tblPrEx>
          <w:tblCellMar>
            <w:top w:w="0" w:type="dxa"/>
            <w:left w:w="108" w:type="dxa"/>
            <w:bottom w:w="0" w:type="dxa"/>
            <w:right w:w="108" w:type="dxa"/>
          </w:tblCellMar>
        </w:tblPrEx>
        <w:trPr>
          <w:trHeight w:val="3777"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rPr>
              <w:t>1</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bidi="ar-SA"/>
              </w:rPr>
              <w:t>课桌椅</w:t>
            </w:r>
          </w:p>
        </w:tc>
        <w:tc>
          <w:tcPr>
            <w:tcW w:w="2481" w:type="pct"/>
            <w:tcBorders>
              <w:top w:val="single" w:color="000000" w:sz="4" w:space="0"/>
              <w:left w:val="single" w:color="000000" w:sz="4" w:space="0"/>
              <w:bottom w:val="single" w:color="000000" w:sz="4" w:space="0"/>
              <w:right w:val="single" w:color="000000" w:sz="4" w:space="0"/>
            </w:tcBorders>
            <w:noWrap/>
            <w:vAlign w:val="top"/>
          </w:tcPr>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每套课桌椅含课桌1张，椅子2把。</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一、课桌</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1.桌面尺寸：长*宽*高：1200mm*450mm*20mm（±3%）。</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2.桌面材质：E1级环保中纤板（表层采用三聚氰胺板贴面）。</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3.桌斗要求：采用镂空直径19mm（±3%）圆管，壁厚0.9mm（±3%）圆管焊接成型。</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4.桌钢支架：桌脚采用25mm*50mm*1.2mm（±3%）椭圆管抽芯弯成型，桌脚连接拉杆采用20mm*40mm*0.9mm（±3%）方管，桌脚连接挡板采用壁厚1.0mm（±3%）钢板网孔镂空设计。</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5.脚套：桌前脚套：长*高*厚：110mm*60mm*32mm（±3%）；后脚套：长*高*厚：150mm*65mm*32mm（±3%）。材质：PP新塑料注塑成型。</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2036445" cy="1643380"/>
                  <wp:effectExtent l="0" t="0" r="1905" b="139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6"/>
                          <a:stretch>
                            <a:fillRect/>
                          </a:stretch>
                        </pic:blipFill>
                        <pic:spPr>
                          <a:xfrm>
                            <a:off x="0" y="0"/>
                            <a:ext cx="2036445" cy="1643380"/>
                          </a:xfrm>
                          <a:prstGeom prst="rect">
                            <a:avLst/>
                          </a:prstGeom>
                        </pic:spPr>
                      </pic:pic>
                    </a:graphicData>
                  </a:graphic>
                </wp:inline>
              </w:drawing>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二、椅子</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1.尺寸：坐板：长*宽*厚：380mm*400mm*50mm（±3%）；靠背：长*高*厚400mm*235mm*40mm（±3%）；座高：460mm（±3%）；靠背手握把内孔：长*宽：110mm30mm（±3%）。</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2.材质：一次性中空吹塑塑料（原材料为 HDPE 高密度聚乙烯）成型。</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3.脚套：椅前脚套：长*高*厚：70mm*50mm*25mm（±3%），后脚套：长*高*厚：110mm*80mm*27mm（±3%））。材质：PP新塑料注塑成型。</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4.椅架：20mm*40mm（±3%）椭圆管，壁厚1.2mm（±3%），坐板下框架管材：15mm*30mm*0.9mm（±3%）椭圆管。</w:t>
            </w:r>
          </w:p>
          <w:p>
            <w:pPr>
              <w:pStyle w:val="2"/>
              <w:ind w:left="0" w:leftChars="0" w:firstLine="0" w:firstLine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2036445" cy="2454275"/>
                  <wp:effectExtent l="0" t="0" r="1905" b="317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7"/>
                          <a:stretch>
                            <a:fillRect/>
                          </a:stretch>
                        </pic:blipFill>
                        <pic:spPr>
                          <a:xfrm>
                            <a:off x="0" y="0"/>
                            <a:ext cx="2036445" cy="2454275"/>
                          </a:xfrm>
                          <a:prstGeom prst="rect">
                            <a:avLst/>
                          </a:prstGeom>
                        </pic:spPr>
                      </pic:pic>
                    </a:graphicData>
                  </a:graphic>
                </wp:inline>
              </w:drawing>
            </w:r>
          </w:p>
        </w:tc>
        <w:tc>
          <w:tcPr>
            <w:tcW w:w="46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125套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650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bidi="ar-SA"/>
              </w:rPr>
              <w:t>81250</w:t>
            </w:r>
          </w:p>
        </w:tc>
      </w:tr>
      <w:tr>
        <w:tblPrEx>
          <w:tblCellMar>
            <w:top w:w="0" w:type="dxa"/>
            <w:left w:w="108" w:type="dxa"/>
            <w:bottom w:w="0" w:type="dxa"/>
            <w:right w:w="108" w:type="dxa"/>
          </w:tblCellMar>
        </w:tblPrEx>
        <w:trPr>
          <w:trHeight w:val="2338"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rPr>
              <w:t>2</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钣金折弯组件</w:t>
            </w:r>
          </w:p>
        </w:tc>
        <w:tc>
          <w:tcPr>
            <w:tcW w:w="2481" w:type="pct"/>
            <w:tcBorders>
              <w:top w:val="single" w:color="000000" w:sz="4" w:space="0"/>
              <w:left w:val="single" w:color="000000" w:sz="4" w:space="0"/>
              <w:bottom w:val="single" w:color="000000" w:sz="4" w:space="0"/>
              <w:right w:val="single" w:color="000000" w:sz="4" w:space="0"/>
            </w:tcBorders>
            <w:noWrap/>
            <w:vAlign w:val="top"/>
          </w:tcPr>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组件包含左组件1个、右组件1个和左右撑杆各一个。</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1.组件尺寸：长*宽*高：1020mm*1050mm*1950mm（±3%），厚度2mm。左右组件折弯弧度须在闭合时，与发动机风扇外机匣贴合。</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2.组件材质：铝合金。</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3.参考图片</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（1）右侧</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2030095" cy="1522730"/>
                  <wp:effectExtent l="0" t="0" r="8255" b="1270"/>
                  <wp:docPr id="73" name="图片 73" descr="4EFF6FF59DB97E54EAA64ECEFEF67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4EFF6FF59DB97E54EAA64ECEFEF674B3"/>
                          <pic:cNvPicPr>
                            <a:picLocks noChangeAspect="1"/>
                          </pic:cNvPicPr>
                        </pic:nvPicPr>
                        <pic:blipFill>
                          <a:blip r:embed="rId18"/>
                          <a:stretch>
                            <a:fillRect/>
                          </a:stretch>
                        </pic:blipFill>
                        <pic:spPr>
                          <a:xfrm>
                            <a:off x="0" y="0"/>
                            <a:ext cx="2030095" cy="1522730"/>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drawing>
                <wp:inline distT="0" distB="0" distL="114300" distR="114300">
                  <wp:extent cx="2039620" cy="1680210"/>
                  <wp:effectExtent l="0" t="0" r="17780" b="15240"/>
                  <wp:docPr id="74" name="图片 74" descr="3E4BB497761A1C7FFCE3A53D8F1CF0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E4BB497761A1C7FFCE3A53D8F1CF0F8"/>
                          <pic:cNvPicPr>
                            <a:picLocks noChangeAspect="1"/>
                          </pic:cNvPicPr>
                        </pic:nvPicPr>
                        <pic:blipFill>
                          <a:blip r:embed="rId19"/>
                          <a:stretch>
                            <a:fillRect/>
                          </a:stretch>
                        </pic:blipFill>
                        <pic:spPr>
                          <a:xfrm>
                            <a:off x="0" y="0"/>
                            <a:ext cx="2039620" cy="1680210"/>
                          </a:xfrm>
                          <a:prstGeom prst="rect">
                            <a:avLst/>
                          </a:prstGeom>
                        </pic:spPr>
                      </pic:pic>
                    </a:graphicData>
                  </a:graphic>
                </wp:inline>
              </w:drawing>
            </w:r>
          </w:p>
          <w:p>
            <w:pPr>
              <w:numPr>
                <w:ilvl w:val="0"/>
                <w:numId w:val="3"/>
              </w:num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左侧</w:t>
            </w:r>
          </w:p>
          <w:p>
            <w:pPr>
              <w:numPr>
                <w:ilvl w:val="0"/>
                <w:numId w:val="0"/>
              </w:numPr>
              <w:spacing w:before="156" w:beforeLines="5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2030095" cy="1522730"/>
                  <wp:effectExtent l="0" t="0" r="8255" b="1270"/>
                  <wp:docPr id="75" name="图片 75" descr="89C50D43E3D3442C6C5F18CE063A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89C50D43E3D3442C6C5F18CE063A9568"/>
                          <pic:cNvPicPr>
                            <a:picLocks noChangeAspect="1"/>
                          </pic:cNvPicPr>
                        </pic:nvPicPr>
                        <pic:blipFill>
                          <a:blip r:embed="rId20"/>
                          <a:stretch>
                            <a:fillRect/>
                          </a:stretch>
                        </pic:blipFill>
                        <pic:spPr>
                          <a:xfrm>
                            <a:off x="0" y="0"/>
                            <a:ext cx="2030095" cy="1522730"/>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drawing>
                <wp:inline distT="0" distB="0" distL="114300" distR="114300">
                  <wp:extent cx="2039620" cy="1551305"/>
                  <wp:effectExtent l="0" t="0" r="17780" b="10795"/>
                  <wp:docPr id="76" name="图片 76" descr="F82B0E4E915C5A67FFAA14EE2E9B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82B0E4E915C5A67FFAA14EE2E9B6712"/>
                          <pic:cNvPicPr>
                            <a:picLocks noChangeAspect="1"/>
                          </pic:cNvPicPr>
                        </pic:nvPicPr>
                        <pic:blipFill>
                          <a:blip r:embed="rId21"/>
                          <a:stretch>
                            <a:fillRect/>
                          </a:stretch>
                        </pic:blipFill>
                        <pic:spPr>
                          <a:xfrm>
                            <a:off x="0" y="0"/>
                            <a:ext cx="2039620" cy="1551305"/>
                          </a:xfrm>
                          <a:prstGeom prst="rect">
                            <a:avLst/>
                          </a:prstGeom>
                        </pic:spPr>
                      </pic:pic>
                    </a:graphicData>
                  </a:graphic>
                </wp:inline>
              </w:drawing>
            </w:r>
          </w:p>
        </w:tc>
        <w:tc>
          <w:tcPr>
            <w:tcW w:w="46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1套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2500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bidi="ar-SA"/>
              </w:rPr>
              <w:t>2500</w:t>
            </w:r>
          </w:p>
        </w:tc>
      </w:tr>
      <w:tr>
        <w:tblPrEx>
          <w:tblCellMar>
            <w:top w:w="0" w:type="dxa"/>
            <w:left w:w="108" w:type="dxa"/>
            <w:bottom w:w="0" w:type="dxa"/>
            <w:right w:w="108" w:type="dxa"/>
          </w:tblCellMar>
        </w:tblPrEx>
        <w:trPr>
          <w:trHeight w:val="3777"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rPr>
              <w:t>3</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bidi="ar-SA"/>
              </w:rPr>
              <w:t>货架</w:t>
            </w:r>
          </w:p>
        </w:tc>
        <w:tc>
          <w:tcPr>
            <w:tcW w:w="2481" w:type="pct"/>
            <w:tcBorders>
              <w:top w:val="single" w:color="000000" w:sz="4" w:space="0"/>
              <w:left w:val="single" w:color="000000" w:sz="4" w:space="0"/>
              <w:bottom w:val="single" w:color="000000" w:sz="4" w:space="0"/>
              <w:right w:val="single" w:color="000000" w:sz="4" w:space="0"/>
            </w:tcBorders>
            <w:noWrap/>
            <w:vAlign w:val="top"/>
          </w:tcPr>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1.尺寸：长*宽*高：2000mm*800mm*2200mm（±3%）</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2.材质：钢</w:t>
            </w:r>
          </w:p>
          <w:p>
            <w:pPr>
              <w:spacing w:before="156" w:beforeLines="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3.层数：≥四层。单层最大承重：≥100KG。</w:t>
            </w:r>
          </w:p>
          <w:p>
            <w:pPr>
              <w:pStyle w:val="2"/>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2038985" cy="2362835"/>
                  <wp:effectExtent l="0" t="0" r="18415" b="18415"/>
                  <wp:docPr id="77" name="图片 77" descr="QQ图片2024012020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QQ图片20240120202731"/>
                          <pic:cNvPicPr>
                            <a:picLocks noChangeAspect="1"/>
                          </pic:cNvPicPr>
                        </pic:nvPicPr>
                        <pic:blipFill>
                          <a:blip r:embed="rId22"/>
                          <a:stretch>
                            <a:fillRect/>
                          </a:stretch>
                        </pic:blipFill>
                        <pic:spPr>
                          <a:xfrm>
                            <a:off x="0" y="0"/>
                            <a:ext cx="2038985" cy="2362835"/>
                          </a:xfrm>
                          <a:prstGeom prst="rect">
                            <a:avLst/>
                          </a:prstGeom>
                        </pic:spPr>
                      </pic:pic>
                    </a:graphicData>
                  </a:graphic>
                </wp:inline>
              </w:drawing>
            </w:r>
          </w:p>
        </w:tc>
        <w:tc>
          <w:tcPr>
            <w:tcW w:w="46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16个</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rPr>
              <w:t>800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lang w:val="en-US" w:eastAsia="zh-CN" w:bidi="ar-SA"/>
              </w:rPr>
              <w:t>12800</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注：竞价供应商所投产品的投标单价报价不得超过单价最高限价，否则视为无效报价。</w:t>
            </w:r>
          </w:p>
        </w:tc>
      </w:tr>
    </w:tbl>
    <w:p>
      <w:pPr>
        <w:pStyle w:val="23"/>
        <w:rPr>
          <w:color w:val="auto"/>
          <w:highlight w:val="none"/>
        </w:rPr>
      </w:pPr>
    </w:p>
    <w:p>
      <w:pPr>
        <w:numPr>
          <w:ilvl w:val="0"/>
          <w:numId w:val="0"/>
        </w:numPr>
        <w:spacing w:line="360" w:lineRule="auto"/>
        <w:rPr>
          <w:rStyle w:val="18"/>
          <w:rFonts w:ascii="宋体" w:hAnsi="宋体"/>
          <w:color w:val="auto"/>
          <w:sz w:val="24"/>
          <w:highlight w:val="none"/>
        </w:rPr>
      </w:pPr>
      <w:r>
        <w:rPr>
          <w:rStyle w:val="18"/>
          <w:rFonts w:hint="eastAsia" w:ascii="宋体" w:hAnsi="宋体"/>
          <w:b/>
          <w:bCs/>
          <w:color w:val="auto"/>
          <w:sz w:val="24"/>
          <w:highlight w:val="none"/>
          <w:lang w:val="en-US" w:eastAsia="zh-CN"/>
        </w:rPr>
        <w:t>2.</w:t>
      </w:r>
      <w:r>
        <w:rPr>
          <w:rStyle w:val="18"/>
          <w:rFonts w:hint="eastAsia" w:ascii="宋体" w:hAnsi="宋体"/>
          <w:b/>
          <w:bCs/>
          <w:color w:val="auto"/>
          <w:sz w:val="24"/>
          <w:highlight w:val="none"/>
        </w:rPr>
        <w:t>交货日期：</w:t>
      </w:r>
      <w:r>
        <w:rPr>
          <w:rStyle w:val="18"/>
          <w:rFonts w:hint="eastAsia" w:ascii="宋体" w:hAnsi="宋体"/>
          <w:color w:val="auto"/>
          <w:sz w:val="24"/>
          <w:highlight w:val="none"/>
        </w:rPr>
        <w:t>合同签订后</w:t>
      </w:r>
      <w:r>
        <w:rPr>
          <w:rStyle w:val="18"/>
          <w:rFonts w:hint="eastAsia" w:ascii="宋体" w:hAnsi="宋体"/>
          <w:color w:val="auto"/>
          <w:sz w:val="24"/>
          <w:highlight w:val="none"/>
          <w:lang w:val="en-US" w:eastAsia="zh-CN"/>
        </w:rPr>
        <w:t>30</w:t>
      </w:r>
      <w:r>
        <w:rPr>
          <w:rStyle w:val="18"/>
          <w:rFonts w:hint="eastAsia" w:ascii="宋体" w:hAnsi="宋体"/>
          <w:color w:val="auto"/>
          <w:sz w:val="24"/>
          <w:highlight w:val="none"/>
        </w:rPr>
        <w:t>天完成</w:t>
      </w:r>
    </w:p>
    <w:p>
      <w:pPr>
        <w:numPr>
          <w:ilvl w:val="0"/>
          <w:numId w:val="0"/>
        </w:numPr>
        <w:spacing w:line="360" w:lineRule="auto"/>
        <w:rPr>
          <w:rStyle w:val="18"/>
          <w:rFonts w:hint="default" w:ascii="宋体" w:hAnsi="宋体"/>
          <w:color w:val="auto"/>
          <w:sz w:val="24"/>
          <w:highlight w:val="none"/>
          <w:lang w:val="en-US" w:eastAsia="zh-CN"/>
        </w:rPr>
      </w:pPr>
      <w:r>
        <w:rPr>
          <w:rStyle w:val="18"/>
          <w:rFonts w:hint="eastAsia" w:ascii="宋体" w:hAnsi="宋体"/>
          <w:b/>
          <w:bCs/>
          <w:color w:val="auto"/>
          <w:sz w:val="24"/>
          <w:highlight w:val="none"/>
          <w:lang w:val="en-US" w:eastAsia="zh-CN"/>
        </w:rPr>
        <w:t>3</w:t>
      </w:r>
      <w:r>
        <w:rPr>
          <w:rStyle w:val="18"/>
          <w:rFonts w:hint="eastAsia" w:ascii="宋体" w:hAnsi="宋体"/>
          <w:b/>
          <w:bCs/>
          <w:color w:val="auto"/>
          <w:sz w:val="24"/>
          <w:highlight w:val="none"/>
        </w:rPr>
        <w:t>.交货地点：</w:t>
      </w:r>
      <w:r>
        <w:rPr>
          <w:rStyle w:val="18"/>
          <w:rFonts w:hint="eastAsia" w:ascii="宋体" w:hAnsi="宋体"/>
          <w:color w:val="auto"/>
          <w:sz w:val="24"/>
          <w:highlight w:val="none"/>
        </w:rPr>
        <w:t>福州市</w:t>
      </w:r>
      <w:r>
        <w:rPr>
          <w:rStyle w:val="18"/>
          <w:rFonts w:hint="eastAsia" w:ascii="宋体" w:hAnsi="宋体"/>
          <w:color w:val="auto"/>
          <w:sz w:val="24"/>
          <w:highlight w:val="none"/>
          <w:lang w:val="en-US" w:eastAsia="zh-CN"/>
        </w:rPr>
        <w:t>大学城联榕路8号福州职业技术学院</w:t>
      </w:r>
    </w:p>
    <w:p>
      <w:pPr>
        <w:numPr>
          <w:ilvl w:val="0"/>
          <w:numId w:val="0"/>
        </w:numPr>
        <w:spacing w:line="360" w:lineRule="auto"/>
        <w:rPr>
          <w:rStyle w:val="18"/>
          <w:rFonts w:ascii="宋体" w:hAnsi="宋体"/>
          <w:color w:val="auto"/>
          <w:sz w:val="24"/>
          <w:highlight w:val="none"/>
        </w:rPr>
      </w:pPr>
      <w:r>
        <w:rPr>
          <w:rStyle w:val="18"/>
          <w:rFonts w:hint="eastAsia" w:ascii="宋体" w:hAnsi="宋体"/>
          <w:b/>
          <w:bCs/>
          <w:color w:val="auto"/>
          <w:sz w:val="24"/>
          <w:highlight w:val="none"/>
          <w:lang w:val="en-US" w:eastAsia="zh-CN"/>
        </w:rPr>
        <w:t>4</w:t>
      </w:r>
      <w:r>
        <w:rPr>
          <w:rStyle w:val="18"/>
          <w:rFonts w:hint="eastAsia" w:ascii="宋体" w:hAnsi="宋体"/>
          <w:b/>
          <w:bCs/>
          <w:color w:val="auto"/>
          <w:sz w:val="24"/>
          <w:highlight w:val="none"/>
        </w:rPr>
        <w:t>.付款方式：</w:t>
      </w:r>
      <w:r>
        <w:rPr>
          <w:rStyle w:val="18"/>
          <w:rFonts w:hint="eastAsia" w:ascii="宋体" w:hAnsi="宋体"/>
          <w:color w:val="auto"/>
          <w:sz w:val="24"/>
          <w:highlight w:val="none"/>
        </w:rPr>
        <w:t>全部货物交货经安装调试，并经验收合格后，1</w:t>
      </w: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个工作日内学校凭收讫货物的验收凭证和货物验收合格文件等材料以转账方式向供应商一次性支付 100% 的货物价款。</w:t>
      </w:r>
    </w:p>
    <w:p>
      <w:pPr>
        <w:numPr>
          <w:ilvl w:val="0"/>
          <w:numId w:val="0"/>
        </w:numPr>
        <w:spacing w:line="360" w:lineRule="auto"/>
        <w:rPr>
          <w:rStyle w:val="18"/>
          <w:rFonts w:ascii="宋体" w:hAnsi="宋体"/>
          <w:b/>
          <w:bCs/>
          <w:color w:val="auto"/>
          <w:sz w:val="24"/>
          <w:highlight w:val="none"/>
        </w:rPr>
      </w:pPr>
      <w:r>
        <w:rPr>
          <w:rStyle w:val="18"/>
          <w:rFonts w:hint="eastAsia" w:ascii="宋体" w:hAnsi="宋体"/>
          <w:b/>
          <w:bCs/>
          <w:color w:val="auto"/>
          <w:sz w:val="24"/>
          <w:highlight w:val="none"/>
          <w:lang w:val="en-US" w:eastAsia="zh-CN"/>
        </w:rPr>
        <w:t>5</w:t>
      </w:r>
      <w:r>
        <w:rPr>
          <w:rStyle w:val="18"/>
          <w:rFonts w:hint="eastAsia" w:ascii="宋体" w:hAnsi="宋体"/>
          <w:b/>
          <w:bCs/>
          <w:color w:val="auto"/>
          <w:sz w:val="24"/>
          <w:highlight w:val="none"/>
        </w:rPr>
        <w:t>.包装和运输：</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.1.包装必须与运输方式相适应，包装方式的确定及包装费用均由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负责；由于不适当的包装而造成货物在运输过程中有任何损坏、丢失由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负责。</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.2.专用工具及备品备件应分别包装，并在包装箱外加以注明其用处。</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.3.符合运输要求，保证货物到达目的地时完好，无毁损，包装不回收。在运输过程中造成的产品损失或损坏由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负担。</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.4.货物、生产、包装、仓储、运输、装卸、保险以及</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进行安装</w:t>
      </w:r>
      <w:r>
        <w:rPr>
          <w:rStyle w:val="18"/>
          <w:rFonts w:hint="eastAsia" w:ascii="宋体" w:hAnsi="宋体"/>
          <w:color w:val="auto"/>
          <w:sz w:val="24"/>
          <w:highlight w:val="none"/>
          <w:lang w:eastAsia="zh-CN"/>
        </w:rPr>
        <w:t>（</w:t>
      </w:r>
      <w:r>
        <w:rPr>
          <w:rStyle w:val="18"/>
          <w:rFonts w:hint="eastAsia" w:ascii="宋体" w:hAnsi="宋体"/>
          <w:color w:val="auto"/>
          <w:sz w:val="24"/>
          <w:highlight w:val="none"/>
          <w:lang w:val="en-US" w:eastAsia="zh-CN"/>
        </w:rPr>
        <w:t>含施工安装、胶水、弯头、直接、管扣、吊杆、支架等一切费用</w:t>
      </w:r>
      <w:r>
        <w:rPr>
          <w:rStyle w:val="18"/>
          <w:rFonts w:hint="eastAsia" w:ascii="宋体" w:hAnsi="宋体"/>
          <w:color w:val="auto"/>
          <w:sz w:val="24"/>
          <w:highlight w:val="none"/>
          <w:lang w:eastAsia="zh-CN"/>
        </w:rPr>
        <w:t>）</w:t>
      </w:r>
      <w:r>
        <w:rPr>
          <w:rStyle w:val="18"/>
          <w:rFonts w:hint="eastAsia" w:ascii="宋体" w:hAnsi="宋体"/>
          <w:color w:val="auto"/>
          <w:sz w:val="24"/>
          <w:highlight w:val="none"/>
        </w:rPr>
        <w:t>、调试、验收、培训、技术服务（包括技术资料）、保障服务等全部费用及税费均包含在本合同价款中。</w:t>
      </w:r>
    </w:p>
    <w:p>
      <w:pPr>
        <w:numPr>
          <w:ilvl w:val="0"/>
          <w:numId w:val="0"/>
        </w:numPr>
        <w:spacing w:line="360" w:lineRule="auto"/>
        <w:rPr>
          <w:rStyle w:val="18"/>
          <w:rFonts w:hint="eastAsia" w:ascii="宋体" w:hAnsi="宋体"/>
          <w:color w:val="auto"/>
          <w:sz w:val="24"/>
          <w:highlight w:val="none"/>
          <w:lang w:eastAsia="zh-CN"/>
        </w:rPr>
      </w:pPr>
      <w:r>
        <w:rPr>
          <w:rStyle w:val="18"/>
          <w:rFonts w:hint="eastAsia" w:ascii="宋体" w:hAnsi="宋体"/>
          <w:color w:val="auto"/>
          <w:sz w:val="24"/>
          <w:highlight w:val="none"/>
          <w:lang w:val="en-US" w:eastAsia="zh-CN"/>
        </w:rPr>
        <w:t>5</w:t>
      </w:r>
      <w:r>
        <w:rPr>
          <w:rStyle w:val="18"/>
          <w:rFonts w:hint="eastAsia" w:ascii="宋体" w:hAnsi="宋体"/>
          <w:color w:val="auto"/>
          <w:sz w:val="24"/>
          <w:highlight w:val="none"/>
        </w:rPr>
        <w:t>.5.若采用空运的以下单证原件在到货同时交给采购人，其单证副本（或复印件）则应在到货前三天内交给采购人</w:t>
      </w:r>
      <w:r>
        <w:rPr>
          <w:rStyle w:val="18"/>
          <w:rFonts w:hint="eastAsia" w:ascii="宋体" w:hAnsi="宋体"/>
          <w:color w:val="auto"/>
          <w:sz w:val="24"/>
          <w:highlight w:val="none"/>
          <w:lang w:eastAsia="zh-CN"/>
        </w:rPr>
        <w:t>。</w:t>
      </w:r>
    </w:p>
    <w:p>
      <w:pPr>
        <w:numPr>
          <w:ilvl w:val="0"/>
          <w:numId w:val="0"/>
        </w:numPr>
        <w:spacing w:line="360" w:lineRule="auto"/>
        <w:rPr>
          <w:rStyle w:val="18"/>
          <w:rFonts w:hint="eastAsia" w:ascii="宋体" w:hAnsi="宋体"/>
          <w:color w:val="auto"/>
          <w:sz w:val="24"/>
          <w:highlight w:val="none"/>
          <w:lang w:eastAsia="zh-CN"/>
        </w:rPr>
      </w:pPr>
      <w:r>
        <w:rPr>
          <w:rStyle w:val="18"/>
          <w:rFonts w:hint="eastAsia" w:ascii="宋体" w:hAnsi="宋体"/>
          <w:b/>
          <w:bCs/>
          <w:color w:val="auto"/>
          <w:sz w:val="24"/>
          <w:highlight w:val="none"/>
          <w:lang w:val="en-US" w:eastAsia="zh-CN"/>
        </w:rPr>
        <w:t>6</w:t>
      </w:r>
      <w:r>
        <w:rPr>
          <w:rStyle w:val="18"/>
          <w:rFonts w:hint="eastAsia" w:ascii="宋体" w:hAnsi="宋体"/>
          <w:b/>
          <w:bCs/>
          <w:color w:val="auto"/>
          <w:sz w:val="24"/>
          <w:highlight w:val="none"/>
        </w:rPr>
        <w:t>.质保期：</w:t>
      </w:r>
      <w:r>
        <w:rPr>
          <w:rStyle w:val="18"/>
          <w:rFonts w:hint="eastAsia" w:ascii="宋体" w:hAnsi="宋体"/>
          <w:color w:val="auto"/>
          <w:sz w:val="24"/>
          <w:highlight w:val="none"/>
        </w:rPr>
        <w:t>免费保修期为1年（从货到验收合格之日起算）</w:t>
      </w:r>
      <w:r>
        <w:rPr>
          <w:rStyle w:val="18"/>
          <w:rFonts w:hint="eastAsia" w:ascii="宋体" w:hAnsi="宋体"/>
          <w:color w:val="auto"/>
          <w:sz w:val="24"/>
          <w:highlight w:val="none"/>
          <w:lang w:eastAsia="zh-CN"/>
        </w:rPr>
        <w:t>。</w:t>
      </w:r>
    </w:p>
    <w:p>
      <w:pPr>
        <w:numPr>
          <w:ilvl w:val="0"/>
          <w:numId w:val="0"/>
        </w:numPr>
        <w:spacing w:line="360" w:lineRule="auto"/>
        <w:rPr>
          <w:rStyle w:val="18"/>
          <w:rFonts w:ascii="宋体" w:hAnsi="宋体"/>
          <w:color w:val="auto"/>
          <w:sz w:val="24"/>
          <w:highlight w:val="none"/>
        </w:rPr>
      </w:pPr>
      <w:r>
        <w:rPr>
          <w:rStyle w:val="18"/>
          <w:rFonts w:hint="eastAsia" w:ascii="宋体" w:hAnsi="宋体"/>
          <w:b/>
          <w:bCs/>
          <w:color w:val="auto"/>
          <w:sz w:val="24"/>
          <w:highlight w:val="none"/>
          <w:lang w:val="en-US" w:eastAsia="zh-CN"/>
        </w:rPr>
        <w:t>7</w:t>
      </w:r>
      <w:r>
        <w:rPr>
          <w:rStyle w:val="18"/>
          <w:rFonts w:hint="eastAsia" w:ascii="宋体" w:hAnsi="宋体"/>
          <w:b/>
          <w:bCs/>
          <w:color w:val="auto"/>
          <w:sz w:val="24"/>
          <w:highlight w:val="none"/>
        </w:rPr>
        <w:t>.售后服务：</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在质保期内接到故障通知后</w:t>
      </w:r>
      <w:r>
        <w:rPr>
          <w:rStyle w:val="18"/>
          <w:rFonts w:hint="eastAsia" w:ascii="宋体" w:hAnsi="宋体"/>
          <w:color w:val="auto"/>
          <w:sz w:val="24"/>
          <w:highlight w:val="none"/>
          <w:lang w:val="en-US" w:eastAsia="zh-CN"/>
        </w:rPr>
        <w:t>2</w:t>
      </w:r>
      <w:r>
        <w:rPr>
          <w:rStyle w:val="18"/>
          <w:rFonts w:hint="eastAsia" w:ascii="宋体" w:hAnsi="宋体"/>
          <w:color w:val="auto"/>
          <w:sz w:val="24"/>
          <w:highlight w:val="none"/>
        </w:rPr>
        <w:t>4小时内响应，并在</w:t>
      </w:r>
      <w:r>
        <w:rPr>
          <w:rStyle w:val="18"/>
          <w:rFonts w:hint="eastAsia" w:ascii="宋体" w:hAnsi="宋体"/>
          <w:color w:val="auto"/>
          <w:sz w:val="24"/>
          <w:highlight w:val="none"/>
          <w:lang w:val="en-US" w:eastAsia="zh-CN"/>
        </w:rPr>
        <w:t>24</w:t>
      </w:r>
      <w:r>
        <w:rPr>
          <w:rStyle w:val="18"/>
          <w:rFonts w:hint="eastAsia" w:ascii="宋体" w:hAnsi="宋体"/>
          <w:color w:val="auto"/>
          <w:sz w:val="24"/>
          <w:highlight w:val="none"/>
        </w:rPr>
        <w:t>小时内到达现场，免费负责修理或更换有缺陷的零部件或整机。质保期外重复出现质保期内出现的故障属免费保修范围。</w:t>
      </w:r>
    </w:p>
    <w:p>
      <w:pPr>
        <w:numPr>
          <w:ilvl w:val="0"/>
          <w:numId w:val="0"/>
        </w:numPr>
        <w:spacing w:line="360" w:lineRule="auto"/>
        <w:rPr>
          <w:rStyle w:val="18"/>
          <w:rFonts w:ascii="宋体" w:hAnsi="宋体"/>
          <w:b/>
          <w:bCs/>
          <w:color w:val="auto"/>
          <w:sz w:val="24"/>
          <w:highlight w:val="none"/>
        </w:rPr>
      </w:pPr>
      <w:r>
        <w:rPr>
          <w:rStyle w:val="18"/>
          <w:rFonts w:hint="eastAsia" w:ascii="宋体" w:hAnsi="宋体"/>
          <w:b/>
          <w:bCs/>
          <w:color w:val="auto"/>
          <w:sz w:val="24"/>
          <w:highlight w:val="none"/>
          <w:lang w:val="en-US" w:eastAsia="zh-CN"/>
        </w:rPr>
        <w:t>8.</w:t>
      </w:r>
      <w:r>
        <w:rPr>
          <w:rStyle w:val="18"/>
          <w:rFonts w:hint="eastAsia" w:ascii="宋体" w:hAnsi="宋体"/>
          <w:b/>
          <w:bCs/>
          <w:color w:val="auto"/>
          <w:sz w:val="24"/>
          <w:highlight w:val="none"/>
        </w:rPr>
        <w:t>验收要求：</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.1</w:t>
      </w:r>
      <w:r>
        <w:rPr>
          <w:rStyle w:val="18"/>
          <w:rFonts w:ascii="宋体" w:hAnsi="宋体"/>
          <w:color w:val="auto"/>
          <w:sz w:val="24"/>
          <w:highlight w:val="none"/>
        </w:rPr>
        <w:t>验收期次</w:t>
      </w:r>
      <w:r>
        <w:rPr>
          <w:rStyle w:val="18"/>
          <w:rFonts w:hint="eastAsia" w:ascii="宋体" w:hAnsi="宋体"/>
          <w:color w:val="auto"/>
          <w:sz w:val="24"/>
          <w:highlight w:val="none"/>
        </w:rPr>
        <w:t>：（1）次</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.2验收标准</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.2.1</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.2.2</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所提供的货物须按相应的国家标准及其特殊要求包装。内外包装的标志编号清晰，标签内容完整（包括产品名称、生产批号、生产日期、有效期、使用说明、商标、注意事项、生产企业名称、地址、电话等）。</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.2.3</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所提供的货物均由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免费送货至采购人指定的交货地点。</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.2.4运输过程中造成的货物损坏、丢失或其它质量问题，其责任和损失由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负担。</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.2.5本合同价为固定价，不受时间、物价升降等因素的影响，</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需按所报清单上所列品种送货，不准以其它同类型代替。</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.2.6</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应在供货同时向采购人提供所有有关本合同执行的技术文件。如果项目必需但合同又未作规定的要</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才能提供的技术文件，</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也应及时向采购人提供。技术文件可以是手册、说明、其他形式的文件资料。</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.2.7上述技术文件应包含保证采购人能够正确进行使用、检查、测试、验收的需要的所有内容。</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.2.8所有</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提供的技术文件的全部费用已包含在合同总价中。</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.2.9所有未列明交付时间的</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应提供的技术文件，必须单独包装伴随货物按货物交付时间交付给采购人。技术文件未提供给采购人的，视为</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未完全履行交付义务。</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.2.10到货后采购人如发现</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未提供有关文件，可以推迟付款，直至</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补齐有关文件</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.3验收方案</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.3.1到货验收：货物送至采购人安装现场后，</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和采购人一同拆箱，对其全部货物、零件、配件的型号、规格、数量、外型、外观、包装进行到货验收。</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应负责在项目验收时将系统的全部有关技术文件、资料、及安装、测试报告等文档汇集成册交付项目单位。如采购人因为基建施工等原因影响</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进场安装，采购人应及时通知</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，完工期可适当顺延。</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8</w:t>
      </w:r>
      <w:r>
        <w:rPr>
          <w:rStyle w:val="18"/>
          <w:rFonts w:hint="eastAsia" w:ascii="宋体" w:hAnsi="宋体"/>
          <w:color w:val="auto"/>
          <w:sz w:val="24"/>
          <w:highlight w:val="none"/>
        </w:rPr>
        <w:t>.3.</w:t>
      </w:r>
      <w:r>
        <w:rPr>
          <w:rStyle w:val="18"/>
          <w:rFonts w:hint="eastAsia" w:ascii="宋体" w:hAnsi="宋体"/>
          <w:color w:val="auto"/>
          <w:sz w:val="24"/>
          <w:highlight w:val="none"/>
          <w:lang w:val="en-US" w:eastAsia="zh-CN"/>
        </w:rPr>
        <w:t>2</w:t>
      </w:r>
      <w:r>
        <w:rPr>
          <w:rStyle w:val="18"/>
          <w:rFonts w:hint="eastAsia" w:ascii="宋体" w:hAnsi="宋体"/>
          <w:color w:val="auto"/>
          <w:sz w:val="24"/>
          <w:highlight w:val="none"/>
        </w:rPr>
        <w:t>最终验收</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采购人在收到</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的验收申请后（15） 个工作日内，采购人和</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共同进行设备的验收。采购人将成立项目验收小组，成员由采购人申购部门、使用部门、职能部门、资产部门、监督人员等相关人员组成。相关验收程序如下：</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（1）验收准备。按照具体时间、地点开验收工作准备会，明确验收内容和人员分工。</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2）实地验收。根据准备会明确的分工和验收内容，按照采购合同的约定对每一项技术、服务、安全标准的履约情况开展核对工作。现场查看设备的完好程度，核对实物型号、规格、数量等相关信息是否一致，视实际条件抽测主要技术参数；同类设备数量众多时，可抽取不低于10%的样本进行查验，同时检验有关人员掌握仪器设备使用的情况。</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3）验收总结。验收工作完成后，召开验收总结会，由验收小组成员汇报验收情况，认真填写《福州职业技术学院货物和服务项目验收报告》，验收结果经双方确认后，双方代表必须按规定的验收交接单上的项目对照本合同填好验收结果并签名盖章。验收过程中，若发现货物质量有问题</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应无条件于 7 天内免费更换，重新检测并调试清楚后重新提交验收申请。在此期间，</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在采购人现场进行安装、调试、集成、试运行直至验收所发生的一切费用由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承担且已含在投标总价中。</w:t>
      </w:r>
    </w:p>
    <w:p>
      <w:pPr>
        <w:numPr>
          <w:ilvl w:val="0"/>
          <w:numId w:val="0"/>
        </w:numPr>
        <w:spacing w:line="360" w:lineRule="auto"/>
        <w:rPr>
          <w:rStyle w:val="18"/>
          <w:rFonts w:hint="eastAsia" w:ascii="宋体" w:hAnsi="宋体"/>
          <w:b/>
          <w:bCs/>
          <w:color w:val="auto"/>
          <w:sz w:val="24"/>
          <w:highlight w:val="none"/>
        </w:rPr>
      </w:pPr>
      <w:r>
        <w:rPr>
          <w:rStyle w:val="18"/>
          <w:rFonts w:hint="eastAsia" w:ascii="宋体" w:hAnsi="宋体"/>
          <w:b/>
          <w:bCs/>
          <w:color w:val="auto"/>
          <w:sz w:val="24"/>
          <w:highlight w:val="none"/>
          <w:lang w:val="en-US" w:eastAsia="zh-CN"/>
        </w:rPr>
        <w:t>9.</w:t>
      </w:r>
      <w:r>
        <w:rPr>
          <w:rStyle w:val="18"/>
          <w:rFonts w:hint="eastAsia" w:ascii="宋体" w:hAnsi="宋体"/>
          <w:b/>
          <w:bCs/>
          <w:color w:val="auto"/>
          <w:sz w:val="24"/>
          <w:highlight w:val="none"/>
        </w:rPr>
        <w:t>检验与测试：</w:t>
      </w:r>
    </w:p>
    <w:p>
      <w:pPr>
        <w:numPr>
          <w:ilvl w:val="0"/>
          <w:numId w:val="0"/>
        </w:numPr>
        <w:spacing w:line="360" w:lineRule="auto"/>
        <w:rPr>
          <w:rStyle w:val="18"/>
          <w:rFonts w:hint="eastAsia" w:ascii="宋体" w:hAnsi="宋体"/>
          <w:color w:val="auto"/>
          <w:sz w:val="24"/>
          <w:highlight w:val="none"/>
        </w:rPr>
      </w:pP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应对货物的整体性能和功能进行自检，自检结果必须符合招标文件要求及合同中的相关条款，自检合格后，转入为期</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天的</w:t>
      </w:r>
      <w:r>
        <w:rPr>
          <w:rStyle w:val="18"/>
          <w:rFonts w:hint="eastAsia" w:ascii="宋体" w:hAnsi="宋体"/>
          <w:color w:val="auto"/>
          <w:sz w:val="24"/>
          <w:highlight w:val="none"/>
          <w:lang w:val="en-US" w:eastAsia="zh-CN"/>
        </w:rPr>
        <w:t>测试</w:t>
      </w:r>
      <w:r>
        <w:rPr>
          <w:rStyle w:val="18"/>
          <w:rFonts w:hint="eastAsia" w:ascii="宋体" w:hAnsi="宋体"/>
          <w:color w:val="auto"/>
          <w:sz w:val="24"/>
          <w:highlight w:val="none"/>
        </w:rPr>
        <w:t>。</w:t>
      </w:r>
      <w:r>
        <w:rPr>
          <w:rStyle w:val="18"/>
          <w:rFonts w:hint="eastAsia" w:ascii="宋体" w:hAnsi="宋体"/>
          <w:color w:val="auto"/>
          <w:sz w:val="24"/>
          <w:highlight w:val="none"/>
          <w:lang w:val="en-US" w:eastAsia="zh-CN"/>
        </w:rPr>
        <w:t>测试</w:t>
      </w:r>
      <w:r>
        <w:rPr>
          <w:rStyle w:val="18"/>
          <w:rFonts w:hint="eastAsia" w:ascii="宋体" w:hAnsi="宋体"/>
          <w:color w:val="auto"/>
          <w:sz w:val="24"/>
          <w:highlight w:val="none"/>
        </w:rPr>
        <w:t>结束后，</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应向采购人提交自检记录和</w:t>
      </w:r>
      <w:r>
        <w:rPr>
          <w:rStyle w:val="18"/>
          <w:rFonts w:hint="eastAsia" w:ascii="宋体" w:hAnsi="宋体"/>
          <w:color w:val="auto"/>
          <w:sz w:val="24"/>
          <w:highlight w:val="none"/>
          <w:lang w:val="en-US" w:eastAsia="zh-CN"/>
        </w:rPr>
        <w:t>测试</w:t>
      </w:r>
      <w:r>
        <w:rPr>
          <w:rStyle w:val="18"/>
          <w:rFonts w:hint="eastAsia" w:ascii="宋体" w:hAnsi="宋体"/>
          <w:color w:val="auto"/>
          <w:sz w:val="24"/>
          <w:highlight w:val="none"/>
        </w:rPr>
        <w:t>记录，并提出验收申请。</w:t>
      </w:r>
    </w:p>
    <w:p>
      <w:pPr>
        <w:numPr>
          <w:ilvl w:val="0"/>
          <w:numId w:val="0"/>
        </w:numPr>
        <w:spacing w:line="360" w:lineRule="auto"/>
        <w:rPr>
          <w:rStyle w:val="18"/>
          <w:rFonts w:ascii="宋体" w:hAnsi="宋体"/>
          <w:color w:val="auto"/>
          <w:sz w:val="24"/>
          <w:highlight w:val="none"/>
        </w:rPr>
      </w:pPr>
      <w:r>
        <w:rPr>
          <w:rStyle w:val="18"/>
          <w:rFonts w:hint="eastAsia" w:ascii="宋体" w:hAnsi="宋体"/>
          <w:b/>
          <w:bCs/>
          <w:color w:val="auto"/>
          <w:sz w:val="24"/>
          <w:highlight w:val="none"/>
          <w:lang w:val="en-US" w:eastAsia="zh-CN"/>
        </w:rPr>
        <w:t>10.</w:t>
      </w:r>
      <w:r>
        <w:rPr>
          <w:rStyle w:val="18"/>
          <w:rFonts w:hint="eastAsia" w:ascii="宋体" w:hAnsi="宋体"/>
          <w:b/>
          <w:bCs/>
          <w:color w:val="auto"/>
          <w:sz w:val="24"/>
          <w:highlight w:val="none"/>
        </w:rPr>
        <w:t>知识产权</w:t>
      </w:r>
      <w:r>
        <w:rPr>
          <w:rStyle w:val="18"/>
          <w:rFonts w:hint="eastAsia" w:ascii="宋体" w:hAnsi="宋体"/>
          <w:color w:val="auto"/>
          <w:sz w:val="24"/>
          <w:highlight w:val="none"/>
        </w:rPr>
        <w:t>：</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10</w:t>
      </w:r>
      <w:r>
        <w:rPr>
          <w:rStyle w:val="18"/>
          <w:rFonts w:hint="eastAsia" w:ascii="宋体" w:hAnsi="宋体"/>
          <w:color w:val="auto"/>
          <w:sz w:val="24"/>
          <w:highlight w:val="none"/>
        </w:rPr>
        <w:t>.1</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须保障采购人在使用该货物或其任何一部分时不受到第三方关于侵犯专利权、商标权或工业设计权等知识产权的指控。如果任何第三方提出侵权指控与采购人无关，</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须与第三方交涉并承担可能发生的责任与一切费用；如采购人因此而遭致损失的，</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应赔偿该损失。</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10</w:t>
      </w:r>
      <w:r>
        <w:rPr>
          <w:rStyle w:val="18"/>
          <w:rFonts w:hint="eastAsia" w:ascii="宋体" w:hAnsi="宋体"/>
          <w:color w:val="auto"/>
          <w:sz w:val="24"/>
          <w:highlight w:val="none"/>
        </w:rPr>
        <w:t>.2</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为执行本合同而提供的技术资料、软件，采购人有权进行使用，</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不得主张任何费用。</w:t>
      </w:r>
    </w:p>
    <w:p>
      <w:pPr>
        <w:numPr>
          <w:ilvl w:val="0"/>
          <w:numId w:val="0"/>
        </w:numPr>
        <w:spacing w:line="360" w:lineRule="auto"/>
        <w:rPr>
          <w:rStyle w:val="18"/>
          <w:rFonts w:ascii="宋体" w:hAnsi="宋体"/>
          <w:b/>
          <w:bCs/>
          <w:color w:val="auto"/>
          <w:sz w:val="24"/>
          <w:highlight w:val="none"/>
        </w:rPr>
      </w:pPr>
      <w:r>
        <w:rPr>
          <w:rStyle w:val="18"/>
          <w:rFonts w:hint="eastAsia" w:ascii="宋体" w:hAnsi="宋体"/>
          <w:b/>
          <w:bCs/>
          <w:color w:val="auto"/>
          <w:sz w:val="24"/>
          <w:highlight w:val="none"/>
          <w:lang w:val="en-US" w:eastAsia="zh-CN"/>
        </w:rPr>
        <w:t>11.</w:t>
      </w:r>
      <w:r>
        <w:rPr>
          <w:rStyle w:val="18"/>
          <w:rFonts w:hint="eastAsia" w:ascii="宋体" w:hAnsi="宋体"/>
          <w:b/>
          <w:bCs/>
          <w:color w:val="auto"/>
          <w:sz w:val="24"/>
          <w:highlight w:val="none"/>
        </w:rPr>
        <w:t>产权与风险转移：</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合同标的产权与风险转移遵守如下约定：</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11</w:t>
      </w:r>
      <w:r>
        <w:rPr>
          <w:rStyle w:val="18"/>
          <w:rFonts w:hint="eastAsia" w:ascii="宋体" w:hAnsi="宋体"/>
          <w:color w:val="auto"/>
          <w:sz w:val="24"/>
          <w:highlight w:val="none"/>
        </w:rPr>
        <w:t>.1</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交由承运人运输的在途货物，毁损、灭失的风险由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承担。</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11</w:t>
      </w:r>
      <w:r>
        <w:rPr>
          <w:rStyle w:val="18"/>
          <w:rFonts w:hint="eastAsia" w:ascii="宋体" w:hAnsi="宋体"/>
          <w:color w:val="auto"/>
          <w:sz w:val="24"/>
          <w:highlight w:val="none"/>
        </w:rPr>
        <w:t>.2.货物的产权以及损坏、灭失的风险在货物通过验收并交付使用前归属于</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，在货物通过验收并交付使用时起由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转移至采购人。</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11</w:t>
      </w:r>
      <w:r>
        <w:rPr>
          <w:rStyle w:val="18"/>
          <w:rFonts w:hint="eastAsia" w:ascii="宋体" w:hAnsi="宋体"/>
          <w:color w:val="auto"/>
          <w:sz w:val="24"/>
          <w:highlight w:val="none"/>
        </w:rPr>
        <w:t>.3产权和风险的转移，不影响因</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履行义务不符合约定，采购人要求其承担违约责任的权利。</w:t>
      </w:r>
    </w:p>
    <w:p>
      <w:pPr>
        <w:numPr>
          <w:ilvl w:val="0"/>
          <w:numId w:val="0"/>
        </w:numPr>
        <w:spacing w:line="360" w:lineRule="auto"/>
        <w:rPr>
          <w:rStyle w:val="18"/>
          <w:rFonts w:ascii="宋体" w:hAnsi="宋体"/>
          <w:b/>
          <w:bCs/>
          <w:color w:val="auto"/>
          <w:sz w:val="24"/>
          <w:highlight w:val="none"/>
        </w:rPr>
      </w:pPr>
      <w:r>
        <w:rPr>
          <w:rStyle w:val="18"/>
          <w:rFonts w:hint="eastAsia" w:ascii="宋体" w:hAnsi="宋体"/>
          <w:b/>
          <w:bCs/>
          <w:color w:val="auto"/>
          <w:sz w:val="24"/>
          <w:highlight w:val="none"/>
          <w:lang w:val="en-US" w:eastAsia="zh-CN"/>
        </w:rPr>
        <w:t>12.</w:t>
      </w:r>
      <w:r>
        <w:rPr>
          <w:rStyle w:val="18"/>
          <w:rFonts w:hint="eastAsia" w:ascii="宋体" w:hAnsi="宋体"/>
          <w:b/>
          <w:bCs/>
          <w:color w:val="auto"/>
          <w:sz w:val="24"/>
          <w:highlight w:val="none"/>
        </w:rPr>
        <w:t>保密：</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12</w:t>
      </w:r>
      <w:r>
        <w:rPr>
          <w:rStyle w:val="18"/>
          <w:rFonts w:hint="eastAsia" w:ascii="宋体" w:hAnsi="宋体"/>
          <w:color w:val="auto"/>
          <w:sz w:val="24"/>
          <w:highlight w:val="none"/>
        </w:rPr>
        <w:t>.1未经采购人事先书面同意，</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12</w:t>
      </w:r>
      <w:r>
        <w:rPr>
          <w:rStyle w:val="18"/>
          <w:rFonts w:hint="eastAsia" w:ascii="宋体" w:hAnsi="宋体"/>
          <w:color w:val="auto"/>
          <w:sz w:val="24"/>
          <w:highlight w:val="none"/>
        </w:rPr>
        <w:t>.2除了合同本身之外，上款所列举的任何物件均是采购人的财产。如果采购人有要求，</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在收到采购人的要求后10日内应将这些物件及全部复制件还给采购人，不得留存任何备份。</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val="en-US" w:eastAsia="zh-CN"/>
        </w:rPr>
        <w:t>12</w:t>
      </w:r>
      <w:r>
        <w:rPr>
          <w:rStyle w:val="18"/>
          <w:rFonts w:hint="eastAsia" w:ascii="宋体" w:hAnsi="宋体"/>
          <w:color w:val="auto"/>
          <w:sz w:val="24"/>
          <w:highlight w:val="none"/>
        </w:rPr>
        <w:t>.3</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违反本保密条款的，应支付合同总金额 5 %的违约金，并赔偿由此给采购人造成的任何损失。本条款在本合同履行期间至履行结束后均有效。</w:t>
      </w:r>
    </w:p>
    <w:p>
      <w:pPr>
        <w:numPr>
          <w:ilvl w:val="0"/>
          <w:numId w:val="0"/>
        </w:numPr>
        <w:spacing w:line="360" w:lineRule="auto"/>
        <w:rPr>
          <w:rStyle w:val="18"/>
          <w:rFonts w:hint="eastAsia" w:ascii="宋体" w:hAnsi="宋体"/>
          <w:b/>
          <w:bCs/>
          <w:color w:val="auto"/>
          <w:sz w:val="24"/>
          <w:highlight w:val="none"/>
        </w:rPr>
      </w:pPr>
      <w:r>
        <w:rPr>
          <w:rStyle w:val="18"/>
          <w:rFonts w:hint="eastAsia" w:ascii="宋体" w:hAnsi="宋体"/>
          <w:b/>
          <w:bCs/>
          <w:color w:val="auto"/>
          <w:sz w:val="24"/>
          <w:highlight w:val="none"/>
          <w:lang w:val="en-US" w:eastAsia="zh-CN"/>
        </w:rPr>
        <w:t>13.</w:t>
      </w:r>
      <w:r>
        <w:rPr>
          <w:rStyle w:val="18"/>
          <w:rFonts w:hint="eastAsia" w:ascii="宋体" w:hAnsi="宋体"/>
          <w:b/>
          <w:bCs/>
          <w:color w:val="auto"/>
          <w:sz w:val="24"/>
          <w:highlight w:val="none"/>
        </w:rPr>
        <w:t>违约责任</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.1交货不符合约定或存在缺陷的</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.1.1采购人要求退货并解除合同的，</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应承担因退货而发生的一切损失和费用，包括利息、银行手续费、运费、保险费、检验费、仓储费、装卸费以及为保管、维护和退回被拒收货物所发生的其它必要费用，且还应向采购人支付合同金额 5 %的违约金。</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.1.2</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收到采购人书面索赔通知后 7 天内，未给采购人答复的，视为索赔已被</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接受。采购人将有权向</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索赔相应金额的违约金，同时保留进一步要求索赔的权利。</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.2逾期交货及逾期付款的赔偿</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.2.1除不可抗力因素外，如果</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不能按照合同规定的时间交付和提供服务，应及时以书面形式将逾期的事实、可能逾期的时间和原因通知采购人。采购人收到</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 2％/天计算，逾期期限一旦达到 30天，采购人有权解除合同，且</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仍应按合同约定支付违约金。违约金的支付不影响采购人向</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要求损害赔偿。</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.2.2</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未按约定提供售后服务、购买保险或给第三方造成损害的：</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.2.2.1如果</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未能按照合同约定的时间提供售后服务的，每逾期1天，</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应向采购人支付合同总额 2％的违约金，若因此给采购人造成损失的，</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还应赔偿采购人所受的损失。</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保修期内，</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未尽保修义务的，采购人可自行寻求解决，</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应承担自采购人提出故障申告至采购人自行解决相应故障期间内的违约金并赔偿采购人损失，采购人由此产生的费用，由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承担。</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.2.2.2如果</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未按约定购买保险的，除应继续履行购买保险的义务外，还应按照本合同总额的 5 %支付违约金。</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.2.3采购人逾期付款的（有正当拒付理由的除外）应按照逾期金额的每日0.5％支付逾期付款违约金。</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.3因</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管理不当，致使货物的生产、包装、仓储、运输、装卸、安装、调试及验收过程中导致第三方权益受损的（如安全事故），</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除应赔偿第三方相应的损失外，还应向采购人支付本合同总额 5 %的违约金。</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3</w:t>
      </w:r>
      <w:r>
        <w:rPr>
          <w:rStyle w:val="18"/>
          <w:rFonts w:hint="eastAsia" w:ascii="宋体" w:hAnsi="宋体"/>
          <w:color w:val="auto"/>
          <w:sz w:val="24"/>
          <w:highlight w:val="none"/>
        </w:rPr>
        <w:t>.4产品在安装及后续运行过程中，若因为产品质量问题导致人员受伤，相关责任由</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承担，若因此造成采购人损失的，采购人有权向</w:t>
      </w:r>
      <w:r>
        <w:rPr>
          <w:rStyle w:val="18"/>
          <w:rFonts w:hint="eastAsia" w:ascii="宋体" w:hAnsi="宋体"/>
          <w:color w:val="auto"/>
          <w:sz w:val="24"/>
          <w:highlight w:val="none"/>
          <w:lang w:eastAsia="zh-CN"/>
        </w:rPr>
        <w:t>成交人</w:t>
      </w:r>
      <w:r>
        <w:rPr>
          <w:rStyle w:val="18"/>
          <w:rFonts w:hint="eastAsia" w:ascii="宋体" w:hAnsi="宋体"/>
          <w:color w:val="auto"/>
          <w:sz w:val="24"/>
          <w:highlight w:val="none"/>
        </w:rPr>
        <w:t>要求赔偿（包括但不限于赔偿损失、诉讼费、律师费等）。</w:t>
      </w:r>
    </w:p>
    <w:p>
      <w:pPr>
        <w:numPr>
          <w:ilvl w:val="0"/>
          <w:numId w:val="0"/>
        </w:numPr>
        <w:spacing w:line="360" w:lineRule="auto"/>
        <w:rPr>
          <w:rStyle w:val="18"/>
          <w:rFonts w:hint="eastAsia" w:ascii="宋体" w:hAnsi="宋体"/>
          <w:b/>
          <w:bCs/>
          <w:color w:val="auto"/>
          <w:sz w:val="24"/>
          <w:highlight w:val="none"/>
        </w:rPr>
      </w:pPr>
      <w:r>
        <w:rPr>
          <w:rStyle w:val="18"/>
          <w:rFonts w:hint="eastAsia" w:ascii="宋体" w:hAnsi="宋体"/>
          <w:b/>
          <w:bCs/>
          <w:color w:val="auto"/>
          <w:sz w:val="24"/>
          <w:highlight w:val="none"/>
          <w:lang w:val="en-US" w:eastAsia="zh-CN"/>
        </w:rPr>
        <w:t>14.</w:t>
      </w:r>
      <w:r>
        <w:rPr>
          <w:rStyle w:val="18"/>
          <w:rFonts w:hint="eastAsia" w:ascii="宋体" w:hAnsi="宋体"/>
          <w:b/>
          <w:bCs/>
          <w:color w:val="auto"/>
          <w:sz w:val="24"/>
          <w:highlight w:val="none"/>
        </w:rPr>
        <w:t>不可抗力</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4</w:t>
      </w:r>
      <w:r>
        <w:rPr>
          <w:rStyle w:val="18"/>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360" w:lineRule="auto"/>
        <w:rPr>
          <w:rStyle w:val="18"/>
          <w:rFonts w:ascii="宋体" w:hAnsi="宋体"/>
          <w:color w:val="auto"/>
          <w:sz w:val="24"/>
          <w:highlight w:val="none"/>
        </w:rPr>
      </w:pPr>
      <w:r>
        <w:rPr>
          <w:rStyle w:val="18"/>
          <w:rFonts w:hint="eastAsia" w:ascii="宋体" w:hAnsi="宋体"/>
          <w:color w:val="auto"/>
          <w:sz w:val="24"/>
          <w:highlight w:val="none"/>
        </w:rPr>
        <w:t>1</w:t>
      </w:r>
      <w:r>
        <w:rPr>
          <w:rStyle w:val="18"/>
          <w:rFonts w:hint="eastAsia" w:ascii="宋体" w:hAnsi="宋体"/>
          <w:color w:val="auto"/>
          <w:sz w:val="24"/>
          <w:highlight w:val="none"/>
          <w:lang w:val="en-US" w:eastAsia="zh-CN"/>
        </w:rPr>
        <w:t>4</w:t>
      </w:r>
      <w:r>
        <w:rPr>
          <w:rStyle w:val="18"/>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360" w:lineRule="auto"/>
        <w:rPr>
          <w:rStyle w:val="18"/>
          <w:rFonts w:hint="default" w:ascii="宋体" w:hAnsi="宋体"/>
          <w:b/>
          <w:bCs/>
          <w:color w:val="auto"/>
          <w:sz w:val="24"/>
          <w:highlight w:val="none"/>
          <w:lang w:val="en-US" w:eastAsia="zh-CN"/>
        </w:rPr>
      </w:pPr>
      <w:r>
        <w:rPr>
          <w:rStyle w:val="18"/>
          <w:rFonts w:hint="eastAsia" w:ascii="宋体" w:hAnsi="宋体"/>
          <w:b/>
          <w:bCs/>
          <w:color w:val="auto"/>
          <w:sz w:val="24"/>
          <w:highlight w:val="none"/>
          <w:lang w:val="en-US" w:eastAsia="zh-CN"/>
        </w:rPr>
        <w:t>15.争议处理</w:t>
      </w:r>
    </w:p>
    <w:p>
      <w:pPr>
        <w:spacing w:line="360" w:lineRule="auto"/>
        <w:jc w:val="left"/>
        <w:rPr>
          <w:rStyle w:val="18"/>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3"/>
        <w:rPr>
          <w:rStyle w:val="18"/>
          <w:color w:val="auto"/>
          <w:highlight w:val="none"/>
        </w:rPr>
      </w:pPr>
    </w:p>
    <w:p>
      <w:pPr>
        <w:spacing w:line="400" w:lineRule="exact"/>
        <w:rPr>
          <w:rStyle w:val="18"/>
          <w:rFonts w:ascii="宋体" w:hAnsi="宋体" w:cs="Times New Roman"/>
          <w:b/>
          <w:bCs/>
          <w:color w:val="auto"/>
          <w:sz w:val="36"/>
          <w:szCs w:val="36"/>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3"/>
        <w:rPr>
          <w:rStyle w:val="18"/>
          <w:color w:val="auto"/>
          <w:highlight w:val="none"/>
        </w:rPr>
      </w:pPr>
    </w:p>
    <w:p>
      <w:pPr>
        <w:pStyle w:val="24"/>
        <w:rPr>
          <w:color w:val="auto"/>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p>
    <w:p>
      <w:pPr>
        <w:spacing w:line="400" w:lineRule="exact"/>
        <w:jc w:val="center"/>
        <w:rPr>
          <w:rStyle w:val="18"/>
          <w:rFonts w:ascii="宋体" w:hAnsi="宋体" w:cs="Times New Roman"/>
          <w:b/>
          <w:bCs/>
          <w:color w:val="auto"/>
          <w:sz w:val="36"/>
          <w:szCs w:val="36"/>
          <w:highlight w:val="none"/>
        </w:rPr>
      </w:pPr>
      <w:r>
        <w:rPr>
          <w:rStyle w:val="18"/>
          <w:rFonts w:ascii="宋体" w:hAnsi="宋体" w:cs="Times New Roman"/>
          <w:b/>
          <w:bCs/>
          <w:color w:val="auto"/>
          <w:sz w:val="36"/>
          <w:szCs w:val="36"/>
          <w:highlight w:val="none"/>
        </w:rPr>
        <w:t>第三章 证明材料格式</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证明材料编制说明</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3.其他要求：</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①</w:t>
      </w:r>
      <w:r>
        <w:rPr>
          <w:rStyle w:val="18"/>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18"/>
          <w:rFonts w:ascii="宋体" w:hAnsi="宋体"/>
          <w:color w:val="auto"/>
          <w:sz w:val="24"/>
          <w:highlight w:val="none"/>
        </w:rPr>
      </w:pPr>
      <w:r>
        <w:rPr>
          <w:rStyle w:val="18"/>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18"/>
          <w:color w:val="auto"/>
          <w:highlight w:val="none"/>
        </w:rPr>
      </w:pPr>
      <w:r>
        <w:rPr>
          <w:rStyle w:val="18"/>
          <w:rFonts w:ascii="宋体" w:hAnsi="宋体" w:cs="宋体"/>
          <w:b/>
          <w:bCs/>
          <w:color w:val="auto"/>
          <w:sz w:val="24"/>
          <w:highlight w:val="none"/>
        </w:rPr>
        <w:t>注：材料均须加盖竞价供应商单位公章，并在网上竞价报名截止时间前在福建省宏瑞招标代理有限公司网站竞价平台（http://bid.fjhongrui.com）</w:t>
      </w:r>
      <w:r>
        <w:rPr>
          <w:rStyle w:val="18"/>
          <w:rFonts w:ascii="宋体" w:hAnsi="宋体" w:cs="宋体"/>
          <w:b/>
          <w:bCs/>
          <w:color w:val="auto"/>
          <w:kern w:val="0"/>
          <w:sz w:val="24"/>
          <w:highlight w:val="none"/>
        </w:rPr>
        <w:t>扫描上传合格的证明材料</w:t>
      </w:r>
      <w:r>
        <w:rPr>
          <w:rStyle w:val="18"/>
          <w:rFonts w:ascii="宋体" w:hAnsi="宋体" w:cs="宋体"/>
          <w:b/>
          <w:bCs/>
          <w:color w:val="auto"/>
          <w:sz w:val="24"/>
          <w:highlight w:val="none"/>
        </w:rPr>
        <w:t>，未按以上要求提交报名材料的供应商，将导致其竞价资格被拒绝。</w:t>
      </w: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spacing w:line="1000" w:lineRule="exact"/>
        <w:jc w:val="center"/>
        <w:rPr>
          <w:rStyle w:val="18"/>
          <w:rFonts w:ascii="黑体" w:hAnsi="黑体" w:eastAsia="黑体"/>
          <w:color w:val="auto"/>
          <w:sz w:val="96"/>
          <w:szCs w:val="96"/>
          <w:highlight w:val="none"/>
        </w:rPr>
      </w:pPr>
      <w:r>
        <w:rPr>
          <w:rStyle w:val="18"/>
          <w:rFonts w:ascii="黑体" w:hAnsi="黑体" w:eastAsia="黑体"/>
          <w:color w:val="auto"/>
          <w:sz w:val="96"/>
          <w:szCs w:val="96"/>
          <w:highlight w:val="none"/>
        </w:rPr>
        <w:t>证明材料文件</w:t>
      </w:r>
    </w:p>
    <w:p>
      <w:pPr>
        <w:spacing w:line="1000" w:lineRule="exact"/>
        <w:ind w:firstLine="1920" w:firstLineChars="200"/>
        <w:jc w:val="left"/>
        <w:rPr>
          <w:rStyle w:val="18"/>
          <w:color w:val="auto"/>
          <w:sz w:val="96"/>
          <w:szCs w:val="96"/>
          <w:highlight w:val="none"/>
        </w:rPr>
      </w:pPr>
    </w:p>
    <w:p>
      <w:pPr>
        <w:spacing w:line="1000" w:lineRule="exact"/>
        <w:ind w:firstLine="1920" w:firstLineChars="200"/>
        <w:jc w:val="left"/>
        <w:rPr>
          <w:rStyle w:val="18"/>
          <w:color w:val="auto"/>
          <w:sz w:val="96"/>
          <w:szCs w:val="96"/>
          <w:highlight w:val="none"/>
        </w:rPr>
      </w:pPr>
    </w:p>
    <w:p>
      <w:pPr>
        <w:pStyle w:val="26"/>
        <w:spacing w:before="312" w:after="312"/>
        <w:rPr>
          <w:rStyle w:val="18"/>
          <w:color w:val="auto"/>
          <w:highlight w:val="none"/>
        </w:rPr>
      </w:pPr>
    </w:p>
    <w:p>
      <w:pPr>
        <w:spacing w:line="1000" w:lineRule="exact"/>
        <w:ind w:firstLine="1920" w:firstLineChars="200"/>
        <w:jc w:val="left"/>
        <w:rPr>
          <w:rStyle w:val="18"/>
          <w:color w:val="auto"/>
          <w:sz w:val="96"/>
          <w:szCs w:val="96"/>
          <w:highlight w:val="none"/>
        </w:rPr>
      </w:pPr>
    </w:p>
    <w:p>
      <w:pPr>
        <w:spacing w:line="840" w:lineRule="exact"/>
        <w:ind w:firstLine="880" w:firstLineChars="200"/>
        <w:jc w:val="left"/>
        <w:rPr>
          <w:rStyle w:val="18"/>
          <w:color w:val="auto"/>
          <w:sz w:val="44"/>
          <w:szCs w:val="44"/>
          <w:highlight w:val="none"/>
        </w:rPr>
      </w:pPr>
      <w:r>
        <w:rPr>
          <w:rStyle w:val="18"/>
          <w:color w:val="auto"/>
          <w:sz w:val="44"/>
          <w:szCs w:val="44"/>
          <w:highlight w:val="none"/>
        </w:rPr>
        <w:t>竞价编号：</w:t>
      </w:r>
      <w:r>
        <w:rPr>
          <w:rStyle w:val="18"/>
          <w:color w:val="auto"/>
          <w:sz w:val="44"/>
          <w:szCs w:val="44"/>
          <w:highlight w:val="none"/>
          <w:u w:val="single" w:color="000000"/>
        </w:rPr>
        <w:t>（由竞价人填写）</w:t>
      </w:r>
    </w:p>
    <w:p>
      <w:pPr>
        <w:spacing w:line="840" w:lineRule="exact"/>
        <w:ind w:firstLine="880" w:firstLineChars="200"/>
        <w:jc w:val="left"/>
        <w:rPr>
          <w:rStyle w:val="18"/>
          <w:color w:val="auto"/>
          <w:sz w:val="44"/>
          <w:szCs w:val="44"/>
          <w:highlight w:val="none"/>
          <w:u w:val="single"/>
        </w:rPr>
      </w:pPr>
      <w:r>
        <w:rPr>
          <w:rStyle w:val="18"/>
          <w:color w:val="auto"/>
          <w:sz w:val="44"/>
          <w:szCs w:val="44"/>
          <w:highlight w:val="none"/>
        </w:rPr>
        <w:t>项目名称：</w:t>
      </w:r>
      <w:r>
        <w:rPr>
          <w:rStyle w:val="18"/>
          <w:color w:val="auto"/>
          <w:sz w:val="44"/>
          <w:szCs w:val="44"/>
          <w:highlight w:val="none"/>
          <w:u w:val="single" w:color="000000"/>
        </w:rPr>
        <w:t>（由竞价人填写）</w:t>
      </w:r>
    </w:p>
    <w:p>
      <w:pPr>
        <w:spacing w:line="840" w:lineRule="exact"/>
        <w:ind w:firstLine="880" w:firstLineChars="200"/>
        <w:jc w:val="left"/>
        <w:rPr>
          <w:rStyle w:val="18"/>
          <w:color w:val="auto"/>
          <w:sz w:val="44"/>
          <w:szCs w:val="44"/>
          <w:highlight w:val="none"/>
        </w:rPr>
      </w:pPr>
      <w:r>
        <w:rPr>
          <w:rStyle w:val="18"/>
          <w:color w:val="auto"/>
          <w:sz w:val="44"/>
          <w:szCs w:val="44"/>
          <w:highlight w:val="none"/>
        </w:rPr>
        <w:t>竞 价 人：</w:t>
      </w:r>
      <w:r>
        <w:rPr>
          <w:rStyle w:val="18"/>
          <w:color w:val="auto"/>
          <w:sz w:val="44"/>
          <w:szCs w:val="44"/>
          <w:highlight w:val="none"/>
          <w:u w:val="single" w:color="000000"/>
        </w:rPr>
        <w:t>（由竞价人填写）</w:t>
      </w:r>
    </w:p>
    <w:p>
      <w:pPr>
        <w:spacing w:line="840" w:lineRule="exact"/>
        <w:ind w:firstLine="560" w:firstLineChars="200"/>
        <w:jc w:val="left"/>
        <w:rPr>
          <w:rStyle w:val="18"/>
          <w:color w:val="auto"/>
          <w:sz w:val="28"/>
          <w:szCs w:val="28"/>
          <w:highlight w:val="none"/>
        </w:rPr>
      </w:pPr>
    </w:p>
    <w:p>
      <w:pPr>
        <w:spacing w:line="840" w:lineRule="exact"/>
        <w:ind w:firstLine="560" w:firstLineChars="200"/>
        <w:jc w:val="left"/>
        <w:rPr>
          <w:rStyle w:val="18"/>
          <w:color w:val="auto"/>
          <w:sz w:val="28"/>
          <w:szCs w:val="28"/>
          <w:highlight w:val="none"/>
        </w:rPr>
      </w:pPr>
      <w:r>
        <w:rPr>
          <w:rStyle w:val="18"/>
          <w:color w:val="auto"/>
          <w:sz w:val="28"/>
          <w:szCs w:val="28"/>
          <w:highlight w:val="none"/>
        </w:rPr>
        <w:t>联系人及联系电话：</w:t>
      </w:r>
      <w:r>
        <w:rPr>
          <w:rStyle w:val="18"/>
          <w:color w:val="auto"/>
          <w:sz w:val="28"/>
          <w:szCs w:val="28"/>
          <w:highlight w:val="none"/>
          <w:u w:val="single" w:color="000000"/>
        </w:rPr>
        <w:t>（由竞价人填写）</w:t>
      </w: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54"/>
        <w:spacing w:after="120" w:line="500" w:lineRule="exact"/>
        <w:jc w:val="center"/>
        <w:rPr>
          <w:rStyle w:val="18"/>
          <w:rFonts w:hAnsi="宋体"/>
          <w:b/>
          <w:color w:val="auto"/>
          <w:sz w:val="36"/>
          <w:highlight w:val="none"/>
        </w:rPr>
      </w:pPr>
    </w:p>
    <w:p>
      <w:pPr>
        <w:pStyle w:val="54"/>
        <w:spacing w:after="120" w:line="500" w:lineRule="exact"/>
        <w:jc w:val="center"/>
        <w:rPr>
          <w:rStyle w:val="18"/>
          <w:rFonts w:hAnsi="宋体"/>
          <w:b/>
          <w:color w:val="auto"/>
          <w:sz w:val="36"/>
          <w:highlight w:val="none"/>
        </w:rPr>
      </w:pPr>
      <w:r>
        <w:rPr>
          <w:rStyle w:val="18"/>
          <w:rFonts w:hAnsi="宋体"/>
          <w:b/>
          <w:color w:val="auto"/>
          <w:sz w:val="36"/>
          <w:highlight w:val="none"/>
        </w:rPr>
        <w:t>目录</w:t>
      </w:r>
    </w:p>
    <w:p>
      <w:pPr>
        <w:pStyle w:val="54"/>
        <w:spacing w:after="120" w:line="500" w:lineRule="exact"/>
        <w:rPr>
          <w:rStyle w:val="18"/>
          <w:rFonts w:hAnsi="宋体"/>
          <w:b/>
          <w:color w:val="auto"/>
          <w:sz w:val="36"/>
          <w:highlight w:val="none"/>
        </w:rPr>
      </w:pPr>
    </w:p>
    <w:p>
      <w:pPr>
        <w:pStyle w:val="54"/>
        <w:spacing w:line="400" w:lineRule="exact"/>
        <w:rPr>
          <w:rStyle w:val="18"/>
          <w:rFonts w:hAnsi="宋体" w:cs="宋体"/>
          <w:bCs/>
          <w:color w:val="auto"/>
          <w:sz w:val="24"/>
          <w:highlight w:val="none"/>
        </w:rPr>
      </w:pPr>
      <w:r>
        <w:rPr>
          <w:rStyle w:val="18"/>
          <w:rFonts w:hAnsi="宋体" w:cs="宋体"/>
          <w:bCs/>
          <w:color w:val="auto"/>
          <w:sz w:val="24"/>
          <w:highlight w:val="none"/>
        </w:rPr>
        <w:t>1、法人营业执照</w:t>
      </w:r>
    </w:p>
    <w:p>
      <w:pPr>
        <w:pStyle w:val="54"/>
        <w:spacing w:line="400" w:lineRule="exact"/>
        <w:rPr>
          <w:rStyle w:val="18"/>
          <w:rFonts w:hAnsi="宋体" w:cs="宋体"/>
          <w:bCs/>
          <w:color w:val="auto"/>
          <w:sz w:val="24"/>
          <w:highlight w:val="none"/>
        </w:rPr>
      </w:pPr>
      <w:r>
        <w:rPr>
          <w:rStyle w:val="18"/>
          <w:rFonts w:hAnsi="宋体" w:cs="宋体"/>
          <w:bCs/>
          <w:color w:val="auto"/>
          <w:sz w:val="24"/>
          <w:highlight w:val="none"/>
        </w:rPr>
        <w:t>2、近三年内无重大违法违规也无行贿犯罪记录声明函</w:t>
      </w:r>
    </w:p>
    <w:p>
      <w:pPr>
        <w:pStyle w:val="54"/>
        <w:spacing w:line="400" w:lineRule="exact"/>
        <w:rPr>
          <w:rStyle w:val="18"/>
          <w:rFonts w:hAnsi="宋体" w:cs="宋体"/>
          <w:bCs/>
          <w:color w:val="auto"/>
          <w:sz w:val="24"/>
          <w:highlight w:val="none"/>
        </w:rPr>
      </w:pPr>
      <w:r>
        <w:rPr>
          <w:rStyle w:val="18"/>
          <w:rFonts w:hAnsi="宋体" w:cs="宋体"/>
          <w:bCs/>
          <w:color w:val="auto"/>
          <w:sz w:val="24"/>
          <w:highlight w:val="none"/>
        </w:rPr>
        <w:t>3、技术商务响应一览表</w:t>
      </w:r>
    </w:p>
    <w:p>
      <w:pPr>
        <w:pStyle w:val="54"/>
        <w:spacing w:line="400" w:lineRule="exact"/>
        <w:rPr>
          <w:rStyle w:val="18"/>
          <w:rFonts w:hAnsi="宋体"/>
          <w:color w:val="auto"/>
          <w:sz w:val="24"/>
          <w:highlight w:val="none"/>
        </w:rPr>
      </w:pPr>
      <w:r>
        <w:rPr>
          <w:rStyle w:val="18"/>
          <w:rFonts w:hAnsi="宋体" w:cs="宋体"/>
          <w:bCs/>
          <w:color w:val="auto"/>
          <w:sz w:val="24"/>
          <w:highlight w:val="none"/>
        </w:rPr>
        <w:t>4、竞价人需提供的其他材料</w:t>
      </w: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p>
    <w:p>
      <w:pPr>
        <w:spacing w:line="360" w:lineRule="auto"/>
        <w:jc w:val="center"/>
        <w:rPr>
          <w:rStyle w:val="18"/>
          <w:rFonts w:ascii="宋体" w:hAnsi="宋体"/>
          <w:b/>
          <w:color w:val="auto"/>
          <w:sz w:val="48"/>
          <w:szCs w:val="48"/>
          <w:highlight w:val="none"/>
        </w:rPr>
      </w:pPr>
      <w:r>
        <w:rPr>
          <w:rStyle w:val="18"/>
          <w:rFonts w:ascii="宋体" w:hAnsi="宋体"/>
          <w:b/>
          <w:color w:val="auto"/>
          <w:sz w:val="48"/>
          <w:szCs w:val="48"/>
          <w:highlight w:val="none"/>
        </w:rPr>
        <w:t>1.法人营业执照</w:t>
      </w:r>
    </w:p>
    <w:p>
      <w:pPr>
        <w:spacing w:line="360" w:lineRule="auto"/>
        <w:rPr>
          <w:rStyle w:val="18"/>
          <w:rFonts w:ascii="宋体" w:hAnsi="宋体"/>
          <w:color w:val="auto"/>
          <w:sz w:val="28"/>
          <w:szCs w:val="28"/>
          <w:highlight w:val="none"/>
        </w:rPr>
      </w:pPr>
    </w:p>
    <w:p>
      <w:pPr>
        <w:spacing w:line="360" w:lineRule="auto"/>
        <w:rPr>
          <w:rStyle w:val="18"/>
          <w:rFonts w:ascii="宋体" w:hAnsi="宋体"/>
          <w:color w:val="auto"/>
          <w:sz w:val="28"/>
          <w:szCs w:val="28"/>
          <w:highlight w:val="none"/>
        </w:rPr>
      </w:pPr>
      <w:r>
        <w:rPr>
          <w:rStyle w:val="18"/>
          <w:rFonts w:ascii="宋体" w:hAnsi="宋体"/>
          <w:color w:val="auto"/>
          <w:sz w:val="28"/>
          <w:szCs w:val="28"/>
          <w:highlight w:val="none"/>
        </w:rPr>
        <w:t>致：福州职业技术学院</w:t>
      </w:r>
    </w:p>
    <w:p>
      <w:pPr>
        <w:spacing w:before="312" w:line="360" w:lineRule="auto"/>
        <w:ind w:firstLine="560" w:firstLineChars="200"/>
        <w:rPr>
          <w:rStyle w:val="18"/>
          <w:rFonts w:ascii="宋体" w:hAnsi="宋体"/>
          <w:color w:val="auto"/>
          <w:sz w:val="28"/>
          <w:szCs w:val="28"/>
          <w:highlight w:val="none"/>
        </w:rPr>
      </w:pPr>
      <w:r>
        <w:rPr>
          <w:rStyle w:val="18"/>
          <w:rFonts w:ascii="宋体" w:hAnsi="宋体"/>
          <w:color w:val="auto"/>
          <w:sz w:val="28"/>
          <w:szCs w:val="28"/>
          <w:highlight w:val="none"/>
        </w:rPr>
        <w:t>现附上由</w:t>
      </w:r>
      <w:r>
        <w:rPr>
          <w:rStyle w:val="18"/>
          <w:rFonts w:ascii="宋体" w:hAnsi="宋体"/>
          <w:color w:val="auto"/>
          <w:sz w:val="28"/>
          <w:szCs w:val="28"/>
          <w:highlight w:val="none"/>
          <w:u w:val="single" w:color="000000"/>
        </w:rPr>
        <w:t>(签发机关名称)</w:t>
      </w:r>
      <w:r>
        <w:rPr>
          <w:rStyle w:val="18"/>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18"/>
          <w:rFonts w:ascii="宋体" w:hAnsi="宋体"/>
          <w:color w:val="auto"/>
          <w:sz w:val="28"/>
          <w:szCs w:val="28"/>
          <w:highlight w:val="none"/>
        </w:rPr>
      </w:pPr>
    </w:p>
    <w:p>
      <w:pPr>
        <w:pStyle w:val="33"/>
        <w:spacing w:line="360" w:lineRule="auto"/>
        <w:ind w:firstLine="420" w:firstLineChars="200"/>
        <w:rPr>
          <w:rStyle w:val="18"/>
          <w:rFonts w:ascii="宋体" w:hAnsi="宋体"/>
          <w:b/>
          <w:color w:val="auto"/>
          <w:highlight w:val="none"/>
        </w:rPr>
      </w:pPr>
      <w:r>
        <w:rPr>
          <w:rStyle w:val="18"/>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6"/>
        <w:spacing w:before="312" w:after="312"/>
        <w:rPr>
          <w:rStyle w:val="18"/>
          <w:color w:val="auto"/>
          <w:highlight w:val="none"/>
        </w:rPr>
      </w:pPr>
    </w:p>
    <w:p>
      <w:pPr>
        <w:spacing w:line="360" w:lineRule="auto"/>
        <w:jc w:val="left"/>
        <w:rPr>
          <w:rStyle w:val="18"/>
          <w:rFonts w:ascii="宋体" w:hAnsi="宋体"/>
          <w:color w:val="auto"/>
          <w:sz w:val="28"/>
          <w:szCs w:val="28"/>
          <w:highlight w:val="none"/>
        </w:rPr>
      </w:pPr>
      <w:r>
        <w:rPr>
          <w:rStyle w:val="18"/>
          <w:rFonts w:ascii="宋体" w:hAnsi="宋体"/>
          <w:color w:val="auto"/>
          <w:sz w:val="28"/>
          <w:szCs w:val="28"/>
          <w:highlight w:val="none"/>
        </w:rPr>
        <w:t>竞价人名称：</w:t>
      </w:r>
      <w:r>
        <w:rPr>
          <w:rStyle w:val="18"/>
          <w:rFonts w:ascii="宋体" w:hAnsi="宋体"/>
          <w:b/>
          <w:color w:val="auto"/>
          <w:sz w:val="28"/>
          <w:szCs w:val="28"/>
          <w:highlight w:val="none"/>
        </w:rPr>
        <w:t>（全称并加盖公章）</w:t>
      </w:r>
    </w:p>
    <w:p>
      <w:pPr>
        <w:tabs>
          <w:tab w:val="left" w:pos="5355"/>
        </w:tabs>
        <w:spacing w:line="360" w:lineRule="auto"/>
        <w:rPr>
          <w:rStyle w:val="18"/>
          <w:rFonts w:ascii="宋体" w:hAnsi="宋体"/>
          <w:color w:val="auto"/>
          <w:sz w:val="28"/>
          <w:szCs w:val="28"/>
          <w:highlight w:val="none"/>
        </w:rPr>
      </w:pPr>
      <w:r>
        <w:rPr>
          <w:rStyle w:val="18"/>
          <w:rFonts w:ascii="宋体" w:hAnsi="宋体"/>
          <w:color w:val="auto"/>
          <w:sz w:val="28"/>
          <w:szCs w:val="28"/>
          <w:highlight w:val="none"/>
        </w:rPr>
        <w:t>日期：    年  月  日</w:t>
      </w: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rPr>
          <w:rStyle w:val="18"/>
          <w:color w:val="auto"/>
          <w:highlight w:val="none"/>
        </w:rPr>
      </w:pPr>
    </w:p>
    <w:p>
      <w:pPr>
        <w:spacing w:line="360" w:lineRule="auto"/>
        <w:jc w:val="center"/>
        <w:rPr>
          <w:rStyle w:val="18"/>
          <w:rFonts w:ascii="宋体" w:hAnsi="宋体"/>
          <w:b/>
          <w:color w:val="auto"/>
          <w:sz w:val="40"/>
          <w:highlight w:val="none"/>
        </w:rPr>
      </w:pPr>
    </w:p>
    <w:p>
      <w:pPr>
        <w:spacing w:line="360" w:lineRule="auto"/>
        <w:jc w:val="center"/>
        <w:rPr>
          <w:rStyle w:val="18"/>
          <w:rFonts w:ascii="宋体" w:hAnsi="宋体"/>
          <w:b/>
          <w:color w:val="auto"/>
          <w:sz w:val="40"/>
          <w:highlight w:val="none"/>
        </w:rPr>
      </w:pPr>
      <w:r>
        <w:rPr>
          <w:rStyle w:val="18"/>
          <w:rFonts w:ascii="宋体" w:hAnsi="宋体"/>
          <w:b/>
          <w:color w:val="auto"/>
          <w:sz w:val="40"/>
          <w:highlight w:val="none"/>
        </w:rPr>
        <w:t>营业执照复印件并加盖公章</w:t>
      </w: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26"/>
        <w:spacing w:before="312" w:after="312"/>
        <w:rPr>
          <w:rStyle w:val="18"/>
          <w:color w:val="auto"/>
          <w:highlight w:val="none"/>
        </w:rPr>
      </w:pPr>
    </w:p>
    <w:p>
      <w:pPr>
        <w:rPr>
          <w:rStyle w:val="18"/>
          <w:color w:val="auto"/>
          <w:highlight w:val="none"/>
        </w:rPr>
      </w:pPr>
    </w:p>
    <w:p>
      <w:pPr>
        <w:pStyle w:val="54"/>
        <w:spacing w:line="360" w:lineRule="auto"/>
        <w:jc w:val="center"/>
        <w:rPr>
          <w:rStyle w:val="18"/>
          <w:rFonts w:hAnsi="宋体"/>
          <w:b/>
          <w:color w:val="auto"/>
          <w:sz w:val="48"/>
          <w:szCs w:val="48"/>
          <w:highlight w:val="none"/>
        </w:rPr>
      </w:pPr>
    </w:p>
    <w:p>
      <w:pPr>
        <w:pStyle w:val="54"/>
        <w:spacing w:line="360" w:lineRule="auto"/>
        <w:jc w:val="center"/>
        <w:rPr>
          <w:rStyle w:val="18"/>
          <w:rFonts w:hAnsi="宋体"/>
          <w:b/>
          <w:color w:val="auto"/>
          <w:sz w:val="48"/>
          <w:szCs w:val="48"/>
          <w:highlight w:val="none"/>
        </w:rPr>
      </w:pPr>
    </w:p>
    <w:p>
      <w:pPr>
        <w:jc w:val="center"/>
        <w:rPr>
          <w:rStyle w:val="18"/>
          <w:rFonts w:ascii="宋体" w:hAnsi="宋体"/>
          <w:b/>
          <w:color w:val="auto"/>
          <w:sz w:val="44"/>
          <w:szCs w:val="44"/>
          <w:highlight w:val="none"/>
        </w:rPr>
      </w:pPr>
      <w:r>
        <w:rPr>
          <w:rStyle w:val="18"/>
          <w:rFonts w:ascii="宋体" w:hAnsi="宋体"/>
          <w:b/>
          <w:color w:val="auto"/>
          <w:sz w:val="44"/>
          <w:szCs w:val="44"/>
          <w:highlight w:val="none"/>
        </w:rPr>
        <w:t>2.近三年内无重大违法违规也无行贿犯罪记录</w:t>
      </w:r>
    </w:p>
    <w:p>
      <w:pPr>
        <w:jc w:val="center"/>
        <w:rPr>
          <w:rStyle w:val="18"/>
          <w:rFonts w:ascii="宋体" w:hAnsi="宋体"/>
          <w:b/>
          <w:color w:val="auto"/>
          <w:sz w:val="44"/>
          <w:szCs w:val="44"/>
          <w:highlight w:val="none"/>
        </w:rPr>
      </w:pPr>
      <w:r>
        <w:rPr>
          <w:rStyle w:val="18"/>
          <w:rFonts w:ascii="宋体" w:hAnsi="宋体"/>
          <w:b/>
          <w:color w:val="auto"/>
          <w:sz w:val="44"/>
          <w:szCs w:val="44"/>
          <w:highlight w:val="none"/>
        </w:rPr>
        <w:t>声明函</w:t>
      </w:r>
    </w:p>
    <w:p>
      <w:pPr>
        <w:jc w:val="center"/>
        <w:rPr>
          <w:rStyle w:val="18"/>
          <w:rFonts w:ascii="宋体" w:hAnsi="宋体"/>
          <w:b/>
          <w:color w:val="auto"/>
          <w:sz w:val="44"/>
          <w:szCs w:val="44"/>
          <w:highlight w:val="none"/>
        </w:rPr>
      </w:pPr>
    </w:p>
    <w:p>
      <w:pPr>
        <w:pStyle w:val="34"/>
        <w:spacing w:line="360" w:lineRule="auto"/>
        <w:rPr>
          <w:rStyle w:val="18"/>
          <w:rFonts w:hAnsi="宋体"/>
          <w:b/>
          <w:color w:val="auto"/>
          <w:sz w:val="28"/>
          <w:szCs w:val="28"/>
          <w:highlight w:val="none"/>
        </w:rPr>
      </w:pPr>
      <w:r>
        <w:rPr>
          <w:rStyle w:val="18"/>
          <w:rFonts w:hAnsi="宋体"/>
          <w:b/>
          <w:color w:val="auto"/>
          <w:sz w:val="28"/>
          <w:szCs w:val="28"/>
          <w:highlight w:val="none"/>
        </w:rPr>
        <w:t>致：福州职业技术学院</w:t>
      </w:r>
    </w:p>
    <w:p>
      <w:pPr>
        <w:pStyle w:val="34"/>
        <w:spacing w:line="360" w:lineRule="auto"/>
        <w:rPr>
          <w:rStyle w:val="18"/>
          <w:rFonts w:hAnsi="宋体" w:cs="Times New Roman"/>
          <w:bCs/>
          <w:color w:val="auto"/>
          <w:sz w:val="28"/>
          <w:szCs w:val="28"/>
          <w:highlight w:val="none"/>
        </w:rPr>
      </w:pPr>
      <w:r>
        <w:rPr>
          <w:rStyle w:val="18"/>
          <w:rFonts w:hAnsi="宋体"/>
          <w:b/>
          <w:color w:val="auto"/>
          <w:sz w:val="28"/>
          <w:szCs w:val="28"/>
          <w:highlight w:val="none"/>
        </w:rPr>
        <w:t xml:space="preserve">    </w:t>
      </w:r>
      <w:r>
        <w:rPr>
          <w:rStyle w:val="18"/>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4"/>
        <w:spacing w:line="360" w:lineRule="auto"/>
        <w:ind w:firstLine="560"/>
        <w:rPr>
          <w:rStyle w:val="18"/>
          <w:rFonts w:hAnsi="宋体" w:cs="Times New Roman"/>
          <w:bCs/>
          <w:color w:val="auto"/>
          <w:sz w:val="28"/>
          <w:szCs w:val="28"/>
          <w:highlight w:val="none"/>
        </w:rPr>
      </w:pPr>
      <w:r>
        <w:rPr>
          <w:rStyle w:val="18"/>
          <w:rFonts w:hAnsi="宋体" w:cs="Times New Roman"/>
          <w:bCs/>
          <w:color w:val="auto"/>
          <w:sz w:val="28"/>
          <w:szCs w:val="28"/>
          <w:highlight w:val="none"/>
        </w:rPr>
        <w:t>特此声明。</w:t>
      </w:r>
    </w:p>
    <w:p>
      <w:pPr>
        <w:pStyle w:val="34"/>
        <w:spacing w:line="360" w:lineRule="auto"/>
        <w:rPr>
          <w:rStyle w:val="18"/>
          <w:rFonts w:hAnsi="宋体"/>
          <w:b/>
          <w:color w:val="auto"/>
          <w:sz w:val="28"/>
          <w:szCs w:val="28"/>
          <w:highlight w:val="none"/>
        </w:rPr>
      </w:pPr>
    </w:p>
    <w:p>
      <w:pPr>
        <w:pStyle w:val="34"/>
        <w:spacing w:line="360" w:lineRule="auto"/>
        <w:rPr>
          <w:rStyle w:val="18"/>
          <w:rFonts w:hAnsi="宋体"/>
          <w:b/>
          <w:color w:val="auto"/>
          <w:sz w:val="28"/>
          <w:szCs w:val="28"/>
          <w:highlight w:val="none"/>
        </w:rPr>
      </w:pPr>
    </w:p>
    <w:p>
      <w:pPr>
        <w:pStyle w:val="34"/>
        <w:spacing w:line="360" w:lineRule="auto"/>
        <w:ind w:firstLine="420" w:firstLineChars="150"/>
        <w:rPr>
          <w:rStyle w:val="18"/>
          <w:rFonts w:hAnsi="宋体"/>
          <w:b/>
          <w:color w:val="auto"/>
          <w:sz w:val="28"/>
          <w:szCs w:val="28"/>
          <w:highlight w:val="none"/>
        </w:rPr>
      </w:pPr>
      <w:r>
        <w:rPr>
          <w:rStyle w:val="18"/>
          <w:rFonts w:hAnsi="宋体"/>
          <w:b/>
          <w:color w:val="auto"/>
          <w:sz w:val="28"/>
          <w:szCs w:val="28"/>
          <w:highlight w:val="none"/>
        </w:rPr>
        <w:t>竞价人名称：</w:t>
      </w:r>
      <w:r>
        <w:rPr>
          <w:rStyle w:val="18"/>
          <w:rFonts w:hint="eastAsia" w:hAnsi="宋体"/>
          <w:b/>
          <w:color w:val="auto"/>
          <w:sz w:val="28"/>
          <w:szCs w:val="28"/>
          <w:highlight w:val="none"/>
        </w:rPr>
        <w:t>（全称并加盖单位公章）</w:t>
      </w:r>
      <w:r>
        <w:rPr>
          <w:rStyle w:val="18"/>
          <w:rFonts w:hAnsi="宋体"/>
          <w:b/>
          <w:color w:val="auto"/>
          <w:sz w:val="28"/>
          <w:szCs w:val="28"/>
          <w:highlight w:val="none"/>
        </w:rPr>
        <w:t xml:space="preserve">                 </w:t>
      </w:r>
    </w:p>
    <w:p>
      <w:pPr>
        <w:pStyle w:val="34"/>
        <w:spacing w:line="360" w:lineRule="auto"/>
        <w:ind w:firstLine="420" w:firstLineChars="150"/>
        <w:rPr>
          <w:rStyle w:val="18"/>
          <w:rFonts w:hAnsi="宋体"/>
          <w:b/>
          <w:color w:val="auto"/>
          <w:sz w:val="28"/>
          <w:szCs w:val="28"/>
          <w:highlight w:val="none"/>
        </w:rPr>
      </w:pPr>
      <w:r>
        <w:rPr>
          <w:rStyle w:val="18"/>
          <w:rFonts w:hAnsi="宋体"/>
          <w:b/>
          <w:color w:val="auto"/>
          <w:sz w:val="28"/>
          <w:szCs w:val="28"/>
          <w:highlight w:val="none"/>
        </w:rPr>
        <w:t xml:space="preserve">法定代表人：（签字）                    </w:t>
      </w:r>
    </w:p>
    <w:p>
      <w:pPr>
        <w:pStyle w:val="34"/>
        <w:spacing w:line="360" w:lineRule="auto"/>
        <w:ind w:firstLine="420" w:firstLineChars="150"/>
        <w:rPr>
          <w:rStyle w:val="18"/>
          <w:color w:val="auto"/>
          <w:highlight w:val="none"/>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8"/>
          <w:rFonts w:hAnsi="宋体"/>
          <w:b/>
          <w:color w:val="auto"/>
          <w:sz w:val="28"/>
          <w:szCs w:val="28"/>
          <w:highlight w:val="none"/>
        </w:rPr>
        <w:t>日期：    年   月   日</w:t>
      </w:r>
    </w:p>
    <w:p>
      <w:pPr>
        <w:pStyle w:val="34"/>
        <w:spacing w:line="360" w:lineRule="auto"/>
        <w:ind w:firstLine="540" w:firstLineChars="150"/>
        <w:jc w:val="center"/>
        <w:rPr>
          <w:rStyle w:val="18"/>
          <w:color w:val="auto"/>
          <w:highlight w:val="none"/>
        </w:rPr>
      </w:pPr>
      <w:r>
        <w:rPr>
          <w:rStyle w:val="18"/>
          <w:rFonts w:hAnsi="宋体"/>
          <w:b/>
          <w:color w:val="auto"/>
          <w:sz w:val="36"/>
          <w:highlight w:val="none"/>
        </w:rPr>
        <w:t>3.技术商务响应一览表</w:t>
      </w:r>
    </w:p>
    <w:p>
      <w:pPr>
        <w:pStyle w:val="23"/>
        <w:ind w:firstLine="0"/>
        <w:rPr>
          <w:rStyle w:val="18"/>
          <w:rFonts w:ascii="宋体" w:hAnsi="宋体"/>
          <w:b/>
          <w:color w:val="auto"/>
          <w:sz w:val="36"/>
          <w:highlight w:val="none"/>
        </w:rPr>
      </w:pPr>
    </w:p>
    <w:tbl>
      <w:tblPr>
        <w:tblStyle w:val="15"/>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r>
              <w:rPr>
                <w:rStyle w:val="18"/>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r>
              <w:rPr>
                <w:rStyle w:val="18"/>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color w:val="auto"/>
                <w:szCs w:val="21"/>
                <w:highlight w:val="none"/>
              </w:rPr>
            </w:pPr>
            <w:r>
              <w:rPr>
                <w:rStyle w:val="18"/>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b/>
                <w:color w:val="auto"/>
                <w:sz w:val="24"/>
                <w:highlight w:val="none"/>
              </w:rPr>
            </w:pPr>
            <w:r>
              <w:rPr>
                <w:rStyle w:val="18"/>
                <w:rFonts w:ascii="宋体" w:hAnsi="宋体"/>
                <w:b/>
                <w:color w:val="auto"/>
                <w:sz w:val="24"/>
                <w:highlight w:val="none"/>
              </w:rPr>
              <w:t>响应情况</w:t>
            </w:r>
          </w:p>
          <w:p>
            <w:pPr>
              <w:spacing w:line="360" w:lineRule="auto"/>
              <w:jc w:val="center"/>
              <w:rPr>
                <w:rStyle w:val="18"/>
                <w:rFonts w:ascii="宋体" w:hAnsi="宋体"/>
                <w:color w:val="auto"/>
                <w:szCs w:val="21"/>
                <w:highlight w:val="none"/>
              </w:rPr>
            </w:pPr>
            <w:r>
              <w:rPr>
                <w:rStyle w:val="18"/>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8"/>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auto"/>
                <w:szCs w:val="21"/>
                <w:highlight w:val="none"/>
              </w:rPr>
            </w:pPr>
          </w:p>
        </w:tc>
      </w:tr>
    </w:tbl>
    <w:p>
      <w:pPr>
        <w:pStyle w:val="40"/>
        <w:spacing w:before="312" w:after="312"/>
        <w:rPr>
          <w:rStyle w:val="18"/>
          <w:color w:val="auto"/>
          <w:highlight w:val="none"/>
        </w:rPr>
      </w:pPr>
      <w:r>
        <w:rPr>
          <w:rStyle w:val="18"/>
          <w:color w:val="auto"/>
          <w:highlight w:val="none"/>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40"/>
        <w:spacing w:before="312" w:after="312"/>
        <w:rPr>
          <w:rStyle w:val="18"/>
          <w:color w:val="auto"/>
          <w:sz w:val="28"/>
          <w:szCs w:val="28"/>
          <w:highlight w:val="none"/>
        </w:rPr>
      </w:pPr>
    </w:p>
    <w:p>
      <w:pPr>
        <w:pStyle w:val="40"/>
        <w:spacing w:before="312" w:after="312"/>
        <w:rPr>
          <w:rStyle w:val="18"/>
          <w:color w:val="auto"/>
          <w:sz w:val="28"/>
          <w:szCs w:val="28"/>
          <w:highlight w:val="none"/>
        </w:rPr>
      </w:pPr>
      <w:r>
        <w:rPr>
          <w:rStyle w:val="18"/>
          <w:color w:val="auto"/>
          <w:sz w:val="28"/>
          <w:szCs w:val="28"/>
          <w:highlight w:val="none"/>
        </w:rPr>
        <w:t>竞价人：</w:t>
      </w:r>
      <w:r>
        <w:rPr>
          <w:rStyle w:val="18"/>
          <w:color w:val="auto"/>
          <w:sz w:val="28"/>
          <w:szCs w:val="28"/>
          <w:highlight w:val="none"/>
          <w:u w:val="single" w:color="000000"/>
        </w:rPr>
        <w:t>（全称并加盖单位公章）</w:t>
      </w:r>
    </w:p>
    <w:p>
      <w:pPr>
        <w:pStyle w:val="40"/>
        <w:spacing w:before="312" w:after="312"/>
        <w:rPr>
          <w:rStyle w:val="18"/>
          <w:color w:val="auto"/>
          <w:highlight w:val="none"/>
        </w:rPr>
        <w:sectPr>
          <w:pgSz w:w="11906" w:h="16838"/>
          <w:pgMar w:top="1247" w:right="924" w:bottom="1089" w:left="1259" w:header="471" w:footer="992" w:gutter="0"/>
          <w:cols w:space="425" w:num="1"/>
          <w:titlePg/>
          <w:docGrid w:type="linesAndChars" w:linePitch="312" w:charSpace="0"/>
        </w:sectPr>
      </w:pPr>
      <w:r>
        <w:rPr>
          <w:rStyle w:val="18"/>
          <w:color w:val="auto"/>
          <w:sz w:val="28"/>
          <w:szCs w:val="28"/>
          <w:highlight w:val="none"/>
        </w:rPr>
        <w:t>日期：</w:t>
      </w:r>
      <w:r>
        <w:rPr>
          <w:rStyle w:val="18"/>
          <w:color w:val="auto"/>
          <w:sz w:val="28"/>
          <w:szCs w:val="28"/>
          <w:highlight w:val="none"/>
          <w:u w:val="single" w:color="000000"/>
        </w:rPr>
        <w:t>    </w:t>
      </w:r>
      <w:r>
        <w:rPr>
          <w:rStyle w:val="18"/>
          <w:color w:val="auto"/>
          <w:sz w:val="28"/>
          <w:szCs w:val="28"/>
          <w:highlight w:val="none"/>
        </w:rPr>
        <w:t>年</w:t>
      </w:r>
      <w:r>
        <w:rPr>
          <w:rStyle w:val="18"/>
          <w:color w:val="auto"/>
          <w:sz w:val="28"/>
          <w:szCs w:val="28"/>
          <w:highlight w:val="none"/>
          <w:u w:val="single" w:color="000000"/>
        </w:rPr>
        <w:t>   </w:t>
      </w:r>
      <w:r>
        <w:rPr>
          <w:rStyle w:val="18"/>
          <w:color w:val="auto"/>
          <w:sz w:val="28"/>
          <w:szCs w:val="28"/>
          <w:highlight w:val="none"/>
        </w:rPr>
        <w:t>月</w:t>
      </w:r>
      <w:r>
        <w:rPr>
          <w:rStyle w:val="18"/>
          <w:color w:val="auto"/>
          <w:sz w:val="28"/>
          <w:szCs w:val="28"/>
          <w:highlight w:val="none"/>
          <w:u w:val="single" w:color="000000"/>
        </w:rPr>
        <w:t xml:space="preserve">  日 </w:t>
      </w:r>
    </w:p>
    <w:p>
      <w:pPr>
        <w:pStyle w:val="40"/>
        <w:spacing w:before="312" w:after="312" w:line="360" w:lineRule="auto"/>
        <w:rPr>
          <w:rStyle w:val="18"/>
          <w:b/>
          <w:color w:val="auto"/>
          <w:sz w:val="36"/>
          <w:highlight w:val="none"/>
        </w:rPr>
      </w:pPr>
    </w:p>
    <w:p>
      <w:pPr>
        <w:spacing w:line="360" w:lineRule="auto"/>
        <w:jc w:val="center"/>
        <w:rPr>
          <w:rStyle w:val="18"/>
          <w:rFonts w:ascii="宋体" w:hAnsi="宋体"/>
          <w:b/>
          <w:color w:val="auto"/>
          <w:sz w:val="36"/>
          <w:highlight w:val="none"/>
        </w:rPr>
      </w:pPr>
    </w:p>
    <w:p>
      <w:pPr>
        <w:spacing w:line="360" w:lineRule="auto"/>
        <w:jc w:val="center"/>
        <w:rPr>
          <w:rStyle w:val="18"/>
          <w:rFonts w:ascii="宋体" w:hAnsi="宋体"/>
          <w:b/>
          <w:color w:val="auto"/>
          <w:sz w:val="36"/>
          <w:highlight w:val="none"/>
        </w:rPr>
      </w:pPr>
    </w:p>
    <w:p>
      <w:pPr>
        <w:spacing w:line="360" w:lineRule="auto"/>
        <w:jc w:val="center"/>
        <w:rPr>
          <w:rStyle w:val="18"/>
          <w:rFonts w:ascii="宋体" w:hAnsi="宋体"/>
          <w:b/>
          <w:color w:val="auto"/>
          <w:sz w:val="36"/>
          <w:highlight w:val="none"/>
        </w:rPr>
      </w:pPr>
      <w:r>
        <w:rPr>
          <w:rStyle w:val="18"/>
          <w:rFonts w:ascii="宋体" w:hAnsi="宋体"/>
          <w:b/>
          <w:color w:val="auto"/>
          <w:sz w:val="36"/>
          <w:highlight w:val="none"/>
        </w:rPr>
        <w:t>4.竞价人需提供的其他材料</w:t>
      </w:r>
    </w:p>
    <w:p>
      <w:pPr>
        <w:jc w:val="center"/>
        <w:rPr>
          <w:rStyle w:val="18"/>
          <w:rFonts w:ascii="楷体_GB2312" w:eastAsia="楷体_GB2312"/>
          <w:b/>
          <w:color w:val="auto"/>
          <w:sz w:val="44"/>
          <w:szCs w:val="44"/>
          <w:highlight w:val="none"/>
        </w:rPr>
      </w:pPr>
    </w:p>
    <w:p>
      <w:pPr>
        <w:pStyle w:val="23"/>
        <w:rPr>
          <w:rStyle w:val="18"/>
          <w:rFonts w:ascii="楷体_GB2312" w:eastAsia="楷体_GB2312"/>
          <w:b/>
          <w:color w:val="auto"/>
          <w:sz w:val="44"/>
          <w:szCs w:val="44"/>
          <w:highlight w:val="none"/>
        </w:rPr>
      </w:pPr>
    </w:p>
    <w:p>
      <w:pPr>
        <w:pStyle w:val="24"/>
        <w:rPr>
          <w:rStyle w:val="18"/>
          <w:rFonts w:ascii="宋体" w:hAnsi="宋体" w:cs="宋体"/>
          <w:bCs/>
          <w:color w:val="auto"/>
          <w:sz w:val="24"/>
          <w:highlight w:val="none"/>
        </w:rPr>
      </w:pPr>
      <w:r>
        <w:rPr>
          <w:rStyle w:val="18"/>
          <w:rFonts w:ascii="宋体" w:hAnsi="宋体" w:cs="宋体"/>
          <w:bCs/>
          <w:color w:val="auto"/>
          <w:sz w:val="24"/>
          <w:highlight w:val="none"/>
        </w:rPr>
        <w:t>注：竞价文件有要求的或竞价人认为应提交的其他材料可在此项下提交。</w:t>
      </w: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4"/>
        <w:rPr>
          <w:rStyle w:val="18"/>
          <w:color w:val="auto"/>
          <w:highlight w:val="none"/>
        </w:rPr>
      </w:pPr>
    </w:p>
    <w:p>
      <w:pPr>
        <w:pStyle w:val="23"/>
        <w:rPr>
          <w:rStyle w:val="18"/>
          <w:color w:val="auto"/>
          <w:highlight w:val="none"/>
        </w:rPr>
      </w:pPr>
    </w:p>
    <w:p>
      <w:pPr>
        <w:pStyle w:val="23"/>
        <w:ind w:firstLine="0"/>
        <w:rPr>
          <w:rStyle w:val="18"/>
          <w:color w:val="auto"/>
          <w:highlight w:val="none"/>
        </w:rPr>
      </w:pPr>
    </w:p>
    <w:p>
      <w:pPr>
        <w:pStyle w:val="24"/>
        <w:spacing w:after="0" w:line="480" w:lineRule="exact"/>
        <w:jc w:val="center"/>
        <w:rPr>
          <w:rStyle w:val="18"/>
          <w:rFonts w:ascii="宋体" w:hAnsi="宋体" w:cs="Times New Roman"/>
          <w:b/>
          <w:bCs/>
          <w:color w:val="auto"/>
          <w:sz w:val="36"/>
          <w:szCs w:val="36"/>
          <w:highlight w:val="none"/>
        </w:rPr>
      </w:pPr>
      <w:r>
        <w:rPr>
          <w:rStyle w:val="18"/>
          <w:rFonts w:ascii="宋体" w:hAnsi="宋体" w:cs="Times New Roman"/>
          <w:b/>
          <w:bCs/>
          <w:color w:val="auto"/>
          <w:sz w:val="36"/>
          <w:szCs w:val="36"/>
          <w:highlight w:val="none"/>
        </w:rPr>
        <w:t>第四章  报价文件</w:t>
      </w:r>
    </w:p>
    <w:p>
      <w:pPr>
        <w:pStyle w:val="33"/>
        <w:spacing w:after="0" w:line="480" w:lineRule="exact"/>
        <w:ind w:firstLine="560" w:firstLineChars="200"/>
        <w:rPr>
          <w:rStyle w:val="18"/>
          <w:color w:val="auto"/>
          <w:sz w:val="24"/>
          <w:highlight w:val="none"/>
        </w:rPr>
      </w:pPr>
      <w:r>
        <w:rPr>
          <w:rStyle w:val="18"/>
          <w:rFonts w:ascii="宋体" w:hAnsi="宋体" w:cs="Times New Roman"/>
          <w:b/>
          <w:bCs/>
          <w:color w:val="auto"/>
          <w:sz w:val="28"/>
          <w:szCs w:val="36"/>
          <w:highlight w:val="none"/>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6"/>
        <w:spacing w:before="312" w:after="312"/>
        <w:rPr>
          <w:rStyle w:val="18"/>
          <w:color w:val="auto"/>
          <w:sz w:val="24"/>
          <w:szCs w:val="24"/>
          <w:highlight w:val="none"/>
        </w:rPr>
      </w:pPr>
      <w:r>
        <w:rPr>
          <w:rStyle w:val="18"/>
          <w:color w:val="auto"/>
          <w:sz w:val="24"/>
          <w:szCs w:val="24"/>
          <w:highlight w:val="none"/>
        </w:rPr>
        <w:t xml:space="preserve">竞价编号：    </w:t>
      </w:r>
      <w:r>
        <w:rPr>
          <w:rStyle w:val="18"/>
          <w:rFonts w:hint="eastAsia"/>
          <w:color w:val="auto"/>
          <w:sz w:val="24"/>
          <w:szCs w:val="24"/>
          <w:highlight w:val="none"/>
        </w:rPr>
        <w:t xml:space="preserve">                      </w:t>
      </w:r>
      <w:r>
        <w:rPr>
          <w:rStyle w:val="18"/>
          <w:color w:val="auto"/>
          <w:sz w:val="24"/>
          <w:szCs w:val="24"/>
          <w:highlight w:val="none"/>
        </w:rPr>
        <w:t xml:space="preserve">项目名称: </w:t>
      </w:r>
    </w:p>
    <w:p>
      <w:pPr>
        <w:pStyle w:val="26"/>
        <w:spacing w:before="312" w:after="312"/>
        <w:jc w:val="center"/>
        <w:rPr>
          <w:rStyle w:val="18"/>
          <w:color w:val="auto"/>
          <w:sz w:val="24"/>
          <w:highlight w:val="none"/>
        </w:rPr>
      </w:pPr>
      <w:r>
        <w:rPr>
          <w:rStyle w:val="18"/>
          <w:color w:val="auto"/>
          <w:sz w:val="24"/>
          <w:highlight w:val="none"/>
        </w:rPr>
        <w:t>报价一览表</w:t>
      </w:r>
    </w:p>
    <w:p>
      <w:pPr>
        <w:pStyle w:val="63"/>
        <w:ind w:firstLine="6240" w:firstLineChars="2600"/>
        <w:rPr>
          <w:rStyle w:val="18"/>
          <w:rFonts w:ascii="宋体" w:hAnsi="宋体"/>
          <w:color w:val="auto"/>
          <w:sz w:val="24"/>
          <w:highlight w:val="none"/>
        </w:rPr>
      </w:pPr>
      <w:r>
        <w:rPr>
          <w:rStyle w:val="18"/>
          <w:rFonts w:ascii="宋体" w:hAnsi="宋体"/>
          <w:color w:val="auto"/>
          <w:sz w:val="24"/>
          <w:highlight w:val="none"/>
        </w:rPr>
        <w:t>金额单位：人民币元</w:t>
      </w:r>
    </w:p>
    <w:p>
      <w:pPr>
        <w:pStyle w:val="63"/>
        <w:ind w:firstLine="6240" w:firstLineChars="2600"/>
        <w:rPr>
          <w:rStyle w:val="18"/>
          <w:rFonts w:ascii="宋体" w:hAnsi="宋体"/>
          <w:color w:val="auto"/>
          <w:sz w:val="24"/>
          <w:highlight w:val="none"/>
        </w:rPr>
      </w:pPr>
    </w:p>
    <w:p>
      <w:pPr>
        <w:pStyle w:val="63"/>
        <w:ind w:firstLine="6240" w:firstLineChars="2600"/>
        <w:rPr>
          <w:rStyle w:val="18"/>
          <w:rFonts w:ascii="宋体" w:hAnsi="宋体"/>
          <w:color w:val="auto"/>
          <w:sz w:val="24"/>
          <w:highlight w:val="none"/>
        </w:rPr>
      </w:pPr>
    </w:p>
    <w:tbl>
      <w:tblPr>
        <w:tblStyle w:val="15"/>
        <w:tblW w:w="910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2832"/>
        <w:gridCol w:w="1424"/>
        <w:gridCol w:w="1058"/>
        <w:gridCol w:w="1175"/>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eastAsia="宋体" w:cs="宋体"/>
                <w:b/>
                <w:bCs/>
                <w:color w:val="auto"/>
                <w:spacing w:val="-11"/>
                <w:sz w:val="24"/>
                <w:lang w:eastAsia="zh-CN"/>
              </w:rPr>
            </w:pPr>
            <w:r>
              <w:rPr>
                <w:rStyle w:val="18"/>
                <w:rFonts w:hint="eastAsia" w:ascii="宋体" w:hAnsi="宋体" w:cs="宋体"/>
                <w:b/>
                <w:bCs/>
                <w:color w:val="auto"/>
                <w:spacing w:val="-11"/>
                <w:sz w:val="24"/>
                <w:lang w:eastAsia="zh-CN"/>
              </w:rPr>
              <w:t>合同包</w:t>
            </w:r>
          </w:p>
        </w:tc>
        <w:tc>
          <w:tcPr>
            <w:tcW w:w="2832" w:type="dxa"/>
            <w:tcBorders>
              <w:top w:val="single" w:color="000000" w:sz="4" w:space="0"/>
              <w:left w:val="single" w:color="000000" w:sz="4" w:space="0"/>
              <w:bottom w:val="single" w:color="000000" w:sz="4" w:space="0"/>
              <w:right w:val="single" w:color="auto" w:sz="4" w:space="0"/>
            </w:tcBorders>
            <w:vAlign w:val="center"/>
          </w:tcPr>
          <w:p>
            <w:pPr>
              <w:pStyle w:val="34"/>
              <w:snapToGrid w:val="0"/>
              <w:spacing w:line="460" w:lineRule="exact"/>
              <w:jc w:val="center"/>
              <w:rPr>
                <w:rStyle w:val="18"/>
                <w:rFonts w:ascii="宋体" w:hAnsi="宋体" w:cs="宋体"/>
                <w:b/>
                <w:bCs/>
                <w:color w:val="auto"/>
                <w:spacing w:val="-11"/>
                <w:sz w:val="24"/>
              </w:rPr>
            </w:pPr>
            <w:r>
              <w:rPr>
                <w:rStyle w:val="18"/>
                <w:rFonts w:hAnsi="宋体" w:cs="宋体"/>
                <w:b/>
                <w:bCs/>
                <w:color w:val="auto"/>
                <w:spacing w:val="-17"/>
                <w:sz w:val="24"/>
              </w:rPr>
              <w:t>采购标的</w:t>
            </w:r>
          </w:p>
        </w:tc>
        <w:tc>
          <w:tcPr>
            <w:tcW w:w="1424" w:type="dxa"/>
            <w:tcBorders>
              <w:top w:val="single" w:color="000000" w:sz="4" w:space="0"/>
              <w:left w:val="single" w:color="auto" w:sz="4" w:space="0"/>
              <w:bottom w:val="single" w:color="000000" w:sz="4" w:space="0"/>
              <w:right w:val="single" w:color="000000" w:sz="4" w:space="0"/>
            </w:tcBorders>
            <w:vAlign w:val="center"/>
          </w:tcPr>
          <w:p>
            <w:pPr>
              <w:pStyle w:val="34"/>
              <w:snapToGrid w:val="0"/>
              <w:spacing w:line="460" w:lineRule="exact"/>
              <w:jc w:val="center"/>
              <w:rPr>
                <w:rStyle w:val="18"/>
                <w:rFonts w:hint="default" w:hAnsi="宋体" w:eastAsia="宋体" w:cs="宋体"/>
                <w:b/>
                <w:bCs/>
                <w:color w:val="auto"/>
                <w:spacing w:val="-17"/>
                <w:sz w:val="24"/>
                <w:lang w:val="en-US" w:eastAsia="zh-CN"/>
              </w:rPr>
            </w:pPr>
            <w:r>
              <w:rPr>
                <w:rStyle w:val="18"/>
                <w:rFonts w:hint="eastAsia" w:hAnsi="宋体" w:cs="宋体"/>
                <w:b/>
                <w:bCs/>
                <w:color w:val="auto"/>
                <w:spacing w:val="-17"/>
                <w:sz w:val="24"/>
                <w:lang w:val="en-US" w:eastAsia="zh-CN"/>
              </w:rPr>
              <w:t>品牌/型号</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color w:val="auto"/>
                <w:spacing w:val="-11"/>
                <w:sz w:val="24"/>
              </w:rPr>
            </w:pPr>
            <w:r>
              <w:rPr>
                <w:rStyle w:val="18"/>
                <w:rFonts w:hint="eastAsia" w:ascii="宋体" w:hAnsi="宋体" w:cs="宋体"/>
                <w:b/>
                <w:bCs/>
                <w:color w:val="auto"/>
                <w:kern w:val="0"/>
                <w:sz w:val="24"/>
              </w:rPr>
              <w:t>数量</w:t>
            </w: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color w:val="auto"/>
                <w:spacing w:val="-11"/>
                <w:sz w:val="24"/>
              </w:rPr>
            </w:pPr>
            <w:r>
              <w:rPr>
                <w:rStyle w:val="18"/>
                <w:rFonts w:hint="eastAsia" w:ascii="宋体" w:hAnsi="宋体" w:cs="宋体"/>
                <w:b/>
                <w:bCs/>
                <w:color w:val="auto"/>
                <w:sz w:val="24"/>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color w:val="auto"/>
                <w:spacing w:val="-11"/>
                <w:sz w:val="24"/>
              </w:rPr>
            </w:pPr>
            <w:r>
              <w:rPr>
                <w:rStyle w:val="18"/>
                <w:rFonts w:hint="eastAsia" w:ascii="宋体" w:hAnsi="宋体" w:cs="宋体"/>
                <w:b/>
                <w:bCs/>
                <w:color w:val="auto"/>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ascii="宋体" w:hAnsi="宋体" w:cs="宋体"/>
                <w:color w:val="auto"/>
                <w:spacing w:val="-11"/>
                <w:sz w:val="24"/>
                <w:szCs w:val="24"/>
              </w:rPr>
            </w:pPr>
            <w:r>
              <w:rPr>
                <w:rFonts w:hint="eastAsia" w:ascii="宋体" w:hAnsi="宋体" w:eastAsia="宋体" w:cs="宋体"/>
                <w:color w:val="auto"/>
                <w:kern w:val="0"/>
                <w:sz w:val="24"/>
                <w:szCs w:val="24"/>
                <w:lang w:bidi="ar"/>
              </w:rPr>
              <w:t>1</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ascii="宋体" w:hAnsi="宋体" w:cs="宋体"/>
                <w:color w:val="auto"/>
                <w:spacing w:val="-11"/>
                <w:sz w:val="24"/>
                <w:szCs w:val="24"/>
              </w:rPr>
            </w:pPr>
            <w:r>
              <w:rPr>
                <w:rStyle w:val="18"/>
                <w:rFonts w:hint="eastAsia" w:ascii="宋体" w:hAnsi="宋体" w:cs="宋体"/>
                <w:color w:val="auto"/>
                <w:spacing w:val="-11"/>
                <w:sz w:val="24"/>
                <w:szCs w:val="24"/>
              </w:rPr>
              <w:t>课桌椅</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pacing w:val="-11"/>
                <w:sz w:val="24"/>
                <w:szCs w:val="24"/>
              </w:rPr>
            </w:pPr>
            <w:r>
              <w:rPr>
                <w:rFonts w:hint="eastAsia" w:ascii="宋体" w:hAnsi="宋体" w:cs="宋体"/>
                <w:color w:val="auto"/>
                <w:spacing w:val="-11"/>
                <w:sz w:val="24"/>
                <w:szCs w:val="24"/>
              </w:rPr>
              <w:t>125套</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color w:val="auto"/>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cs="宋体"/>
                <w:color w:val="auto"/>
                <w:sz w:val="24"/>
                <w:szCs w:val="24"/>
              </w:rPr>
            </w:pPr>
            <w:r>
              <w:rPr>
                <w:rFonts w:hint="eastAsia" w:ascii="宋体" w:hAnsi="宋体" w:eastAsia="宋体" w:cs="宋体"/>
                <w:color w:val="auto"/>
                <w:kern w:val="0"/>
                <w:sz w:val="24"/>
                <w:szCs w:val="24"/>
                <w:lang w:bidi="ar"/>
              </w:rPr>
              <w:t>2</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hint="eastAsia" w:ascii="宋体" w:hAnsi="宋体" w:cs="宋体"/>
                <w:color w:val="auto"/>
                <w:spacing w:val="-11"/>
                <w:sz w:val="24"/>
                <w:szCs w:val="24"/>
              </w:rPr>
            </w:pPr>
            <w:r>
              <w:rPr>
                <w:rStyle w:val="18"/>
                <w:rFonts w:hint="eastAsia" w:ascii="宋体" w:hAnsi="宋体" w:cs="宋体"/>
                <w:color w:val="auto"/>
                <w:spacing w:val="-11"/>
                <w:sz w:val="24"/>
                <w:szCs w:val="24"/>
              </w:rPr>
              <w:t>钣金折弯组件</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18"/>
                <w:rFonts w:hint="default" w:ascii="宋体" w:hAnsi="宋体"/>
                <w:color w:val="auto"/>
                <w:spacing w:val="-11"/>
                <w:sz w:val="24"/>
                <w:szCs w:val="24"/>
                <w:lang w:val="en-US" w:eastAsia="zh-CN"/>
              </w:rPr>
            </w:pPr>
            <w:r>
              <w:rPr>
                <w:rStyle w:val="18"/>
                <w:rFonts w:hint="eastAsia" w:ascii="宋体" w:hAnsi="宋体"/>
                <w:color w:val="auto"/>
                <w:spacing w:val="-11"/>
                <w:sz w:val="24"/>
                <w:szCs w:val="24"/>
                <w:lang w:val="en-US" w:eastAsia="zh-CN"/>
              </w:rPr>
              <w:t>1套</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color w:val="auto"/>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cs="宋体"/>
                <w:color w:val="auto"/>
                <w:sz w:val="24"/>
                <w:szCs w:val="24"/>
              </w:rPr>
            </w:pPr>
            <w:r>
              <w:rPr>
                <w:rFonts w:hint="eastAsia" w:ascii="宋体" w:hAnsi="宋体" w:eastAsia="宋体" w:cs="宋体"/>
                <w:color w:val="auto"/>
                <w:kern w:val="0"/>
                <w:sz w:val="24"/>
                <w:szCs w:val="24"/>
                <w:lang w:bidi="ar"/>
              </w:rPr>
              <w:t>3</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hint="eastAsia" w:ascii="宋体" w:hAnsi="宋体" w:cs="宋体"/>
                <w:color w:val="auto"/>
                <w:spacing w:val="-11"/>
                <w:sz w:val="24"/>
                <w:szCs w:val="24"/>
              </w:rPr>
            </w:pPr>
            <w:r>
              <w:rPr>
                <w:rStyle w:val="18"/>
                <w:rFonts w:hint="eastAsia" w:ascii="宋体" w:hAnsi="宋体" w:cs="宋体"/>
                <w:color w:val="auto"/>
                <w:spacing w:val="-11"/>
                <w:sz w:val="24"/>
                <w:szCs w:val="24"/>
              </w:rPr>
              <w:t>货架</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color w:val="auto"/>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18"/>
                <w:rFonts w:hint="default" w:ascii="宋体" w:hAnsi="宋体"/>
                <w:color w:val="auto"/>
                <w:spacing w:val="-11"/>
                <w:sz w:val="24"/>
                <w:szCs w:val="24"/>
                <w:lang w:val="en-US" w:eastAsia="zh-CN"/>
              </w:rPr>
            </w:pPr>
            <w:r>
              <w:rPr>
                <w:rStyle w:val="18"/>
                <w:rFonts w:hint="eastAsia" w:ascii="宋体" w:hAnsi="宋体"/>
                <w:color w:val="auto"/>
                <w:spacing w:val="-11"/>
                <w:sz w:val="24"/>
                <w:szCs w:val="24"/>
                <w:lang w:val="en-US" w:eastAsia="zh-CN"/>
              </w:rPr>
              <w:t>16个</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color w:val="auto"/>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9103" w:type="dxa"/>
            <w:gridSpan w:val="6"/>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8"/>
                <w:rFonts w:ascii="宋体" w:hAnsi="宋体" w:cs="宋体"/>
                <w:b/>
                <w:bCs/>
                <w:color w:val="auto"/>
                <w:sz w:val="24"/>
              </w:rPr>
            </w:pPr>
            <w:r>
              <w:rPr>
                <w:rStyle w:val="18"/>
                <w:rFonts w:hint="eastAsia" w:ascii="宋体" w:hAnsi="宋体" w:cs="宋体"/>
                <w:b/>
                <w:bCs/>
                <w:color w:val="auto"/>
                <w:sz w:val="24"/>
              </w:rPr>
              <w:t>投标总金额大写：</w:t>
            </w:r>
          </w:p>
          <w:p>
            <w:pPr>
              <w:snapToGrid w:val="0"/>
              <w:spacing w:line="460" w:lineRule="exact"/>
              <w:ind w:firstLine="1200" w:firstLineChars="500"/>
              <w:jc w:val="left"/>
              <w:rPr>
                <w:rStyle w:val="18"/>
                <w:rFonts w:ascii="宋体" w:hAnsi="宋体" w:cs="宋体"/>
                <w:color w:val="auto"/>
                <w:spacing w:val="-11"/>
                <w:sz w:val="24"/>
              </w:rPr>
            </w:pPr>
            <w:r>
              <w:rPr>
                <w:rStyle w:val="18"/>
                <w:rFonts w:hint="eastAsia" w:ascii="宋体" w:hAnsi="宋体" w:cs="宋体"/>
                <w:b/>
                <w:bCs/>
                <w:color w:val="auto"/>
                <w:kern w:val="0"/>
                <w:sz w:val="24"/>
              </w:rPr>
              <w:t>小写：</w:t>
            </w:r>
          </w:p>
        </w:tc>
      </w:tr>
    </w:tbl>
    <w:p>
      <w:pPr>
        <w:spacing w:line="360" w:lineRule="auto"/>
        <w:ind w:firstLine="3240" w:firstLineChars="1350"/>
        <w:jc w:val="left"/>
        <w:rPr>
          <w:rStyle w:val="18"/>
          <w:rFonts w:ascii="宋体" w:hAnsi="宋体"/>
          <w:color w:val="auto"/>
          <w:sz w:val="24"/>
          <w:highlight w:val="none"/>
        </w:rPr>
      </w:pPr>
    </w:p>
    <w:p>
      <w:pPr>
        <w:spacing w:line="360" w:lineRule="auto"/>
        <w:ind w:firstLine="3240" w:firstLineChars="1350"/>
        <w:jc w:val="left"/>
        <w:rPr>
          <w:rStyle w:val="18"/>
          <w:rFonts w:ascii="宋体" w:hAnsi="宋体"/>
          <w:color w:val="auto"/>
          <w:sz w:val="24"/>
          <w:highlight w:val="none"/>
        </w:rPr>
      </w:pPr>
      <w:r>
        <w:rPr>
          <w:rStyle w:val="18"/>
          <w:rFonts w:ascii="宋体" w:hAnsi="宋体"/>
          <w:color w:val="auto"/>
          <w:sz w:val="24"/>
          <w:highlight w:val="none"/>
        </w:rPr>
        <w:t>供应商（全称并加盖公章）：</w:t>
      </w:r>
    </w:p>
    <w:p>
      <w:pPr>
        <w:spacing w:line="360" w:lineRule="auto"/>
        <w:ind w:firstLine="3240" w:firstLineChars="1350"/>
        <w:jc w:val="left"/>
        <w:rPr>
          <w:rStyle w:val="18"/>
          <w:rFonts w:ascii="宋体" w:hAnsi="宋体"/>
          <w:color w:val="auto"/>
          <w:sz w:val="24"/>
          <w:highlight w:val="none"/>
        </w:rPr>
      </w:pPr>
      <w:r>
        <w:rPr>
          <w:rStyle w:val="18"/>
          <w:rFonts w:ascii="宋体" w:hAnsi="宋体"/>
          <w:color w:val="auto"/>
          <w:sz w:val="24"/>
          <w:highlight w:val="none"/>
        </w:rPr>
        <w:t>供应商代表签字：</w:t>
      </w:r>
    </w:p>
    <w:p>
      <w:pPr>
        <w:spacing w:line="360" w:lineRule="auto"/>
        <w:ind w:firstLine="3240" w:firstLineChars="1350"/>
        <w:jc w:val="left"/>
        <w:rPr>
          <w:rStyle w:val="18"/>
          <w:rFonts w:ascii="宋体" w:hAnsi="宋体"/>
          <w:color w:val="auto"/>
          <w:sz w:val="24"/>
          <w:highlight w:val="none"/>
        </w:rPr>
      </w:pPr>
      <w:r>
        <w:rPr>
          <w:rStyle w:val="18"/>
          <w:rFonts w:ascii="宋体" w:hAnsi="宋体"/>
          <w:color w:val="auto"/>
          <w:sz w:val="24"/>
          <w:highlight w:val="none"/>
        </w:rPr>
        <w:t>日期：</w:t>
      </w:r>
    </w:p>
    <w:p>
      <w:pPr>
        <w:pStyle w:val="2"/>
        <w:rPr>
          <w:color w:val="auto"/>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p>
  <w:p>
    <w:pPr>
      <w:pStyle w:val="10"/>
      <w:tabs>
        <w:tab w:val="left" w:pos="5377"/>
      </w:tabs>
      <w:rPr>
        <w:rStyle w:val="18"/>
      </w:rPr>
    </w:pPr>
    <w:r>
      <w:rPr>
        <w:rStyle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r>
      <w:rPr>
        <w:rStyle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18"/>
                            </w:rPr>
                          </w:pP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18"/>
                      </w:rPr>
                    </w:pPr>
                  </w:p>
                  <w:p>
                    <w:pPr>
                      <w:rPr>
                        <w:rStyle w:val="18"/>
                      </w:rPr>
                    </w:pPr>
                  </w:p>
                </w:txbxContent>
              </v:textbox>
            </v:shape>
          </w:pict>
        </mc:Fallback>
      </mc:AlternateContent>
    </w:r>
  </w:p>
  <w:p>
    <w:pPr>
      <w:pStyle w:val="10"/>
      <w:tabs>
        <w:tab w:val="left" w:pos="5377"/>
      </w:tabs>
      <w:rPr>
        <w:rStyle w:val="18"/>
      </w:rPr>
    </w:pPr>
    <w:r>
      <w:rPr>
        <w:rStyle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8"/>
      </w:rPr>
    </w:pPr>
    <w:r>
      <w:rPr>
        <w:rStyle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8"/>
                            </w:rPr>
                          </w:pPr>
                        </w:p>
                        <w:p>
                          <w:pPr>
                            <w:rPr>
                              <w:rStyle w:val="1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18"/>
                      </w:rPr>
                    </w:pPr>
                  </w:p>
                  <w:p>
                    <w:pPr>
                      <w:rPr>
                        <w:rStyle w:val="18"/>
                      </w:rPr>
                    </w:pPr>
                  </w:p>
                </w:txbxContent>
              </v:textbox>
            </v:shape>
          </w:pict>
        </mc:Fallback>
      </mc:AlternateContent>
    </w:r>
  </w:p>
  <w:p>
    <w:pPr>
      <w:pStyle w:val="1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18"/>
        <w:rFonts w:ascii="宋体" w:hAnsi="宋体"/>
        <w:sz w:val="21"/>
        <w:szCs w:val="21"/>
      </w:rPr>
    </w:pPr>
    <w:r>
      <w:rPr>
        <w:rStyle w:val="1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6E8B5CEE"/>
    <w:multiLevelType w:val="singleLevel"/>
    <w:tmpl w:val="6E8B5CEE"/>
    <w:lvl w:ilvl="0" w:tentative="0">
      <w:start w:val="2"/>
      <w:numFmt w:val="decimal"/>
      <w:suff w:val="nothing"/>
      <w:lvlText w:val="（%1）"/>
      <w:lvlJc w:val="left"/>
    </w:lvl>
  </w:abstractNum>
  <w:abstractNum w:abstractNumId="2">
    <w:nsid w:val="72510502"/>
    <w:multiLevelType w:val="singleLevel"/>
    <w:tmpl w:val="7251050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BD4C5E"/>
    <w:rsid w:val="00D10047"/>
    <w:rsid w:val="00F44F45"/>
    <w:rsid w:val="00FF121D"/>
    <w:rsid w:val="01DB58C6"/>
    <w:rsid w:val="071050A7"/>
    <w:rsid w:val="08CB0D0B"/>
    <w:rsid w:val="08F118DA"/>
    <w:rsid w:val="0D9D76FF"/>
    <w:rsid w:val="0E0A6A8B"/>
    <w:rsid w:val="0EC130C1"/>
    <w:rsid w:val="0EDE5518"/>
    <w:rsid w:val="0F4471CE"/>
    <w:rsid w:val="10996B79"/>
    <w:rsid w:val="18614316"/>
    <w:rsid w:val="1FC828A8"/>
    <w:rsid w:val="255C1C20"/>
    <w:rsid w:val="277826C9"/>
    <w:rsid w:val="27F8168A"/>
    <w:rsid w:val="2FC64924"/>
    <w:rsid w:val="2FEA516D"/>
    <w:rsid w:val="35AE53DB"/>
    <w:rsid w:val="3D850F09"/>
    <w:rsid w:val="3DAD494C"/>
    <w:rsid w:val="3DF54C9C"/>
    <w:rsid w:val="3E7D66E2"/>
    <w:rsid w:val="401F555E"/>
    <w:rsid w:val="42A04CEA"/>
    <w:rsid w:val="46257B31"/>
    <w:rsid w:val="4C237FE7"/>
    <w:rsid w:val="50EF69A8"/>
    <w:rsid w:val="52C61160"/>
    <w:rsid w:val="543E34F6"/>
    <w:rsid w:val="5B1B379E"/>
    <w:rsid w:val="6A315E0B"/>
    <w:rsid w:val="6DDA16B5"/>
    <w:rsid w:val="70057A14"/>
    <w:rsid w:val="7110130D"/>
    <w:rsid w:val="79BE07AA"/>
    <w:rsid w:val="79C43AA9"/>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autoRedefine/>
    <w:qFormat/>
    <w:uiPriority w:val="0"/>
    <w:pPr>
      <w:widowControl/>
      <w:ind w:firstLine="420"/>
      <w:jc w:val="left"/>
    </w:pPr>
    <w:rPr>
      <w:kern w:val="0"/>
    </w:rPr>
  </w:style>
  <w:style w:type="paragraph" w:styleId="4">
    <w:name w:val="Normal Indent"/>
    <w:basedOn w:val="1"/>
    <w:next w:val="5"/>
    <w:autoRedefine/>
    <w:qFormat/>
    <w:uiPriority w:val="0"/>
    <w:pPr>
      <w:ind w:firstLine="420"/>
    </w:pPr>
    <w:rPr>
      <w:rFonts w:ascii="Times New Roman" w:hAnsi="Times New Roman"/>
      <w:szCs w:val="20"/>
    </w:rPr>
  </w:style>
  <w:style w:type="paragraph" w:styleId="5">
    <w:name w:val="Body Text Indent"/>
    <w:basedOn w:val="1"/>
    <w:next w:val="6"/>
    <w:autoRedefine/>
    <w:qFormat/>
    <w:uiPriority w:val="0"/>
    <w:pPr>
      <w:spacing w:after="120"/>
      <w:ind w:left="420" w:leftChars="200"/>
    </w:pPr>
  </w:style>
  <w:style w:type="paragraph" w:styleId="6">
    <w:name w:val="envelope return"/>
    <w:basedOn w:val="1"/>
    <w:autoRedefine/>
    <w:qFormat/>
    <w:uiPriority w:val="0"/>
    <w:pPr>
      <w:snapToGrid w:val="0"/>
    </w:pPr>
    <w:rPr>
      <w:rFonts w:ascii="Arial" w:hAnsi="Arial"/>
    </w:rPr>
  </w:style>
  <w:style w:type="paragraph" w:styleId="7">
    <w:name w:val="annotation text"/>
    <w:basedOn w:val="1"/>
    <w:link w:val="70"/>
    <w:autoRedefine/>
    <w:qFormat/>
    <w:uiPriority w:val="0"/>
    <w:pPr>
      <w:jc w:val="left"/>
    </w:pPr>
  </w:style>
  <w:style w:type="paragraph" w:styleId="8">
    <w:name w:val="Body Text"/>
    <w:basedOn w:val="1"/>
    <w:next w:val="1"/>
    <w:autoRedefine/>
    <w:qFormat/>
    <w:uiPriority w:val="0"/>
    <w:pPr>
      <w:spacing w:after="120"/>
    </w:pPr>
  </w:style>
  <w:style w:type="paragraph" w:styleId="9">
    <w:name w:val="Date"/>
    <w:basedOn w:val="1"/>
    <w:next w:val="1"/>
    <w:autoRedefine/>
    <w:qFormat/>
    <w:uiPriority w:val="0"/>
    <w:pPr>
      <w:ind w:left="100" w:leftChars="2500"/>
    </w:pPr>
  </w:style>
  <w:style w:type="paragraph" w:styleId="10">
    <w:name w:val="footer"/>
    <w:basedOn w:val="1"/>
    <w:link w:val="37"/>
    <w:autoRedefine/>
    <w:qFormat/>
    <w:uiPriority w:val="0"/>
    <w:pPr>
      <w:tabs>
        <w:tab w:val="center" w:pos="4153"/>
        <w:tab w:val="right" w:pos="8306"/>
      </w:tabs>
      <w:snapToGrid w:val="0"/>
      <w:jc w:val="left"/>
    </w:pPr>
    <w:rPr>
      <w:sz w:val="18"/>
      <w:szCs w:val="18"/>
    </w:rPr>
  </w:style>
  <w:style w:type="paragraph" w:styleId="11">
    <w:name w:val="header"/>
    <w:basedOn w:val="1"/>
    <w:link w:val="39"/>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7"/>
    <w:next w:val="7"/>
    <w:link w:val="71"/>
    <w:autoRedefine/>
    <w:qFormat/>
    <w:uiPriority w:val="0"/>
    <w:rPr>
      <w:b/>
      <w:bCs/>
    </w:rPr>
  </w:style>
  <w:style w:type="paragraph" w:styleId="14">
    <w:name w:val="Body Text First Indent 2"/>
    <w:basedOn w:val="5"/>
    <w:autoRedefine/>
    <w:qFormat/>
    <w:uiPriority w:val="99"/>
    <w:pPr>
      <w:tabs>
        <w:tab w:val="left" w:pos="4606"/>
      </w:tabs>
      <w:ind w:firstLine="420"/>
    </w:pPr>
  </w:style>
  <w:style w:type="character" w:styleId="17">
    <w:name w:val="Strong"/>
    <w:basedOn w:val="18"/>
    <w:autoRedefine/>
    <w:qFormat/>
    <w:uiPriority w:val="0"/>
    <w:rPr>
      <w:rFonts w:cs="Times New Roman"/>
      <w:b/>
      <w:bCs/>
    </w:rPr>
  </w:style>
  <w:style w:type="character" w:customStyle="1" w:styleId="18">
    <w:name w:val="NormalCharacter"/>
    <w:autoRedefine/>
    <w:semiHidden/>
    <w:qFormat/>
    <w:uiPriority w:val="0"/>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6"/>
    <w:autoRedefine/>
    <w:qFormat/>
    <w:uiPriority w:val="0"/>
    <w:rPr>
      <w:sz w:val="21"/>
      <w:szCs w:val="21"/>
    </w:rPr>
  </w:style>
  <w:style w:type="paragraph" w:customStyle="1" w:styleId="23">
    <w:name w:val="NormalIndent"/>
    <w:basedOn w:val="1"/>
    <w:next w:val="24"/>
    <w:link w:val="28"/>
    <w:autoRedefine/>
    <w:qFormat/>
    <w:uiPriority w:val="0"/>
    <w:pPr>
      <w:ind w:firstLine="420"/>
    </w:pPr>
    <w:rPr>
      <w:szCs w:val="20"/>
    </w:rPr>
  </w:style>
  <w:style w:type="paragraph" w:customStyle="1" w:styleId="24">
    <w:name w:val="BodyTextIndent"/>
    <w:basedOn w:val="1"/>
    <w:next w:val="23"/>
    <w:autoRedefine/>
    <w:qFormat/>
    <w:uiPriority w:val="0"/>
    <w:pPr>
      <w:spacing w:after="120"/>
      <w:ind w:left="420" w:leftChars="200"/>
    </w:pPr>
  </w:style>
  <w:style w:type="paragraph" w:customStyle="1" w:styleId="25">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6">
    <w:name w:val="Heading2"/>
    <w:basedOn w:val="1"/>
    <w:next w:val="1"/>
    <w:link w:val="29"/>
    <w:autoRedefine/>
    <w:qFormat/>
    <w:uiPriority w:val="0"/>
    <w:pPr>
      <w:spacing w:beforeAutospacing="1" w:afterAutospacing="1"/>
      <w:jc w:val="left"/>
    </w:pPr>
    <w:rPr>
      <w:rFonts w:ascii="宋体" w:hAnsi="宋体"/>
      <w:b/>
      <w:kern w:val="0"/>
      <w:sz w:val="36"/>
      <w:szCs w:val="36"/>
    </w:rPr>
  </w:style>
  <w:style w:type="table" w:customStyle="1" w:styleId="27">
    <w:name w:val="TableNormal"/>
    <w:autoRedefine/>
    <w:semiHidden/>
    <w:qFormat/>
    <w:uiPriority w:val="0"/>
    <w:tblPr>
      <w:tblCellMar>
        <w:top w:w="0" w:type="dxa"/>
        <w:left w:w="0" w:type="dxa"/>
        <w:bottom w:w="0" w:type="dxa"/>
        <w:right w:w="0" w:type="dxa"/>
      </w:tblCellMar>
    </w:tblPr>
  </w:style>
  <w:style w:type="character" w:customStyle="1" w:styleId="28">
    <w:name w:val="UserStyle_0"/>
    <w:link w:val="23"/>
    <w:autoRedefine/>
    <w:qFormat/>
    <w:uiPriority w:val="0"/>
    <w:rPr>
      <w:rFonts w:eastAsia="宋体"/>
      <w:kern w:val="2"/>
      <w:sz w:val="21"/>
      <w:lang w:val="en-US" w:eastAsia="zh-CN" w:bidi="ar-SA"/>
    </w:rPr>
  </w:style>
  <w:style w:type="character" w:customStyle="1" w:styleId="29">
    <w:name w:val="UserStyle_1"/>
    <w:link w:val="26"/>
    <w:autoRedefine/>
    <w:qFormat/>
    <w:uiPriority w:val="0"/>
    <w:rPr>
      <w:rFonts w:ascii="宋体" w:hAnsi="宋体"/>
      <w:b/>
      <w:sz w:val="36"/>
      <w:szCs w:val="36"/>
    </w:rPr>
  </w:style>
  <w:style w:type="paragraph" w:customStyle="1" w:styleId="30">
    <w:name w:val="NavPane"/>
    <w:basedOn w:val="1"/>
    <w:autoRedefine/>
    <w:semiHidden/>
    <w:qFormat/>
    <w:uiPriority w:val="0"/>
    <w:pPr>
      <w:shd w:val="clear" w:color="auto" w:fill="000080"/>
    </w:pPr>
  </w:style>
  <w:style w:type="paragraph" w:customStyle="1" w:styleId="31">
    <w:name w:val="AnnotationText"/>
    <w:basedOn w:val="1"/>
    <w:link w:val="32"/>
    <w:autoRedefine/>
    <w:qFormat/>
    <w:uiPriority w:val="0"/>
    <w:pPr>
      <w:jc w:val="left"/>
    </w:pPr>
  </w:style>
  <w:style w:type="character" w:customStyle="1" w:styleId="32">
    <w:name w:val="UserStyle_2"/>
    <w:link w:val="31"/>
    <w:autoRedefine/>
    <w:qFormat/>
    <w:uiPriority w:val="0"/>
    <w:rPr>
      <w:kern w:val="2"/>
      <w:sz w:val="21"/>
      <w:szCs w:val="24"/>
    </w:rPr>
  </w:style>
  <w:style w:type="paragraph" w:customStyle="1" w:styleId="33">
    <w:name w:val="BodyText"/>
    <w:basedOn w:val="1"/>
    <w:autoRedefine/>
    <w:qFormat/>
    <w:uiPriority w:val="0"/>
    <w:pPr>
      <w:spacing w:after="120"/>
    </w:pPr>
  </w:style>
  <w:style w:type="paragraph" w:customStyle="1" w:styleId="34">
    <w:name w:val="PlainText"/>
    <w:basedOn w:val="1"/>
    <w:autoRedefine/>
    <w:qFormat/>
    <w:uiPriority w:val="0"/>
    <w:rPr>
      <w:rFonts w:ascii="宋体" w:hAnsi="Courier New"/>
      <w:kern w:val="0"/>
      <w:sz w:val="20"/>
    </w:rPr>
  </w:style>
  <w:style w:type="paragraph" w:customStyle="1" w:styleId="35">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6">
    <w:name w:val="Acetate"/>
    <w:basedOn w:val="1"/>
    <w:autoRedefine/>
    <w:semiHidden/>
    <w:qFormat/>
    <w:uiPriority w:val="0"/>
    <w:rPr>
      <w:sz w:val="18"/>
      <w:szCs w:val="18"/>
    </w:rPr>
  </w:style>
  <w:style w:type="character" w:customStyle="1" w:styleId="37">
    <w:name w:val="页脚 字符"/>
    <w:link w:val="10"/>
    <w:autoRedefine/>
    <w:qFormat/>
    <w:uiPriority w:val="0"/>
    <w:rPr>
      <w:kern w:val="2"/>
      <w:sz w:val="18"/>
      <w:szCs w:val="18"/>
    </w:rPr>
  </w:style>
  <w:style w:type="paragraph" w:customStyle="1" w:styleId="38">
    <w:name w:val="EnvelopeReturn"/>
    <w:basedOn w:val="1"/>
    <w:autoRedefine/>
    <w:qFormat/>
    <w:uiPriority w:val="0"/>
    <w:pPr>
      <w:snapToGrid w:val="0"/>
    </w:pPr>
    <w:rPr>
      <w:rFonts w:ascii="Arial" w:hAnsi="Arial"/>
    </w:rPr>
  </w:style>
  <w:style w:type="character" w:customStyle="1" w:styleId="39">
    <w:name w:val="页眉 字符"/>
    <w:link w:val="11"/>
    <w:autoRedefine/>
    <w:qFormat/>
    <w:uiPriority w:val="0"/>
    <w:rPr>
      <w:kern w:val="2"/>
      <w:sz w:val="18"/>
      <w:szCs w:val="18"/>
    </w:rPr>
  </w:style>
  <w:style w:type="paragraph" w:customStyle="1" w:styleId="40">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1">
    <w:name w:val="AnnotationSubject"/>
    <w:basedOn w:val="31"/>
    <w:next w:val="31"/>
    <w:link w:val="42"/>
    <w:autoRedefine/>
    <w:qFormat/>
    <w:uiPriority w:val="0"/>
    <w:rPr>
      <w:rFonts w:cs="Times New Roman"/>
      <w:b/>
      <w:bCs/>
    </w:rPr>
  </w:style>
  <w:style w:type="character" w:customStyle="1" w:styleId="42">
    <w:name w:val="UserStyle_5"/>
    <w:link w:val="41"/>
    <w:autoRedefine/>
    <w:qFormat/>
    <w:uiPriority w:val="0"/>
    <w:rPr>
      <w:rFonts w:cs="Times New Roman"/>
      <w:b/>
      <w:bCs/>
      <w:kern w:val="2"/>
      <w:sz w:val="21"/>
      <w:szCs w:val="24"/>
    </w:rPr>
  </w:style>
  <w:style w:type="paragraph" w:customStyle="1" w:styleId="43">
    <w:name w:val="BodyText1I"/>
    <w:basedOn w:val="33"/>
    <w:autoRedefine/>
    <w:qFormat/>
    <w:uiPriority w:val="0"/>
    <w:pPr>
      <w:ind w:firstLine="420" w:firstLineChars="100"/>
    </w:pPr>
    <w:rPr>
      <w:rFonts w:ascii="Calibri" w:hAnsi="Calibri"/>
      <w:kern w:val="0"/>
      <w:sz w:val="20"/>
      <w:szCs w:val="20"/>
    </w:rPr>
  </w:style>
  <w:style w:type="paragraph" w:customStyle="1" w:styleId="44">
    <w:name w:val="BodyText1I2"/>
    <w:basedOn w:val="24"/>
    <w:autoRedefine/>
    <w:qFormat/>
    <w:uiPriority w:val="0"/>
    <w:pPr>
      <w:tabs>
        <w:tab w:val="left" w:pos="4606"/>
      </w:tabs>
      <w:ind w:firstLine="420"/>
    </w:pPr>
  </w:style>
  <w:style w:type="table" w:customStyle="1" w:styleId="45">
    <w:name w:val="TableGrid"/>
    <w:basedOn w:val="27"/>
    <w:autoRedefine/>
    <w:qFormat/>
    <w:uiPriority w:val="0"/>
    <w:tblPr>
      <w:tblCellMar>
        <w:top w:w="0" w:type="dxa"/>
        <w:left w:w="0" w:type="dxa"/>
        <w:bottom w:w="0" w:type="dxa"/>
        <w:right w:w="0" w:type="dxa"/>
      </w:tblCellMar>
    </w:tblPr>
  </w:style>
  <w:style w:type="character" w:customStyle="1" w:styleId="46">
    <w:name w:val="PageNumber"/>
    <w:basedOn w:val="18"/>
    <w:autoRedefine/>
    <w:qFormat/>
    <w:uiPriority w:val="0"/>
  </w:style>
  <w:style w:type="character" w:customStyle="1" w:styleId="47">
    <w:name w:val="AnnotationReference"/>
    <w:autoRedefine/>
    <w:qFormat/>
    <w:uiPriority w:val="0"/>
    <w:rPr>
      <w:sz w:val="21"/>
      <w:szCs w:val="21"/>
    </w:rPr>
  </w:style>
  <w:style w:type="character" w:customStyle="1" w:styleId="48">
    <w:name w:val="UserStyle_6"/>
    <w:basedOn w:val="18"/>
    <w:autoRedefine/>
    <w:qFormat/>
    <w:uiPriority w:val="0"/>
    <w:rPr>
      <w:rFonts w:ascii="宋体" w:hAnsi="宋体" w:eastAsia="宋体"/>
      <w:color w:val="000000"/>
      <w:sz w:val="22"/>
      <w:szCs w:val="22"/>
    </w:rPr>
  </w:style>
  <w:style w:type="character" w:customStyle="1" w:styleId="49">
    <w:name w:val="UserStyle_7"/>
    <w:autoRedefine/>
    <w:qFormat/>
    <w:uiPriority w:val="0"/>
    <w:rPr>
      <w:rFonts w:ascii="Arial" w:hAnsi="Arial"/>
      <w:sz w:val="18"/>
      <w:szCs w:val="18"/>
    </w:rPr>
  </w:style>
  <w:style w:type="character" w:customStyle="1" w:styleId="50">
    <w:name w:val="UserStyle_8"/>
    <w:basedOn w:val="18"/>
    <w:autoRedefine/>
    <w:qFormat/>
    <w:uiPriority w:val="0"/>
    <w:rPr>
      <w:rFonts w:ascii="宋体" w:hAnsi="宋体" w:eastAsia="宋体"/>
      <w:color w:val="000000"/>
      <w:sz w:val="22"/>
      <w:szCs w:val="22"/>
    </w:rPr>
  </w:style>
  <w:style w:type="character" w:customStyle="1" w:styleId="51">
    <w:name w:val="UserStyle_9"/>
    <w:basedOn w:val="18"/>
    <w:autoRedefine/>
    <w:qFormat/>
    <w:uiPriority w:val="0"/>
  </w:style>
  <w:style w:type="character" w:customStyle="1" w:styleId="52">
    <w:name w:val="UserStyle_10"/>
    <w:basedOn w:val="18"/>
    <w:autoRedefine/>
    <w:qFormat/>
    <w:uiPriority w:val="0"/>
  </w:style>
  <w:style w:type="character" w:customStyle="1" w:styleId="53">
    <w:name w:val="UserStyle_11"/>
    <w:basedOn w:val="18"/>
    <w:autoRedefine/>
    <w:qFormat/>
    <w:uiPriority w:val="0"/>
    <w:rPr>
      <w:rFonts w:ascii="PMingLiU" w:hAnsi="PMingLiU" w:eastAsia="PMingLiU"/>
      <w:color w:val="000000"/>
      <w:sz w:val="22"/>
      <w:szCs w:val="22"/>
    </w:rPr>
  </w:style>
  <w:style w:type="paragraph" w:customStyle="1" w:styleId="54">
    <w:name w:val="UserStyle_12"/>
    <w:basedOn w:val="34"/>
    <w:autoRedefine/>
    <w:qFormat/>
    <w:uiPriority w:val="0"/>
    <w:pPr>
      <w:spacing w:line="240" w:lineRule="atLeast"/>
    </w:pPr>
    <w:rPr>
      <w:sz w:val="28"/>
    </w:rPr>
  </w:style>
  <w:style w:type="paragraph" w:customStyle="1" w:styleId="55">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6">
    <w:name w:val="UserStyle_14"/>
    <w:basedOn w:val="30"/>
    <w:autoRedefine/>
    <w:qFormat/>
    <w:uiPriority w:val="0"/>
    <w:rPr>
      <w:rFonts w:ascii="Tahoma" w:hAnsi="Tahoma"/>
      <w:sz w:val="24"/>
    </w:rPr>
  </w:style>
  <w:style w:type="paragraph" w:customStyle="1" w:styleId="57">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58">
    <w:name w:val="UserStyle_16"/>
    <w:basedOn w:val="1"/>
    <w:autoRedefine/>
    <w:qFormat/>
    <w:uiPriority w:val="0"/>
    <w:rPr>
      <w:rFonts w:ascii="Tahoma" w:hAnsi="Tahoma"/>
      <w:sz w:val="24"/>
      <w:szCs w:val="20"/>
    </w:rPr>
  </w:style>
  <w:style w:type="paragraph" w:customStyle="1" w:styleId="59">
    <w:name w:val="UserStyle_17"/>
    <w:basedOn w:val="1"/>
    <w:autoRedefine/>
    <w:qFormat/>
    <w:uiPriority w:val="0"/>
    <w:pPr>
      <w:spacing w:line="360" w:lineRule="auto"/>
    </w:pPr>
    <w:rPr>
      <w:kern w:val="0"/>
      <w:sz w:val="24"/>
      <w:szCs w:val="20"/>
    </w:rPr>
  </w:style>
  <w:style w:type="paragraph" w:customStyle="1" w:styleId="60">
    <w:name w:val="UserStyle_18"/>
    <w:basedOn w:val="1"/>
    <w:autoRedefine/>
    <w:qFormat/>
    <w:uiPriority w:val="0"/>
    <w:rPr>
      <w:kern w:val="28"/>
      <w:szCs w:val="20"/>
    </w:rPr>
  </w:style>
  <w:style w:type="paragraph" w:customStyle="1" w:styleId="61">
    <w:name w:val="UserStyle_19"/>
    <w:basedOn w:val="1"/>
    <w:autoRedefine/>
    <w:qFormat/>
    <w:uiPriority w:val="0"/>
    <w:rPr>
      <w:rFonts w:ascii="Tahoma" w:hAnsi="Tahoma"/>
      <w:sz w:val="24"/>
      <w:szCs w:val="20"/>
    </w:rPr>
  </w:style>
  <w:style w:type="paragraph" w:customStyle="1" w:styleId="62">
    <w:name w:val="UserStyle_20"/>
    <w:basedOn w:val="1"/>
    <w:autoRedefine/>
    <w:qFormat/>
    <w:uiPriority w:val="0"/>
    <w:rPr>
      <w:rFonts w:ascii="Tahoma" w:hAnsi="Tahoma"/>
      <w:sz w:val="24"/>
      <w:szCs w:val="20"/>
    </w:rPr>
  </w:style>
  <w:style w:type="paragraph" w:customStyle="1" w:styleId="63">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4">
    <w:name w:val="179"/>
    <w:basedOn w:val="1"/>
    <w:autoRedefine/>
    <w:qFormat/>
    <w:uiPriority w:val="0"/>
    <w:pPr>
      <w:ind w:firstLine="420" w:firstLineChars="200"/>
    </w:pPr>
  </w:style>
  <w:style w:type="paragraph" w:customStyle="1" w:styleId="65">
    <w:name w:val="UserStyle_22"/>
    <w:basedOn w:val="1"/>
    <w:autoRedefine/>
    <w:qFormat/>
    <w:uiPriority w:val="0"/>
    <w:rPr>
      <w:rFonts w:ascii="Tahoma" w:hAnsi="Tahoma"/>
      <w:sz w:val="24"/>
      <w:szCs w:val="20"/>
    </w:rPr>
  </w:style>
  <w:style w:type="character" w:customStyle="1" w:styleId="66">
    <w:name w:val="UserStyle_23"/>
    <w:basedOn w:val="18"/>
    <w:autoRedefine/>
    <w:qFormat/>
    <w:uiPriority w:val="0"/>
    <w:rPr>
      <w:rFonts w:ascii="宋体" w:hAnsi="宋体" w:eastAsia="宋体"/>
      <w:color w:val="000000"/>
      <w:sz w:val="18"/>
      <w:szCs w:val="18"/>
    </w:rPr>
  </w:style>
  <w:style w:type="character" w:customStyle="1" w:styleId="67">
    <w:name w:val="UserStyle_24"/>
    <w:basedOn w:val="18"/>
    <w:autoRedefine/>
    <w:qFormat/>
    <w:uiPriority w:val="0"/>
    <w:rPr>
      <w:rFonts w:ascii="宋体" w:hAnsi="宋体" w:eastAsia="宋体"/>
      <w:color w:val="000000"/>
      <w:sz w:val="18"/>
      <w:szCs w:val="18"/>
    </w:rPr>
  </w:style>
  <w:style w:type="paragraph" w:customStyle="1" w:styleId="68">
    <w:name w:val="Table Paragraph"/>
    <w:basedOn w:val="1"/>
    <w:autoRedefine/>
    <w:qFormat/>
    <w:uiPriority w:val="1"/>
  </w:style>
  <w:style w:type="table" w:customStyle="1" w:styleId="69">
    <w:name w:val="Table Normal"/>
    <w:autoRedefine/>
    <w:semiHidden/>
    <w:unhideWhenUsed/>
    <w:qFormat/>
    <w:uiPriority w:val="2"/>
    <w:tblPr>
      <w:tblCellMar>
        <w:top w:w="0" w:type="dxa"/>
        <w:left w:w="0" w:type="dxa"/>
        <w:bottom w:w="0" w:type="dxa"/>
        <w:right w:w="0" w:type="dxa"/>
      </w:tblCellMar>
    </w:tblPr>
  </w:style>
  <w:style w:type="character" w:customStyle="1" w:styleId="70">
    <w:name w:val="批注文字 字符"/>
    <w:basedOn w:val="16"/>
    <w:link w:val="7"/>
    <w:autoRedefine/>
    <w:qFormat/>
    <w:uiPriority w:val="0"/>
    <w:rPr>
      <w:kern w:val="2"/>
      <w:sz w:val="21"/>
      <w:szCs w:val="24"/>
    </w:rPr>
  </w:style>
  <w:style w:type="character" w:customStyle="1" w:styleId="71">
    <w:name w:val="批注主题 字符"/>
    <w:basedOn w:val="70"/>
    <w:link w:val="13"/>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9</TotalTime>
  <ScaleCrop>false</ScaleCrop>
  <LinksUpToDate>false</LinksUpToDate>
  <CharactersWithSpaces>6566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dcterms:modified xsi:type="dcterms:W3CDTF">2024-02-04T06:47:34Z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77E675590FFF4DC7A296F8016C926A96_13</vt:lpwstr>
  </property>
</Properties>
</file>