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18"/>
          <w:rFonts w:ascii="宋体" w:hAnsi="宋体" w:cs="Times New Roman"/>
          <w:b/>
          <w:bCs/>
          <w:sz w:val="72"/>
          <w:szCs w:val="72"/>
          <w:lang w:val="zh-CN"/>
        </w:rPr>
      </w:pPr>
    </w:p>
    <w:p>
      <w:pPr>
        <w:pStyle w:val="44"/>
        <w:rPr>
          <w:rStyle w:val="18"/>
          <w:lang w:val="zh-CN"/>
        </w:rPr>
      </w:pPr>
    </w:p>
    <w:p>
      <w:pPr>
        <w:spacing w:line="1400" w:lineRule="exact"/>
        <w:jc w:val="center"/>
        <w:rPr>
          <w:rStyle w:val="18"/>
          <w:rFonts w:ascii="宋体" w:hAnsi="宋体" w:cs="Times New Roman"/>
          <w:b/>
          <w:bCs/>
          <w:sz w:val="96"/>
          <w:szCs w:val="96"/>
        </w:rPr>
      </w:pPr>
      <w:r>
        <w:rPr>
          <w:rStyle w:val="18"/>
          <w:rFonts w:ascii="宋体" w:hAnsi="宋体" w:cs="Times New Roman"/>
          <w:b/>
          <w:bCs/>
          <w:sz w:val="96"/>
          <w:szCs w:val="96"/>
        </w:rPr>
        <w:t>福州职业技术学院</w:t>
      </w:r>
    </w:p>
    <w:p>
      <w:pPr>
        <w:spacing w:line="1400" w:lineRule="exact"/>
        <w:jc w:val="center"/>
        <w:rPr>
          <w:rStyle w:val="18"/>
          <w:rFonts w:ascii="宋体" w:hAnsi="宋体" w:cs="Times New Roman"/>
          <w:b/>
          <w:bCs/>
          <w:sz w:val="96"/>
          <w:szCs w:val="96"/>
        </w:rPr>
      </w:pPr>
      <w:r>
        <w:rPr>
          <w:rStyle w:val="18"/>
          <w:rFonts w:ascii="宋体" w:hAnsi="宋体" w:cs="Times New Roman"/>
          <w:b/>
          <w:bCs/>
          <w:sz w:val="96"/>
          <w:szCs w:val="96"/>
        </w:rPr>
        <w:t>网上竞价文件</w:t>
      </w:r>
    </w:p>
    <w:p>
      <w:pPr>
        <w:spacing w:line="500" w:lineRule="atLeast"/>
        <w:jc w:val="center"/>
        <w:rPr>
          <w:rStyle w:val="18"/>
          <w:rFonts w:ascii="宋体" w:hAnsi="宋体" w:cs="Times New Roman"/>
          <w:b/>
          <w:bCs/>
          <w:sz w:val="36"/>
          <w:szCs w:val="36"/>
        </w:rPr>
      </w:pPr>
    </w:p>
    <w:p>
      <w:pPr>
        <w:pStyle w:val="26"/>
        <w:spacing w:before="312" w:after="312"/>
        <w:rPr>
          <w:rStyle w:val="18"/>
        </w:rPr>
      </w:pPr>
    </w:p>
    <w:p>
      <w:pPr>
        <w:spacing w:line="500" w:lineRule="atLeast"/>
        <w:jc w:val="center"/>
        <w:rPr>
          <w:rStyle w:val="18"/>
          <w:rFonts w:ascii="宋体" w:hAnsi="宋体" w:cs="Times New Roman"/>
          <w:b/>
          <w:bCs/>
          <w:sz w:val="36"/>
          <w:szCs w:val="36"/>
        </w:rPr>
      </w:pPr>
    </w:p>
    <w:p>
      <w:pPr>
        <w:spacing w:line="360" w:lineRule="auto"/>
        <w:jc w:val="left"/>
        <w:rPr>
          <w:rStyle w:val="18"/>
          <w:rFonts w:ascii="宋体" w:hAnsi="宋体" w:cs="Times New Roman"/>
          <w:b/>
          <w:bCs/>
          <w:sz w:val="30"/>
          <w:szCs w:val="30"/>
          <w:lang w:val="zh-CN"/>
        </w:rPr>
      </w:pPr>
    </w:p>
    <w:p>
      <w:pPr>
        <w:spacing w:line="360" w:lineRule="auto"/>
        <w:ind w:firstLine="900" w:firstLineChars="300"/>
        <w:jc w:val="left"/>
        <w:rPr>
          <w:rStyle w:val="18"/>
          <w:rFonts w:ascii="宋体" w:hAnsi="宋体" w:cs="Times New Roman"/>
          <w:b/>
          <w:bCs/>
          <w:sz w:val="30"/>
          <w:szCs w:val="30"/>
        </w:rPr>
      </w:pPr>
      <w:r>
        <w:rPr>
          <w:rStyle w:val="18"/>
          <w:rFonts w:ascii="宋体" w:hAnsi="宋体" w:cs="Times New Roman"/>
          <w:b/>
          <w:bCs/>
          <w:sz w:val="30"/>
          <w:szCs w:val="30"/>
          <w:lang w:val="zh-CN"/>
        </w:rPr>
        <w:t>竞价编号：</w:t>
      </w:r>
      <w:r>
        <w:rPr>
          <w:rStyle w:val="18"/>
          <w:rFonts w:hint="eastAsia" w:ascii="宋体" w:hAnsi="宋体" w:cs="Times New Roman"/>
          <w:b/>
          <w:bCs/>
          <w:sz w:val="30"/>
          <w:szCs w:val="30"/>
          <w:lang w:val="zh-CN"/>
        </w:rPr>
        <w:t>FJHRWJ2022004</w:t>
      </w:r>
    </w:p>
    <w:p>
      <w:pPr>
        <w:pStyle w:val="44"/>
        <w:spacing w:after="0"/>
        <w:ind w:left="0" w:leftChars="0" w:firstLine="900" w:firstLineChars="300"/>
        <w:rPr>
          <w:rStyle w:val="18"/>
          <w:rFonts w:ascii="宋体" w:hAnsi="宋体" w:cs="Times New Roman"/>
          <w:b/>
          <w:bCs/>
          <w:sz w:val="30"/>
          <w:szCs w:val="30"/>
          <w:lang w:val="zh-CN"/>
        </w:rPr>
      </w:pPr>
      <w:r>
        <w:rPr>
          <w:rStyle w:val="18"/>
          <w:rFonts w:ascii="宋体" w:hAnsi="宋体" w:cs="Times New Roman"/>
          <w:b/>
          <w:bCs/>
          <w:sz w:val="30"/>
          <w:szCs w:val="30"/>
          <w:lang w:val="zh-CN"/>
        </w:rPr>
        <w:t>项目名称：</w:t>
      </w:r>
      <w:r>
        <w:rPr>
          <w:rStyle w:val="18"/>
          <w:rFonts w:hint="eastAsia" w:ascii="宋体" w:hAnsi="宋体" w:cs="Times New Roman"/>
          <w:b/>
          <w:bCs/>
          <w:sz w:val="30"/>
          <w:szCs w:val="30"/>
          <w:lang w:val="zh-CN"/>
        </w:rPr>
        <w:t>电子芯片级维修与数据恢复技术赛项</w:t>
      </w:r>
    </w:p>
    <w:p>
      <w:pPr>
        <w:pStyle w:val="44"/>
        <w:spacing w:after="0"/>
        <w:ind w:leftChars="0" w:firstLine="1917" w:firstLineChars="639"/>
        <w:rPr>
          <w:rStyle w:val="18"/>
          <w:rFonts w:ascii="宋体" w:hAnsi="宋体" w:cs="Times New Roman"/>
          <w:b/>
          <w:bCs/>
          <w:sz w:val="30"/>
          <w:szCs w:val="30"/>
          <w:lang w:val="zh-CN"/>
        </w:rPr>
      </w:pPr>
      <w:r>
        <w:rPr>
          <w:rStyle w:val="18"/>
          <w:rFonts w:hint="eastAsia" w:ascii="宋体" w:hAnsi="宋体" w:cs="Times New Roman"/>
          <w:b/>
          <w:bCs/>
          <w:sz w:val="30"/>
          <w:szCs w:val="30"/>
          <w:lang w:val="zh-CN"/>
        </w:rPr>
        <w:t>电路功能板板卡耗材采购</w:t>
      </w:r>
    </w:p>
    <w:p>
      <w:pPr>
        <w:pStyle w:val="44"/>
        <w:spacing w:after="0"/>
        <w:ind w:left="0" w:leftChars="0" w:firstLine="900" w:firstLineChars="300"/>
        <w:rPr>
          <w:rStyle w:val="18"/>
          <w:rFonts w:ascii="宋体" w:hAnsi="宋体" w:cs="Times New Roman"/>
          <w:b/>
          <w:bCs/>
          <w:sz w:val="30"/>
          <w:szCs w:val="30"/>
        </w:rPr>
      </w:pPr>
      <w:r>
        <w:rPr>
          <w:rStyle w:val="18"/>
          <w:rFonts w:ascii="宋体" w:hAnsi="宋体" w:cs="Times New Roman"/>
          <w:b/>
          <w:bCs/>
          <w:sz w:val="30"/>
          <w:szCs w:val="30"/>
        </w:rPr>
        <w:t>采购人：福州职业技术学院</w:t>
      </w:r>
    </w:p>
    <w:p>
      <w:pPr>
        <w:pStyle w:val="44"/>
        <w:ind w:left="0" w:leftChars="0" w:firstLine="0"/>
        <w:rPr>
          <w:rStyle w:val="18"/>
          <w:rFonts w:ascii="宋体" w:hAnsi="宋体" w:cs="Times New Roman"/>
          <w:b/>
          <w:bCs/>
          <w:sz w:val="36"/>
          <w:szCs w:val="36"/>
        </w:rPr>
      </w:pPr>
    </w:p>
    <w:p>
      <w:pPr>
        <w:pStyle w:val="44"/>
        <w:ind w:left="0" w:leftChars="0" w:firstLine="0"/>
        <w:rPr>
          <w:rStyle w:val="18"/>
          <w:rFonts w:ascii="宋体" w:hAnsi="宋体" w:cs="Times New Roman"/>
          <w:b/>
          <w:bCs/>
          <w:sz w:val="36"/>
          <w:szCs w:val="36"/>
        </w:rPr>
      </w:pPr>
    </w:p>
    <w:p>
      <w:pPr>
        <w:spacing w:line="360" w:lineRule="auto"/>
        <w:jc w:val="center"/>
        <w:rPr>
          <w:rStyle w:val="18"/>
          <w:rFonts w:ascii="宋体" w:hAnsi="宋体" w:cs="Times New Roman"/>
          <w:b/>
          <w:bCs/>
          <w:sz w:val="30"/>
          <w:szCs w:val="30"/>
        </w:rPr>
      </w:pPr>
      <w:r>
        <w:rPr>
          <w:rStyle w:val="18"/>
          <w:rFonts w:ascii="宋体" w:hAnsi="宋体" w:cs="Times New Roman"/>
          <w:b/>
          <w:bCs/>
          <w:sz w:val="30"/>
          <w:szCs w:val="30"/>
        </w:rPr>
        <w:t>福建省宏瑞招标代理有限公司</w:t>
      </w:r>
    </w:p>
    <w:p>
      <w:pPr>
        <w:spacing w:line="360" w:lineRule="auto"/>
        <w:jc w:val="center"/>
        <w:rPr>
          <w:rStyle w:val="18"/>
          <w:rFonts w:ascii="宋体" w:hAnsi="宋体" w:cs="Times New Roman"/>
          <w:b/>
          <w:bCs/>
          <w:sz w:val="30"/>
          <w:szCs w:val="30"/>
        </w:rPr>
      </w:pPr>
    </w:p>
    <w:p>
      <w:pPr>
        <w:spacing w:line="360" w:lineRule="auto"/>
        <w:jc w:val="center"/>
        <w:rPr>
          <w:rStyle w:val="18"/>
          <w:rFonts w:ascii="宋体" w:hAnsi="宋体"/>
          <w:b/>
          <w:sz w:val="36"/>
          <w:szCs w:val="36"/>
          <w:u w:val="single"/>
        </w:rPr>
      </w:pPr>
      <w:r>
        <w:rPr>
          <w:rStyle w:val="18"/>
          <w:rFonts w:ascii="宋体" w:hAnsi="宋体" w:cs="Times New Roman"/>
          <w:b/>
          <w:bCs/>
          <w:sz w:val="30"/>
          <w:szCs w:val="30"/>
        </w:rPr>
        <w:t>二○二</w:t>
      </w:r>
      <w:r>
        <w:rPr>
          <w:rStyle w:val="18"/>
          <w:rFonts w:hint="eastAsia" w:ascii="宋体" w:hAnsi="宋体" w:cs="Times New Roman"/>
          <w:b/>
          <w:bCs/>
          <w:sz w:val="30"/>
          <w:szCs w:val="30"/>
        </w:rPr>
        <w:t>二</w:t>
      </w:r>
      <w:r>
        <w:rPr>
          <w:rStyle w:val="18"/>
          <w:rFonts w:ascii="宋体" w:hAnsi="宋体" w:cs="Times New Roman"/>
          <w:b/>
          <w:bCs/>
          <w:sz w:val="30"/>
          <w:szCs w:val="30"/>
        </w:rPr>
        <w:t>年</w:t>
      </w:r>
      <w:r>
        <w:rPr>
          <w:rStyle w:val="18"/>
          <w:rFonts w:hint="eastAsia" w:ascii="宋体" w:hAnsi="宋体" w:cs="Times New Roman"/>
          <w:b/>
          <w:bCs/>
          <w:sz w:val="30"/>
          <w:szCs w:val="30"/>
        </w:rPr>
        <w:t>一</w:t>
      </w:r>
      <w:r>
        <w:rPr>
          <w:rStyle w:val="18"/>
          <w:rFonts w:ascii="宋体" w:hAnsi="宋体" w:cs="Times New Roman"/>
          <w:b/>
          <w:bCs/>
          <w:sz w:val="30"/>
          <w:szCs w:val="30"/>
        </w:rPr>
        <w:t>月</w:t>
      </w:r>
    </w:p>
    <w:p>
      <w:pPr>
        <w:rPr>
          <w:rStyle w:val="18"/>
          <w:rFonts w:ascii="宋体" w:hAnsi="宋体"/>
        </w:rPr>
      </w:pPr>
    </w:p>
    <w:p>
      <w:pPr>
        <w:spacing w:line="500" w:lineRule="exact"/>
        <w:ind w:firstLine="640" w:firstLineChars="200"/>
        <w:jc w:val="center"/>
        <w:rPr>
          <w:rStyle w:val="18"/>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18"/>
        </w:rPr>
      </w:pPr>
    </w:p>
    <w:p>
      <w:pPr>
        <w:pStyle w:val="54"/>
        <w:spacing w:after="120" w:line="500" w:lineRule="exact"/>
        <w:jc w:val="center"/>
        <w:rPr>
          <w:rStyle w:val="18"/>
          <w:rFonts w:hAnsi="宋体"/>
          <w:b/>
          <w:sz w:val="36"/>
        </w:rPr>
      </w:pPr>
      <w:r>
        <w:rPr>
          <w:rStyle w:val="18"/>
          <w:rFonts w:hAnsi="宋体"/>
          <w:b/>
          <w:sz w:val="36"/>
        </w:rPr>
        <w:t>目录</w:t>
      </w:r>
    </w:p>
    <w:p>
      <w:pPr>
        <w:pStyle w:val="54"/>
        <w:spacing w:after="120" w:line="500" w:lineRule="exact"/>
        <w:rPr>
          <w:rStyle w:val="18"/>
          <w:rFonts w:hAnsi="宋体"/>
          <w:b/>
          <w:sz w:val="36"/>
        </w:rPr>
      </w:pPr>
    </w:p>
    <w:p>
      <w:pPr>
        <w:pStyle w:val="54"/>
        <w:spacing w:line="360" w:lineRule="auto"/>
        <w:rPr>
          <w:rStyle w:val="18"/>
          <w:rFonts w:hAnsi="宋体" w:cs="宋体"/>
          <w:bCs/>
          <w:sz w:val="24"/>
        </w:rPr>
      </w:pPr>
      <w:r>
        <w:rPr>
          <w:rStyle w:val="18"/>
          <w:rFonts w:hAnsi="宋体" w:cs="宋体"/>
          <w:bCs/>
          <w:sz w:val="24"/>
        </w:rPr>
        <w:t>第一章 竞价公告</w:t>
      </w:r>
    </w:p>
    <w:p>
      <w:pPr>
        <w:pStyle w:val="54"/>
        <w:spacing w:line="360" w:lineRule="auto"/>
        <w:rPr>
          <w:rStyle w:val="18"/>
          <w:rFonts w:hAnsi="宋体" w:cs="宋体"/>
          <w:bCs/>
          <w:sz w:val="24"/>
        </w:rPr>
      </w:pPr>
      <w:r>
        <w:rPr>
          <w:rStyle w:val="18"/>
          <w:rFonts w:hAnsi="宋体" w:cs="宋体"/>
          <w:bCs/>
          <w:sz w:val="24"/>
        </w:rPr>
        <w:t>第二章 网上竞价内容及要求</w:t>
      </w:r>
    </w:p>
    <w:p>
      <w:pPr>
        <w:pStyle w:val="54"/>
        <w:spacing w:line="360" w:lineRule="auto"/>
        <w:rPr>
          <w:rStyle w:val="18"/>
          <w:rFonts w:hAnsi="宋体" w:cs="宋体"/>
          <w:bCs/>
          <w:sz w:val="24"/>
        </w:rPr>
      </w:pPr>
      <w:r>
        <w:rPr>
          <w:rStyle w:val="18"/>
          <w:rFonts w:hAnsi="宋体" w:cs="宋体"/>
          <w:bCs/>
          <w:sz w:val="24"/>
        </w:rPr>
        <w:t>第三章 证明材料格式</w:t>
      </w:r>
    </w:p>
    <w:p>
      <w:pPr>
        <w:spacing w:line="360" w:lineRule="auto"/>
        <w:rPr>
          <w:rStyle w:val="18"/>
          <w:rFonts w:ascii="宋体" w:hAnsi="宋体" w:cs="宋体"/>
          <w:bCs/>
          <w:kern w:val="0"/>
          <w:sz w:val="24"/>
        </w:rPr>
      </w:pPr>
      <w:r>
        <w:rPr>
          <w:rStyle w:val="18"/>
          <w:rFonts w:ascii="宋体" w:hAnsi="宋体" w:cs="宋体"/>
          <w:bCs/>
          <w:kern w:val="0"/>
          <w:sz w:val="24"/>
        </w:rPr>
        <w:t>第四章 报价文件</w:t>
      </w:r>
    </w:p>
    <w:p>
      <w:pPr>
        <w:spacing w:line="500" w:lineRule="exact"/>
        <w:ind w:firstLine="480" w:firstLineChars="200"/>
        <w:jc w:val="center"/>
        <w:rPr>
          <w:rStyle w:val="18"/>
          <w:rFonts w:ascii="宋体" w:hAnsi="宋体" w:cs="宋体"/>
          <w:bCs/>
          <w:kern w:val="0"/>
          <w:sz w:val="24"/>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r>
        <w:rPr>
          <w:rStyle w:val="18"/>
          <w:rFonts w:ascii="宋体" w:hAnsi="宋体" w:cs="宋体"/>
          <w:b/>
          <w:bCs/>
          <w:kern w:val="0"/>
          <w:sz w:val="32"/>
          <w:szCs w:val="32"/>
        </w:rPr>
        <w:t>第一章 竞价公告</w:t>
      </w:r>
    </w:p>
    <w:p>
      <w:pPr>
        <w:spacing w:line="460" w:lineRule="atLeast"/>
        <w:ind w:firstLine="480" w:firstLineChars="200"/>
        <w:jc w:val="left"/>
        <w:rPr>
          <w:rStyle w:val="18"/>
          <w:rFonts w:ascii="宋体" w:hAnsi="宋体"/>
          <w:kern w:val="0"/>
          <w:sz w:val="24"/>
          <w:u w:val="single" w:color="000000"/>
        </w:rPr>
      </w:pPr>
      <w:r>
        <w:rPr>
          <w:rStyle w:val="18"/>
          <w:rFonts w:ascii="宋体" w:hAnsi="宋体"/>
          <w:kern w:val="0"/>
          <w:sz w:val="24"/>
        </w:rPr>
        <w:t>福建省宏瑞招标代理有限公司受</w:t>
      </w:r>
      <w:r>
        <w:rPr>
          <w:rStyle w:val="18"/>
          <w:rFonts w:ascii="宋体" w:hAnsi="宋体" w:cs="宋体"/>
          <w:bCs/>
          <w:kern w:val="0"/>
          <w:sz w:val="24"/>
          <w:u w:val="single" w:color="000000"/>
        </w:rPr>
        <w:t>福州职业技术学院</w:t>
      </w:r>
      <w:r>
        <w:rPr>
          <w:rStyle w:val="18"/>
          <w:rFonts w:ascii="宋体" w:hAnsi="宋体"/>
          <w:kern w:val="0"/>
          <w:sz w:val="24"/>
        </w:rPr>
        <w:t>委托现通过网上竞价的方式选择</w:t>
      </w:r>
      <w:r>
        <w:rPr>
          <w:rStyle w:val="18"/>
          <w:rFonts w:hint="eastAsia" w:ascii="宋体" w:hAnsi="宋体"/>
          <w:kern w:val="0"/>
          <w:sz w:val="24"/>
          <w:u w:val="single" w:color="000000"/>
        </w:rPr>
        <w:t>电子芯片级维修与数据恢复技术赛项电路功能板板卡耗材采购</w:t>
      </w:r>
      <w:r>
        <w:rPr>
          <w:rStyle w:val="18"/>
          <w:rFonts w:ascii="宋体" w:hAnsi="宋体"/>
          <w:kern w:val="0"/>
          <w:sz w:val="24"/>
        </w:rPr>
        <w:t>的成交人。现邀请合格的竞价人对</w:t>
      </w:r>
      <w:r>
        <w:rPr>
          <w:rStyle w:val="18"/>
          <w:rFonts w:ascii="宋体" w:hAnsi="宋体"/>
          <w:sz w:val="24"/>
        </w:rPr>
        <w:t>本项目进行网</w:t>
      </w:r>
      <w:r>
        <w:rPr>
          <w:rStyle w:val="18"/>
          <w:rFonts w:ascii="宋体" w:hAnsi="宋体"/>
          <w:kern w:val="0"/>
          <w:sz w:val="24"/>
        </w:rPr>
        <w:t>上竞价。</w:t>
      </w:r>
    </w:p>
    <w:p>
      <w:pPr>
        <w:spacing w:line="460" w:lineRule="atLeast"/>
        <w:ind w:firstLine="480" w:firstLineChars="200"/>
        <w:jc w:val="left"/>
        <w:rPr>
          <w:rStyle w:val="18"/>
          <w:rFonts w:ascii="宋体" w:hAnsi="宋体" w:cs="Times New Roman"/>
          <w:bCs/>
          <w:sz w:val="24"/>
        </w:rPr>
      </w:pPr>
      <w:r>
        <w:rPr>
          <w:rStyle w:val="18"/>
          <w:rFonts w:ascii="宋体" w:hAnsi="宋体"/>
          <w:kern w:val="0"/>
          <w:sz w:val="24"/>
        </w:rPr>
        <w:t>1．竞价编号：</w:t>
      </w:r>
      <w:r>
        <w:rPr>
          <w:rStyle w:val="18"/>
          <w:rFonts w:hint="eastAsia" w:ascii="宋体" w:hAnsi="宋体"/>
          <w:kern w:val="0"/>
          <w:sz w:val="24"/>
        </w:rPr>
        <w:t>FJHRWJ2022004</w:t>
      </w:r>
    </w:p>
    <w:p>
      <w:pPr>
        <w:spacing w:line="460" w:lineRule="atLeast"/>
        <w:ind w:firstLine="480" w:firstLineChars="200"/>
        <w:jc w:val="left"/>
        <w:rPr>
          <w:rStyle w:val="18"/>
          <w:rFonts w:ascii="宋体" w:hAnsi="宋体" w:cs="Times New Roman"/>
          <w:bCs/>
          <w:sz w:val="24"/>
        </w:rPr>
      </w:pPr>
      <w:r>
        <w:rPr>
          <w:rStyle w:val="18"/>
          <w:rFonts w:ascii="宋体" w:hAnsi="宋体"/>
          <w:kern w:val="0"/>
          <w:sz w:val="24"/>
        </w:rPr>
        <w:t>2．项目名称：</w:t>
      </w:r>
      <w:r>
        <w:rPr>
          <w:rStyle w:val="18"/>
          <w:rFonts w:hint="eastAsia" w:ascii="宋体" w:hAnsi="宋体"/>
          <w:kern w:val="0"/>
          <w:sz w:val="24"/>
        </w:rPr>
        <w:t>电子芯片级维修与数据恢复技术赛项电路功能板板卡耗材采购</w:t>
      </w:r>
    </w:p>
    <w:p>
      <w:pPr>
        <w:spacing w:line="460" w:lineRule="atLeast"/>
        <w:ind w:firstLine="480" w:firstLineChars="200"/>
        <w:jc w:val="left"/>
        <w:rPr>
          <w:rStyle w:val="18"/>
          <w:rFonts w:ascii="宋体" w:hAnsi="宋体"/>
          <w:kern w:val="0"/>
          <w:sz w:val="24"/>
        </w:rPr>
      </w:pPr>
      <w:r>
        <w:rPr>
          <w:rStyle w:val="18"/>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18"/>
          <w:rFonts w:ascii="宋体" w:hAnsi="宋体"/>
          <w:kern w:val="0"/>
          <w:sz w:val="24"/>
        </w:rPr>
      </w:pPr>
      <w:r>
        <w:rPr>
          <w:rStyle w:val="18"/>
          <w:rFonts w:ascii="宋体" w:hAnsi="宋体"/>
          <w:kern w:val="0"/>
          <w:sz w:val="24"/>
        </w:rPr>
        <w:t>4．时间：</w:t>
      </w:r>
    </w:p>
    <w:p>
      <w:pPr>
        <w:widowControl/>
        <w:spacing w:line="460" w:lineRule="atLeast"/>
        <w:ind w:firstLine="480" w:firstLineChars="200"/>
        <w:jc w:val="left"/>
        <w:rPr>
          <w:rFonts w:hint="eastAsia" w:ascii="宋体" w:hAnsi="宋体" w:cs="宋体"/>
          <w:kern w:val="0"/>
          <w:sz w:val="24"/>
        </w:rPr>
      </w:pPr>
      <w:r>
        <w:rPr>
          <w:rFonts w:hint="eastAsia" w:ascii="宋体" w:hAnsi="宋体" w:cs="宋体"/>
          <w:kern w:val="0"/>
          <w:sz w:val="24"/>
        </w:rPr>
        <w:t>报名起始时间：202</w:t>
      </w:r>
      <w:r>
        <w:rPr>
          <w:rFonts w:hint="eastAsia" w:ascii="宋体" w:hAnsi="宋体" w:cs="宋体"/>
          <w:kern w:val="0"/>
          <w:sz w:val="24"/>
          <w:lang w:val="en-US" w:eastAsia="zh-CN"/>
        </w:rPr>
        <w:t>2</w:t>
      </w:r>
      <w:r>
        <w:rPr>
          <w:rFonts w:hint="eastAsia" w:ascii="宋体" w:hAnsi="宋体" w:cs="宋体"/>
          <w:kern w:val="0"/>
          <w:sz w:val="24"/>
        </w:rPr>
        <w:t>年</w:t>
      </w:r>
      <w:r>
        <w:rPr>
          <w:rFonts w:hint="eastAsia" w:ascii="宋体" w:hAnsi="宋体" w:cs="宋体"/>
          <w:kern w:val="0"/>
          <w:sz w:val="24"/>
          <w:lang w:val="en-US" w:eastAsia="zh-CN"/>
        </w:rPr>
        <w:t>01</w:t>
      </w:r>
      <w:r>
        <w:rPr>
          <w:rFonts w:hint="eastAsia" w:ascii="宋体" w:hAnsi="宋体" w:cs="宋体"/>
          <w:kern w:val="0"/>
          <w:sz w:val="24"/>
        </w:rPr>
        <w:t>月</w:t>
      </w:r>
      <w:r>
        <w:rPr>
          <w:rFonts w:hint="eastAsia" w:ascii="宋体" w:hAnsi="宋体" w:cs="宋体"/>
          <w:kern w:val="0"/>
          <w:sz w:val="24"/>
          <w:lang w:val="en-US" w:eastAsia="zh-CN"/>
        </w:rPr>
        <w:t>22</w:t>
      </w:r>
      <w:r>
        <w:rPr>
          <w:rFonts w:hint="eastAsia" w:ascii="宋体" w:hAnsi="宋体" w:cs="宋体"/>
          <w:kern w:val="0"/>
          <w:sz w:val="24"/>
        </w:rPr>
        <w:t xml:space="preserve">日 </w:t>
      </w:r>
      <w:r>
        <w:rPr>
          <w:rFonts w:hint="eastAsia" w:ascii="宋体" w:hAnsi="宋体" w:cs="宋体"/>
          <w:kern w:val="0"/>
          <w:sz w:val="24"/>
          <w:lang w:val="en-US" w:eastAsia="zh-CN"/>
        </w:rPr>
        <w:t>09</w:t>
      </w:r>
      <w:r>
        <w:rPr>
          <w:rFonts w:hint="eastAsia" w:ascii="宋体" w:hAnsi="宋体" w:cs="宋体"/>
          <w:kern w:val="0"/>
          <w:sz w:val="24"/>
        </w:rPr>
        <w:t>:00:00</w:t>
      </w:r>
    </w:p>
    <w:p>
      <w:pPr>
        <w:widowControl/>
        <w:spacing w:line="460" w:lineRule="atLeast"/>
        <w:ind w:firstLine="480" w:firstLineChars="200"/>
        <w:jc w:val="left"/>
        <w:rPr>
          <w:rFonts w:hint="eastAsia" w:ascii="宋体" w:hAnsi="宋体" w:cs="宋体"/>
          <w:kern w:val="0"/>
          <w:sz w:val="24"/>
        </w:rPr>
      </w:pPr>
      <w:r>
        <w:rPr>
          <w:rFonts w:hint="eastAsia" w:ascii="宋体" w:hAnsi="宋体" w:cs="宋体"/>
          <w:kern w:val="0"/>
          <w:sz w:val="24"/>
        </w:rPr>
        <w:t>报名截止时间：202</w:t>
      </w:r>
      <w:r>
        <w:rPr>
          <w:rFonts w:hint="eastAsia" w:ascii="宋体" w:hAnsi="宋体" w:cs="宋体"/>
          <w:kern w:val="0"/>
          <w:sz w:val="24"/>
          <w:lang w:val="en-US" w:eastAsia="zh-CN"/>
        </w:rPr>
        <w:t>2</w:t>
      </w:r>
      <w:r>
        <w:rPr>
          <w:rFonts w:hint="eastAsia" w:ascii="宋体" w:hAnsi="宋体" w:cs="宋体"/>
          <w:kern w:val="0"/>
          <w:sz w:val="24"/>
        </w:rPr>
        <w:t>年</w:t>
      </w:r>
      <w:r>
        <w:rPr>
          <w:rFonts w:hint="eastAsia" w:ascii="宋体" w:hAnsi="宋体" w:cs="宋体"/>
          <w:kern w:val="0"/>
          <w:sz w:val="24"/>
          <w:lang w:val="en-US" w:eastAsia="zh-CN"/>
        </w:rPr>
        <w:t>01</w:t>
      </w:r>
      <w:r>
        <w:rPr>
          <w:rFonts w:hint="eastAsia" w:ascii="宋体" w:hAnsi="宋体" w:cs="宋体"/>
          <w:kern w:val="0"/>
          <w:sz w:val="24"/>
        </w:rPr>
        <w:t>月</w:t>
      </w:r>
      <w:r>
        <w:rPr>
          <w:rFonts w:hint="eastAsia" w:ascii="宋体" w:hAnsi="宋体" w:cs="宋体"/>
          <w:kern w:val="0"/>
          <w:sz w:val="24"/>
          <w:lang w:val="en-US" w:eastAsia="zh-CN"/>
        </w:rPr>
        <w:t>25</w:t>
      </w:r>
      <w:r>
        <w:rPr>
          <w:rFonts w:hint="eastAsia" w:ascii="宋体" w:hAnsi="宋体" w:cs="宋体"/>
          <w:kern w:val="0"/>
          <w:sz w:val="24"/>
        </w:rPr>
        <w:t xml:space="preserve">日 </w:t>
      </w:r>
      <w:r>
        <w:rPr>
          <w:rFonts w:hint="eastAsia" w:ascii="宋体" w:hAnsi="宋体" w:cs="宋体"/>
          <w:kern w:val="0"/>
          <w:sz w:val="24"/>
          <w:lang w:val="en-US" w:eastAsia="zh-CN"/>
        </w:rPr>
        <w:t>17</w:t>
      </w:r>
      <w:r>
        <w:rPr>
          <w:rFonts w:hint="eastAsia" w:ascii="宋体" w:hAnsi="宋体" w:cs="宋体"/>
          <w:kern w:val="0"/>
          <w:sz w:val="24"/>
        </w:rPr>
        <w:t>:00:00</w:t>
      </w:r>
    </w:p>
    <w:p>
      <w:pPr>
        <w:widowControl/>
        <w:spacing w:line="460" w:lineRule="atLeast"/>
        <w:ind w:firstLine="480" w:firstLineChars="200"/>
        <w:jc w:val="left"/>
        <w:rPr>
          <w:rFonts w:hint="eastAsia" w:ascii="宋体" w:hAnsi="宋体" w:cs="宋体"/>
          <w:kern w:val="0"/>
          <w:sz w:val="24"/>
        </w:rPr>
      </w:pPr>
      <w:r>
        <w:rPr>
          <w:rFonts w:hint="eastAsia" w:ascii="宋体" w:hAnsi="宋体" w:cs="宋体"/>
          <w:kern w:val="0"/>
          <w:sz w:val="24"/>
        </w:rPr>
        <w:t>竞价起始时间：202</w:t>
      </w:r>
      <w:r>
        <w:rPr>
          <w:rFonts w:hint="eastAsia" w:ascii="宋体" w:hAnsi="宋体" w:cs="宋体"/>
          <w:kern w:val="0"/>
          <w:sz w:val="24"/>
          <w:lang w:val="en-US" w:eastAsia="zh-CN"/>
        </w:rPr>
        <w:t>2</w:t>
      </w:r>
      <w:r>
        <w:rPr>
          <w:rFonts w:hint="eastAsia" w:ascii="宋体" w:hAnsi="宋体" w:cs="宋体"/>
          <w:kern w:val="0"/>
          <w:sz w:val="24"/>
        </w:rPr>
        <w:t>年</w:t>
      </w:r>
      <w:r>
        <w:rPr>
          <w:rFonts w:hint="eastAsia" w:ascii="宋体" w:hAnsi="宋体" w:cs="宋体"/>
          <w:kern w:val="0"/>
          <w:sz w:val="24"/>
          <w:lang w:val="en-US" w:eastAsia="zh-CN"/>
        </w:rPr>
        <w:t>01</w:t>
      </w:r>
      <w:r>
        <w:rPr>
          <w:rFonts w:hint="eastAsia" w:ascii="宋体" w:hAnsi="宋体" w:cs="宋体"/>
          <w:kern w:val="0"/>
          <w:sz w:val="24"/>
        </w:rPr>
        <w:t>月</w:t>
      </w:r>
      <w:r>
        <w:rPr>
          <w:rFonts w:hint="eastAsia" w:ascii="宋体" w:hAnsi="宋体" w:cs="宋体"/>
          <w:kern w:val="0"/>
          <w:sz w:val="24"/>
          <w:lang w:val="en-US" w:eastAsia="zh-CN"/>
        </w:rPr>
        <w:t>26</w:t>
      </w:r>
      <w:r>
        <w:rPr>
          <w:rFonts w:hint="eastAsia" w:ascii="宋体" w:hAnsi="宋体" w:cs="宋体"/>
          <w:kern w:val="0"/>
          <w:sz w:val="24"/>
        </w:rPr>
        <w:t xml:space="preserve">日 </w:t>
      </w:r>
      <w:r>
        <w:rPr>
          <w:rFonts w:hint="eastAsia" w:ascii="宋体" w:hAnsi="宋体" w:cs="宋体"/>
          <w:kern w:val="0"/>
          <w:sz w:val="24"/>
          <w:lang w:val="en-US" w:eastAsia="zh-CN"/>
        </w:rPr>
        <w:t>09</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p>
      <w:pPr>
        <w:widowControl/>
        <w:spacing w:line="460" w:lineRule="atLeast"/>
        <w:ind w:firstLine="480" w:firstLineChars="200"/>
        <w:jc w:val="left"/>
        <w:rPr>
          <w:rFonts w:ascii="宋体" w:hAnsi="宋体" w:cs="宋体"/>
          <w:kern w:val="0"/>
          <w:sz w:val="24"/>
        </w:rPr>
      </w:pPr>
      <w:r>
        <w:rPr>
          <w:rFonts w:hint="eastAsia" w:ascii="宋体" w:hAnsi="宋体" w:cs="宋体"/>
          <w:kern w:val="0"/>
          <w:sz w:val="24"/>
        </w:rPr>
        <w:t>竞价截止时间：202</w:t>
      </w:r>
      <w:r>
        <w:rPr>
          <w:rFonts w:hint="eastAsia" w:ascii="宋体" w:hAnsi="宋体" w:cs="宋体"/>
          <w:kern w:val="0"/>
          <w:sz w:val="24"/>
          <w:lang w:val="en-US" w:eastAsia="zh-CN"/>
        </w:rPr>
        <w:t>2</w:t>
      </w:r>
      <w:r>
        <w:rPr>
          <w:rFonts w:hint="eastAsia" w:ascii="宋体" w:hAnsi="宋体" w:cs="宋体"/>
          <w:kern w:val="0"/>
          <w:sz w:val="24"/>
        </w:rPr>
        <w:t>年</w:t>
      </w:r>
      <w:r>
        <w:rPr>
          <w:rFonts w:hint="eastAsia" w:ascii="宋体" w:hAnsi="宋体" w:cs="宋体"/>
          <w:kern w:val="0"/>
          <w:sz w:val="24"/>
          <w:lang w:val="en-US" w:eastAsia="zh-CN"/>
        </w:rPr>
        <w:t>01</w:t>
      </w:r>
      <w:r>
        <w:rPr>
          <w:rFonts w:hint="eastAsia" w:ascii="宋体" w:hAnsi="宋体" w:cs="宋体"/>
          <w:kern w:val="0"/>
          <w:sz w:val="24"/>
        </w:rPr>
        <w:t>月</w:t>
      </w:r>
      <w:r>
        <w:rPr>
          <w:rFonts w:hint="eastAsia" w:ascii="宋体" w:hAnsi="宋体" w:cs="宋体"/>
          <w:kern w:val="0"/>
          <w:sz w:val="24"/>
          <w:lang w:val="en-US" w:eastAsia="zh-CN"/>
        </w:rPr>
        <w:t>26</w:t>
      </w:r>
      <w:r>
        <w:rPr>
          <w:rFonts w:hint="eastAsia" w:ascii="宋体" w:hAnsi="宋体" w:cs="宋体"/>
          <w:kern w:val="0"/>
          <w:sz w:val="24"/>
        </w:rPr>
        <w:t xml:space="preserve">日 </w:t>
      </w:r>
      <w:r>
        <w:rPr>
          <w:rFonts w:hint="eastAsia" w:ascii="宋体" w:hAnsi="宋体" w:cs="宋体"/>
          <w:kern w:val="0"/>
          <w:sz w:val="24"/>
          <w:lang w:val="en-US" w:eastAsia="zh-CN"/>
        </w:rPr>
        <w:t>11</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p>
      <w:pPr>
        <w:spacing w:line="460" w:lineRule="atLeast"/>
        <w:ind w:firstLine="480" w:firstLineChars="200"/>
        <w:jc w:val="left"/>
        <w:rPr>
          <w:rStyle w:val="18"/>
          <w:rFonts w:ascii="宋体" w:hAnsi="宋体"/>
          <w:kern w:val="0"/>
          <w:sz w:val="24"/>
        </w:rPr>
      </w:pPr>
      <w:r>
        <w:rPr>
          <w:rStyle w:val="18"/>
          <w:rFonts w:ascii="宋体" w:hAnsi="宋体"/>
          <w:kern w:val="0"/>
          <w:sz w:val="24"/>
        </w:rPr>
        <w:t>5.</w:t>
      </w:r>
      <w:r>
        <w:rPr>
          <w:rStyle w:val="18"/>
          <w:rFonts w:ascii="宋体" w:hAnsi="宋体"/>
          <w:sz w:val="24"/>
        </w:rPr>
        <w:t>本项目须有三家(含三家)以上竞价人参与报价，</w:t>
      </w:r>
      <w:r>
        <w:rPr>
          <w:rStyle w:val="18"/>
          <w:rFonts w:ascii="宋体" w:hAnsi="宋体"/>
          <w:kern w:val="0"/>
          <w:sz w:val="24"/>
        </w:rPr>
        <w:t>否则本项目按流标处理。</w:t>
      </w:r>
    </w:p>
    <w:p>
      <w:pPr>
        <w:spacing w:line="460" w:lineRule="atLeast"/>
        <w:ind w:firstLine="480" w:firstLineChars="200"/>
        <w:jc w:val="left"/>
        <w:rPr>
          <w:rStyle w:val="18"/>
          <w:rFonts w:ascii="宋体" w:hAnsi="宋体"/>
          <w:kern w:val="0"/>
          <w:sz w:val="24"/>
        </w:rPr>
      </w:pPr>
      <w:r>
        <w:rPr>
          <w:rStyle w:val="18"/>
          <w:rFonts w:ascii="宋体" w:hAnsi="宋体"/>
          <w:kern w:val="0"/>
          <w:sz w:val="24"/>
        </w:rPr>
        <w:t>6.本项目不接受联合体投标。本项目不得转包。</w:t>
      </w:r>
    </w:p>
    <w:p>
      <w:pPr>
        <w:spacing w:line="460" w:lineRule="atLeast"/>
        <w:ind w:firstLine="480" w:firstLineChars="200"/>
        <w:jc w:val="left"/>
        <w:rPr>
          <w:rStyle w:val="18"/>
          <w:rFonts w:ascii="宋体" w:hAnsi="宋体" w:cs="Times New Roman"/>
          <w:bCs/>
          <w:sz w:val="24"/>
        </w:rPr>
      </w:pPr>
      <w:r>
        <w:rPr>
          <w:rStyle w:val="18"/>
          <w:rFonts w:ascii="宋体" w:hAnsi="宋体"/>
          <w:kern w:val="0"/>
          <w:sz w:val="24"/>
        </w:rPr>
        <w:t>7．</w:t>
      </w:r>
      <w:r>
        <w:rPr>
          <w:rStyle w:val="18"/>
          <w:rFonts w:ascii="宋体" w:hAnsi="宋体" w:cs="Times New Roman"/>
          <w:bCs/>
          <w:sz w:val="24"/>
        </w:rPr>
        <w:t>联系方式</w:t>
      </w:r>
    </w:p>
    <w:p>
      <w:pPr>
        <w:spacing w:line="460" w:lineRule="atLeast"/>
        <w:ind w:firstLine="480" w:firstLineChars="200"/>
        <w:rPr>
          <w:rStyle w:val="18"/>
          <w:rFonts w:ascii="宋体" w:hAnsi="宋体"/>
          <w:sz w:val="24"/>
        </w:rPr>
      </w:pPr>
      <w:r>
        <w:rPr>
          <w:rStyle w:val="18"/>
          <w:rFonts w:ascii="宋体" w:hAnsi="宋体"/>
          <w:sz w:val="24"/>
        </w:rPr>
        <w:t>采购人：福州职业技术学院</w:t>
      </w:r>
    </w:p>
    <w:p>
      <w:pPr>
        <w:spacing w:line="460" w:lineRule="atLeast"/>
        <w:ind w:firstLine="480" w:firstLineChars="200"/>
        <w:rPr>
          <w:rStyle w:val="18"/>
          <w:rFonts w:ascii="宋体" w:hAnsi="宋体"/>
          <w:sz w:val="24"/>
        </w:rPr>
      </w:pPr>
      <w:r>
        <w:rPr>
          <w:rStyle w:val="18"/>
          <w:rFonts w:ascii="宋体" w:hAnsi="宋体"/>
          <w:sz w:val="24"/>
        </w:rPr>
        <w:t>地址：福州市闽侯上街联榕路8号</w:t>
      </w:r>
    </w:p>
    <w:p>
      <w:pPr>
        <w:spacing w:line="460" w:lineRule="atLeast"/>
        <w:ind w:firstLine="480" w:firstLineChars="200"/>
        <w:rPr>
          <w:rStyle w:val="18"/>
          <w:rFonts w:ascii="宋体" w:hAnsi="宋体"/>
          <w:sz w:val="24"/>
        </w:rPr>
      </w:pPr>
      <w:r>
        <w:rPr>
          <w:rStyle w:val="18"/>
          <w:rFonts w:ascii="宋体" w:hAnsi="宋体"/>
          <w:sz w:val="24"/>
        </w:rPr>
        <w:t>联系人及电话：陈老师，0591-83760331</w:t>
      </w:r>
    </w:p>
    <w:p>
      <w:pPr>
        <w:spacing w:line="460" w:lineRule="atLeast"/>
        <w:ind w:firstLine="480" w:firstLineChars="200"/>
        <w:rPr>
          <w:rStyle w:val="18"/>
          <w:rFonts w:ascii="宋体" w:hAnsi="宋体"/>
          <w:sz w:val="24"/>
        </w:rPr>
      </w:pPr>
      <w:r>
        <w:rPr>
          <w:rStyle w:val="18"/>
          <w:rFonts w:ascii="宋体" w:hAnsi="宋体"/>
          <w:sz w:val="24"/>
        </w:rPr>
        <w:t xml:space="preserve">采购代理机构：福建省宏瑞招标代理有限公司 </w:t>
      </w:r>
    </w:p>
    <w:p>
      <w:pPr>
        <w:spacing w:line="460" w:lineRule="atLeast"/>
        <w:ind w:firstLine="480" w:firstLineChars="200"/>
        <w:rPr>
          <w:rStyle w:val="18"/>
          <w:rFonts w:ascii="宋体" w:hAnsi="宋体"/>
          <w:sz w:val="24"/>
        </w:rPr>
      </w:pPr>
      <w:r>
        <w:rPr>
          <w:rStyle w:val="18"/>
          <w:rFonts w:ascii="宋体" w:hAnsi="宋体"/>
          <w:sz w:val="24"/>
        </w:rPr>
        <w:t>地  址：福州市鼓楼区西洪路518号恩特楼A-402/403</w:t>
      </w:r>
    </w:p>
    <w:p>
      <w:pPr>
        <w:spacing w:line="460" w:lineRule="atLeast"/>
        <w:ind w:firstLine="480" w:firstLineChars="200"/>
        <w:rPr>
          <w:rStyle w:val="18"/>
          <w:rFonts w:ascii="宋体" w:hAnsi="宋体"/>
          <w:sz w:val="24"/>
        </w:rPr>
      </w:pPr>
      <w:r>
        <w:rPr>
          <w:rStyle w:val="18"/>
          <w:rFonts w:ascii="宋体" w:hAnsi="宋体"/>
          <w:sz w:val="24"/>
        </w:rPr>
        <w:t xml:space="preserve">邮  编：350001    </w:t>
      </w:r>
    </w:p>
    <w:p>
      <w:pPr>
        <w:spacing w:line="460" w:lineRule="atLeast"/>
        <w:ind w:firstLine="480" w:firstLineChars="200"/>
        <w:rPr>
          <w:rStyle w:val="18"/>
          <w:rFonts w:ascii="宋体" w:hAnsi="宋体"/>
          <w:sz w:val="24"/>
        </w:rPr>
      </w:pPr>
      <w:r>
        <w:rPr>
          <w:rStyle w:val="18"/>
          <w:rFonts w:ascii="宋体" w:hAnsi="宋体"/>
          <w:sz w:val="24"/>
        </w:rPr>
        <w:t xml:space="preserve">电  话：0591-83701177  </w:t>
      </w:r>
    </w:p>
    <w:p>
      <w:pPr>
        <w:spacing w:line="460" w:lineRule="atLeast"/>
        <w:ind w:firstLine="480" w:firstLineChars="200"/>
        <w:rPr>
          <w:rStyle w:val="18"/>
          <w:rFonts w:ascii="宋体" w:hAnsi="宋体"/>
          <w:sz w:val="24"/>
        </w:rPr>
      </w:pPr>
      <w:r>
        <w:rPr>
          <w:rStyle w:val="18"/>
          <w:rFonts w:ascii="宋体" w:hAnsi="宋体"/>
          <w:sz w:val="24"/>
        </w:rPr>
        <w:t xml:space="preserve">项目负责人：小薛   </w:t>
      </w:r>
    </w:p>
    <w:p>
      <w:pPr>
        <w:spacing w:line="460" w:lineRule="atLeast"/>
        <w:ind w:firstLine="480" w:firstLineChars="200"/>
        <w:rPr>
          <w:rStyle w:val="18"/>
          <w:rFonts w:ascii="宋体" w:hAnsi="宋体"/>
          <w:sz w:val="24"/>
        </w:rPr>
      </w:pPr>
      <w:r>
        <w:rPr>
          <w:rStyle w:val="18"/>
          <w:rFonts w:ascii="宋体" w:hAnsi="宋体"/>
          <w:sz w:val="24"/>
        </w:rPr>
        <w:t xml:space="preserve">公司网址：http://www.fjhongrui.com </w:t>
      </w:r>
    </w:p>
    <w:p>
      <w:pPr>
        <w:spacing w:line="460" w:lineRule="atLeast"/>
        <w:ind w:firstLine="480" w:firstLineChars="200"/>
        <w:rPr>
          <w:rStyle w:val="18"/>
          <w:rFonts w:ascii="宋体" w:hAnsi="宋体"/>
          <w:sz w:val="24"/>
        </w:rPr>
      </w:pPr>
      <w:r>
        <w:rPr>
          <w:rStyle w:val="18"/>
          <w:rFonts w:ascii="宋体" w:hAnsi="宋体"/>
          <w:sz w:val="24"/>
        </w:rPr>
        <w:t xml:space="preserve">电子信箱：fjhrzb@126.com      </w:t>
      </w:r>
    </w:p>
    <w:p>
      <w:pPr>
        <w:spacing w:line="460" w:lineRule="atLeast"/>
        <w:ind w:firstLine="480" w:firstLineChars="200"/>
        <w:rPr>
          <w:rStyle w:val="18"/>
          <w:rFonts w:ascii="宋体" w:hAnsi="宋体"/>
          <w:sz w:val="24"/>
        </w:rPr>
      </w:pPr>
      <w:r>
        <w:rPr>
          <w:rStyle w:val="18"/>
          <w:rFonts w:ascii="宋体" w:hAnsi="宋体"/>
          <w:sz w:val="24"/>
        </w:rPr>
        <w:t>8.有关本项目的相关信息（包括文件若有修改补充），福建省宏瑞招标代理有限公司将通过以下媒介发布通知，请潜在竞价人随时关注相关网站，以免错漏重要信息。</w:t>
      </w:r>
    </w:p>
    <w:p>
      <w:pPr>
        <w:pStyle w:val="26"/>
        <w:spacing w:before="312" w:after="312" w:line="460" w:lineRule="atLeast"/>
        <w:ind w:firstLine="480" w:firstLineChars="200"/>
        <w:rPr>
          <w:rStyle w:val="18"/>
        </w:rPr>
      </w:pPr>
      <w:r>
        <w:rPr>
          <w:rStyle w:val="18"/>
          <w:b w:val="0"/>
          <w:kern w:val="2"/>
          <w:sz w:val="24"/>
          <w:szCs w:val="24"/>
        </w:rPr>
        <w:t>（1）中国政府采购网，网址www.ccgp.gov.cn、</w:t>
      </w:r>
    </w:p>
    <w:p>
      <w:pPr>
        <w:pStyle w:val="26"/>
        <w:spacing w:before="312" w:after="312" w:line="460" w:lineRule="atLeast"/>
        <w:ind w:firstLine="480" w:firstLineChars="200"/>
        <w:rPr>
          <w:rStyle w:val="18"/>
          <w:b w:val="0"/>
          <w:sz w:val="32"/>
          <w:szCs w:val="32"/>
        </w:rPr>
      </w:pPr>
      <w:r>
        <w:rPr>
          <w:rStyle w:val="18"/>
          <w:b w:val="0"/>
          <w:kern w:val="2"/>
          <w:sz w:val="24"/>
          <w:szCs w:val="24"/>
        </w:rPr>
        <w:t>（2）福建省宏瑞招标代理有限公司(http://www.fjhongrui.com )。</w:t>
      </w:r>
    </w:p>
    <w:p>
      <w:pPr>
        <w:spacing w:line="460" w:lineRule="atLeast"/>
        <w:ind w:firstLine="480" w:firstLineChars="200"/>
        <w:rPr>
          <w:rStyle w:val="18"/>
          <w:rFonts w:ascii="宋体" w:hAnsi="宋体"/>
          <w:sz w:val="24"/>
        </w:rPr>
      </w:pPr>
      <w:r>
        <w:rPr>
          <w:rStyle w:val="18"/>
          <w:rFonts w:ascii="宋体" w:hAnsi="宋体"/>
          <w:sz w:val="24"/>
        </w:rPr>
        <w:t>9.竞价人资格要求</w:t>
      </w:r>
    </w:p>
    <w:p>
      <w:pPr>
        <w:spacing w:line="400" w:lineRule="exact"/>
        <w:ind w:firstLine="480" w:firstLineChars="200"/>
        <w:jc w:val="left"/>
        <w:rPr>
          <w:rStyle w:val="18"/>
          <w:rFonts w:ascii="宋体" w:hAnsi="宋体"/>
          <w:sz w:val="24"/>
        </w:rPr>
      </w:pPr>
      <w:r>
        <w:rPr>
          <w:rStyle w:val="18"/>
          <w:rFonts w:ascii="宋体" w:hAnsi="宋体"/>
          <w:sz w:val="24"/>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pPr>
        <w:spacing w:line="460" w:lineRule="exact"/>
        <w:ind w:firstLine="480" w:firstLineChars="200"/>
        <w:jc w:val="left"/>
        <w:rPr>
          <w:rStyle w:val="18"/>
          <w:rFonts w:ascii="宋体" w:hAnsi="宋体"/>
          <w:sz w:val="24"/>
        </w:rPr>
      </w:pPr>
      <w:r>
        <w:rPr>
          <w:rStyle w:val="18"/>
          <w:rFonts w:ascii="宋体" w:hAnsi="宋体"/>
          <w:sz w:val="24"/>
        </w:rPr>
        <w:t>（2）竞价人须提供近三年内，在经营活动中没有重大违法记录也无行贿犯罪记录的声明函。</w:t>
      </w:r>
    </w:p>
    <w:p>
      <w:pPr>
        <w:spacing w:line="460" w:lineRule="exact"/>
        <w:ind w:firstLine="480" w:firstLineChars="200"/>
        <w:jc w:val="left"/>
        <w:rPr>
          <w:rStyle w:val="18"/>
          <w:rFonts w:ascii="宋体" w:hAnsi="宋体"/>
          <w:sz w:val="24"/>
        </w:rPr>
      </w:pPr>
      <w:r>
        <w:rPr>
          <w:rStyle w:val="18"/>
          <w:rFonts w:ascii="宋体" w:hAnsi="宋体"/>
          <w:sz w:val="24"/>
        </w:rPr>
        <w:t>（3）竞价供应商须完全响应第二章 网上竞价内容及要求“二、技术参数及商务条款”所有要求，并提供技术商务响应一览表。</w:t>
      </w:r>
    </w:p>
    <w:p>
      <w:pPr>
        <w:spacing w:line="400" w:lineRule="exact"/>
        <w:ind w:firstLine="480" w:firstLineChars="200"/>
        <w:jc w:val="left"/>
        <w:rPr>
          <w:rStyle w:val="18"/>
        </w:rPr>
      </w:pPr>
      <w:r>
        <w:rPr>
          <w:rStyle w:val="18"/>
          <w:rFonts w:ascii="宋体" w:hAnsi="宋体" w:cs="宋体"/>
          <w:b/>
          <w:bCs/>
          <w:sz w:val="24"/>
        </w:rPr>
        <w:t>注：以上材料均须加盖竞价供应商单位公章，并</w:t>
      </w:r>
      <w:r>
        <w:rPr>
          <w:rStyle w:val="18"/>
          <w:rFonts w:hint="eastAsia" w:ascii="宋体" w:hAnsi="宋体" w:cs="宋体"/>
          <w:b/>
          <w:bCs/>
          <w:sz w:val="24"/>
        </w:rPr>
        <w:t>按网上竞价文件“第三章 证明材料格式”要求</w:t>
      </w:r>
      <w:r>
        <w:rPr>
          <w:rStyle w:val="18"/>
          <w:rFonts w:ascii="宋体" w:hAnsi="宋体" w:cs="宋体"/>
          <w:b/>
          <w:bCs/>
          <w:sz w:val="24"/>
        </w:rPr>
        <w:t>在网上竞价报名截止时间前在福建省宏瑞招标代理有限公司网站竞价平台（http://bid.fjhongrui.com）</w:t>
      </w:r>
      <w:r>
        <w:rPr>
          <w:rStyle w:val="18"/>
          <w:rFonts w:ascii="宋体" w:hAnsi="宋体" w:cs="宋体"/>
          <w:b/>
          <w:bCs/>
          <w:kern w:val="0"/>
          <w:sz w:val="24"/>
        </w:rPr>
        <w:t>扫描上传合格的证明材料</w:t>
      </w:r>
      <w:r>
        <w:rPr>
          <w:rStyle w:val="18"/>
          <w:rFonts w:ascii="宋体" w:hAnsi="宋体" w:cs="宋体"/>
          <w:b/>
          <w:bCs/>
          <w:sz w:val="24"/>
        </w:rPr>
        <w:t>，未按以上要求提交报名材料的供应商，将导致其竞价资格被拒绝。</w:t>
      </w:r>
    </w:p>
    <w:p>
      <w:pPr>
        <w:spacing w:line="460" w:lineRule="exact"/>
        <w:ind w:firstLine="480" w:firstLineChars="200"/>
        <w:jc w:val="left"/>
        <w:rPr>
          <w:rStyle w:val="18"/>
          <w:rFonts w:ascii="宋体" w:hAnsi="宋体"/>
          <w:sz w:val="24"/>
        </w:rPr>
      </w:pPr>
      <w:r>
        <w:rPr>
          <w:rStyle w:val="18"/>
          <w:rFonts w:ascii="宋体" w:hAnsi="宋体"/>
          <w:sz w:val="24"/>
        </w:rPr>
        <w:t>10.报名须知</w:t>
      </w:r>
    </w:p>
    <w:p>
      <w:pPr>
        <w:spacing w:line="460" w:lineRule="exact"/>
        <w:ind w:firstLine="480" w:firstLineChars="200"/>
        <w:jc w:val="left"/>
        <w:rPr>
          <w:rStyle w:val="18"/>
          <w:rFonts w:ascii="宋体" w:hAnsi="宋体"/>
          <w:kern w:val="0"/>
          <w:sz w:val="24"/>
        </w:rPr>
      </w:pPr>
      <w:r>
        <w:rPr>
          <w:rStyle w:val="18"/>
          <w:rFonts w:ascii="宋体" w:hAnsi="宋体"/>
          <w:sz w:val="24"/>
        </w:rPr>
        <w:t>（1）</w:t>
      </w:r>
      <w:r>
        <w:rPr>
          <w:rStyle w:val="18"/>
          <w:rFonts w:ascii="宋体" w:hAnsi="宋体"/>
          <w:kern w:val="0"/>
          <w:sz w:val="24"/>
        </w:rPr>
        <w:t>福建省宏瑞招标代理有限公司将采购单位提出的采购需求在中国政府采购网，网址www.ccgp.gov.cn、福建省宏瑞招标代理有限公司网站（http://www.fjhongrui.com）上公告</w:t>
      </w:r>
      <w:r>
        <w:rPr>
          <w:rStyle w:val="18"/>
          <w:rFonts w:hint="eastAsia" w:ascii="宋体" w:hAnsi="宋体"/>
          <w:kern w:val="0"/>
          <w:sz w:val="24"/>
          <w:lang w:val="en-US" w:eastAsia="zh-CN"/>
        </w:rPr>
        <w:t>二</w:t>
      </w:r>
      <w:r>
        <w:rPr>
          <w:rStyle w:val="18"/>
          <w:rFonts w:ascii="宋体" w:hAnsi="宋体"/>
          <w:kern w:val="0"/>
          <w:sz w:val="24"/>
        </w:rPr>
        <w:t>个工作日。</w:t>
      </w:r>
    </w:p>
    <w:p>
      <w:pPr>
        <w:spacing w:line="460" w:lineRule="exact"/>
        <w:ind w:firstLine="480" w:firstLineChars="200"/>
        <w:jc w:val="left"/>
        <w:rPr>
          <w:rStyle w:val="18"/>
          <w:rFonts w:ascii="宋体" w:hAnsi="宋体"/>
          <w:kern w:val="0"/>
          <w:sz w:val="24"/>
        </w:rPr>
      </w:pPr>
      <w:r>
        <w:rPr>
          <w:rStyle w:val="18"/>
          <w:rFonts w:ascii="宋体" w:hAnsi="宋体"/>
          <w:kern w:val="0"/>
          <w:sz w:val="24"/>
        </w:rPr>
        <w:t>（2）竞价规则说明：</w:t>
      </w:r>
    </w:p>
    <w:p>
      <w:pPr>
        <w:spacing w:line="460" w:lineRule="exact"/>
        <w:ind w:firstLine="480" w:firstLineChars="200"/>
        <w:jc w:val="left"/>
        <w:rPr>
          <w:rStyle w:val="18"/>
          <w:rFonts w:ascii="宋体" w:hAnsi="宋体"/>
          <w:kern w:val="0"/>
          <w:sz w:val="24"/>
        </w:rPr>
      </w:pPr>
      <w:r>
        <w:rPr>
          <w:rStyle w:val="18"/>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18"/>
          <w:rFonts w:ascii="宋体" w:hAnsi="宋体"/>
          <w:kern w:val="0"/>
          <w:sz w:val="24"/>
        </w:rPr>
      </w:pPr>
      <w:r>
        <w:rPr>
          <w:rStyle w:val="18"/>
          <w:rFonts w:ascii="宋体" w:hAnsi="宋体"/>
          <w:kern w:val="0"/>
          <w:sz w:val="24"/>
        </w:rPr>
        <w:t>②竞价人首次提交的报价须在本项目最高限价基础上下浮＞3%，否则</w:t>
      </w:r>
      <w:r>
        <w:rPr>
          <w:rStyle w:val="18"/>
          <w:rFonts w:ascii="宋体" w:hAnsi="宋体" w:cs="宋体"/>
          <w:b/>
          <w:bCs/>
          <w:kern w:val="0"/>
          <w:sz w:val="24"/>
        </w:rPr>
        <w:t>视为报价无效</w:t>
      </w:r>
      <w:r>
        <w:rPr>
          <w:rStyle w:val="18"/>
          <w:rFonts w:ascii="宋体" w:hAnsi="宋体"/>
          <w:kern w:val="0"/>
          <w:sz w:val="24"/>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视为无效报价并没收其竞价保证金。</w:t>
      </w:r>
    </w:p>
    <w:p>
      <w:pPr>
        <w:spacing w:line="460" w:lineRule="exact"/>
        <w:ind w:firstLine="480" w:firstLineChars="200"/>
        <w:jc w:val="left"/>
        <w:rPr>
          <w:rStyle w:val="18"/>
          <w:rFonts w:ascii="宋体" w:hAnsi="宋体"/>
          <w:kern w:val="0"/>
          <w:sz w:val="24"/>
        </w:rPr>
      </w:pPr>
      <w:r>
        <w:rPr>
          <w:rStyle w:val="18"/>
          <w:rFonts w:ascii="宋体" w:hAnsi="宋体"/>
          <w:kern w:val="0"/>
          <w:sz w:val="24"/>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spacing w:line="460" w:lineRule="exact"/>
        <w:ind w:firstLine="480" w:firstLineChars="200"/>
        <w:jc w:val="left"/>
        <w:rPr>
          <w:rStyle w:val="18"/>
          <w:rFonts w:ascii="宋体" w:hAnsi="宋体"/>
          <w:kern w:val="0"/>
          <w:sz w:val="24"/>
        </w:rPr>
      </w:pPr>
      <w:r>
        <w:rPr>
          <w:rStyle w:val="18"/>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竞价供应商不能证明其报价合理性的，</w:t>
      </w:r>
      <w:r>
        <w:rPr>
          <w:rFonts w:hint="eastAsia" w:ascii="宋体" w:hAnsi="宋体" w:cs="宋体"/>
          <w:b/>
          <w:bCs/>
          <w:kern w:val="0"/>
          <w:sz w:val="24"/>
        </w:rPr>
        <w:t>视为无效报价并没收其竞价保证金。</w:t>
      </w:r>
    </w:p>
    <w:p>
      <w:pPr>
        <w:spacing w:line="400" w:lineRule="exact"/>
        <w:ind w:firstLine="480" w:firstLineChars="200"/>
        <w:rPr>
          <w:rStyle w:val="18"/>
          <w:rFonts w:ascii="宋体" w:hAnsi="宋体"/>
          <w:kern w:val="0"/>
          <w:sz w:val="24"/>
        </w:rPr>
      </w:pPr>
      <w:r>
        <w:rPr>
          <w:rStyle w:val="18"/>
          <w:rFonts w:ascii="宋体" w:hAnsi="宋体"/>
          <w:kern w:val="0"/>
          <w:sz w:val="24"/>
        </w:rPr>
        <w:t>⑤竞价供应商对每个项目合同包报价时都必须扫描上传有效的报价文件并加盖公章，未按要求扫描上传报价文件的</w:t>
      </w:r>
      <w:r>
        <w:rPr>
          <w:rStyle w:val="18"/>
          <w:rFonts w:ascii="宋体" w:hAnsi="宋体" w:cs="宋体"/>
          <w:b/>
          <w:bCs/>
          <w:kern w:val="0"/>
          <w:sz w:val="24"/>
        </w:rPr>
        <w:t>竞价无效</w:t>
      </w:r>
      <w:r>
        <w:rPr>
          <w:rStyle w:val="18"/>
          <w:rFonts w:ascii="宋体" w:hAnsi="宋体"/>
          <w:kern w:val="0"/>
          <w:sz w:val="24"/>
        </w:rPr>
        <w:t>。电子报价文档具有法律效力。竞价供应商在竞价平台提交的最后一次报价与供应商最后一次上传的报价文件中的报价一览表总价不一致的，以供应商在竞价平台提交的最后一次报价为准；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18"/>
          <w:rFonts w:ascii="宋体" w:hAnsi="宋体"/>
          <w:kern w:val="0"/>
          <w:sz w:val="24"/>
        </w:rPr>
      </w:pPr>
      <w:r>
        <w:rPr>
          <w:rStyle w:val="18"/>
          <w:rFonts w:ascii="宋体" w:hAnsi="宋体"/>
          <w:kern w:val="0"/>
          <w:sz w:val="24"/>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18"/>
          <w:rFonts w:ascii="宋体" w:hAnsi="宋体"/>
          <w:kern w:val="0"/>
          <w:sz w:val="24"/>
        </w:rPr>
      </w:pPr>
      <w:r>
        <w:rPr>
          <w:rStyle w:val="18"/>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18"/>
          <w:rFonts w:ascii="宋体" w:hAnsi="宋体"/>
          <w:kern w:val="0"/>
          <w:sz w:val="24"/>
        </w:rPr>
      </w:pPr>
      <w:r>
        <w:rPr>
          <w:rStyle w:val="18"/>
          <w:rFonts w:ascii="宋体" w:hAnsi="宋体"/>
          <w:kern w:val="0"/>
          <w:sz w:val="24"/>
        </w:rPr>
        <w:t>（3）竞价人自行承担所有参与报价的全部相关费用。</w:t>
      </w:r>
    </w:p>
    <w:p>
      <w:pPr>
        <w:spacing w:line="460" w:lineRule="exact"/>
        <w:ind w:firstLine="480" w:firstLineChars="200"/>
        <w:jc w:val="left"/>
        <w:rPr>
          <w:rStyle w:val="18"/>
          <w:rFonts w:ascii="宋体" w:hAnsi="宋体"/>
          <w:kern w:val="0"/>
          <w:sz w:val="24"/>
        </w:rPr>
      </w:pPr>
      <w:r>
        <w:rPr>
          <w:rStyle w:val="18"/>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18"/>
          <w:rFonts w:ascii="宋体" w:hAnsi="宋体"/>
          <w:kern w:val="0"/>
          <w:sz w:val="24"/>
        </w:rPr>
      </w:pPr>
      <w:r>
        <w:rPr>
          <w:rStyle w:val="18"/>
          <w:rFonts w:ascii="宋体" w:hAnsi="宋体"/>
          <w:kern w:val="0"/>
          <w:sz w:val="24"/>
        </w:rPr>
        <w:t>（5）代理服务费按成交金额*1.5%，由成交人支付。</w:t>
      </w:r>
    </w:p>
    <w:p>
      <w:pPr>
        <w:spacing w:line="460" w:lineRule="exact"/>
        <w:ind w:firstLine="480" w:firstLineChars="200"/>
        <w:jc w:val="left"/>
        <w:rPr>
          <w:rStyle w:val="18"/>
          <w:rFonts w:ascii="宋体" w:hAnsi="宋体"/>
          <w:kern w:val="0"/>
          <w:sz w:val="24"/>
        </w:rPr>
      </w:pPr>
      <w:r>
        <w:rPr>
          <w:rStyle w:val="18"/>
          <w:rFonts w:ascii="宋体" w:hAnsi="宋体"/>
          <w:kern w:val="0"/>
          <w:sz w:val="24"/>
        </w:rPr>
        <w:t>（6）有下列情形之一的，视为竞价人相互串通竞价:</w:t>
      </w:r>
    </w:p>
    <w:p>
      <w:pPr>
        <w:spacing w:line="460" w:lineRule="exact"/>
        <w:ind w:firstLine="480" w:firstLineChars="200"/>
        <w:jc w:val="left"/>
        <w:rPr>
          <w:rStyle w:val="18"/>
          <w:rFonts w:ascii="宋体" w:hAnsi="宋体"/>
          <w:kern w:val="0"/>
          <w:sz w:val="24"/>
        </w:rPr>
      </w:pPr>
      <w:r>
        <w:rPr>
          <w:rStyle w:val="18"/>
          <w:rFonts w:ascii="宋体" w:hAnsi="宋体"/>
          <w:kern w:val="0"/>
          <w:sz w:val="24"/>
        </w:rPr>
        <w:t>①不同竞价人的证明材料由同一单位或者个人编制;</w:t>
      </w:r>
    </w:p>
    <w:p>
      <w:pPr>
        <w:spacing w:line="460" w:lineRule="exact"/>
        <w:ind w:firstLine="480" w:firstLineChars="200"/>
        <w:jc w:val="left"/>
        <w:rPr>
          <w:rStyle w:val="18"/>
          <w:rFonts w:ascii="宋体" w:hAnsi="宋体"/>
          <w:kern w:val="0"/>
          <w:sz w:val="24"/>
        </w:rPr>
      </w:pPr>
      <w:r>
        <w:rPr>
          <w:rStyle w:val="18"/>
          <w:rFonts w:ascii="宋体" w:hAnsi="宋体"/>
          <w:kern w:val="0"/>
          <w:sz w:val="24"/>
        </w:rPr>
        <w:t>②不同竞价人委托同一单位或者个人办理竞价事宜;</w:t>
      </w:r>
    </w:p>
    <w:p>
      <w:pPr>
        <w:spacing w:line="460" w:lineRule="exact"/>
        <w:ind w:firstLine="480" w:firstLineChars="200"/>
        <w:jc w:val="left"/>
        <w:rPr>
          <w:rStyle w:val="18"/>
          <w:rFonts w:ascii="宋体" w:hAnsi="宋体"/>
          <w:kern w:val="0"/>
          <w:sz w:val="24"/>
        </w:rPr>
      </w:pPr>
      <w:r>
        <w:rPr>
          <w:rStyle w:val="18"/>
          <w:rFonts w:ascii="宋体" w:hAnsi="宋体"/>
          <w:kern w:val="0"/>
          <w:sz w:val="24"/>
        </w:rPr>
        <w:t>③不同竞价人的证明材料载明的项目管理成员为同一人;</w:t>
      </w:r>
    </w:p>
    <w:p>
      <w:pPr>
        <w:spacing w:line="460" w:lineRule="exact"/>
        <w:ind w:firstLine="480" w:firstLineChars="200"/>
        <w:jc w:val="left"/>
        <w:rPr>
          <w:rStyle w:val="18"/>
          <w:rFonts w:ascii="宋体" w:hAnsi="宋体"/>
          <w:kern w:val="0"/>
          <w:sz w:val="24"/>
        </w:rPr>
      </w:pPr>
      <w:r>
        <w:rPr>
          <w:rStyle w:val="18"/>
          <w:rFonts w:ascii="宋体" w:hAnsi="宋体"/>
          <w:kern w:val="0"/>
          <w:sz w:val="24"/>
        </w:rPr>
        <w:t>④不同竞价人的报价呈规律性差异。</w:t>
      </w:r>
    </w:p>
    <w:p>
      <w:pPr>
        <w:spacing w:line="460" w:lineRule="exact"/>
        <w:ind w:firstLine="480" w:firstLineChars="200"/>
        <w:jc w:val="left"/>
        <w:rPr>
          <w:rStyle w:val="18"/>
          <w:rFonts w:ascii="宋体" w:hAnsi="宋体"/>
          <w:kern w:val="0"/>
          <w:sz w:val="24"/>
        </w:rPr>
      </w:pPr>
      <w:r>
        <w:rPr>
          <w:rStyle w:val="18"/>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18"/>
          <w:rFonts w:ascii="宋体" w:hAnsi="宋体"/>
          <w:kern w:val="0"/>
          <w:sz w:val="24"/>
        </w:rPr>
      </w:pPr>
      <w:r>
        <w:rPr>
          <w:rStyle w:val="18"/>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18"/>
          <w:rFonts w:ascii="宋体" w:hAnsi="宋体" w:cs="宋体"/>
          <w:bCs/>
          <w:kern w:val="0"/>
          <w:sz w:val="24"/>
        </w:rPr>
      </w:pPr>
      <w:r>
        <w:rPr>
          <w:rStyle w:val="18"/>
          <w:rFonts w:ascii="宋体" w:hAnsi="宋体"/>
          <w:kern w:val="0"/>
          <w:sz w:val="24"/>
        </w:rPr>
        <w:t>②一方董事、监事或者高级管理人员(包括上市公司董事会秘书、经理、副经理、财务负责人和公司章程规定的其他人员)同时</w:t>
      </w:r>
      <w:r>
        <w:rPr>
          <w:rStyle w:val="18"/>
          <w:rFonts w:ascii="宋体" w:hAnsi="宋体"/>
          <w:sz w:val="24"/>
        </w:rPr>
        <w:t>担任另一方的董事、监事或者高级管理人员。</w:t>
      </w:r>
    </w:p>
    <w:p>
      <w:pPr>
        <w:spacing w:line="460" w:lineRule="exact"/>
        <w:ind w:firstLine="480" w:firstLineChars="200"/>
        <w:rPr>
          <w:rStyle w:val="18"/>
          <w:rFonts w:ascii="宋体" w:hAnsi="宋体" w:cs="宋体"/>
          <w:bCs/>
          <w:sz w:val="24"/>
        </w:rPr>
      </w:pPr>
      <w:r>
        <w:rPr>
          <w:rStyle w:val="18"/>
          <w:rFonts w:ascii="宋体" w:hAnsi="宋体" w:cs="宋体"/>
          <w:bCs/>
          <w:sz w:val="24"/>
        </w:rPr>
        <w:t>11.报名方式</w:t>
      </w:r>
    </w:p>
    <w:p>
      <w:pPr>
        <w:pStyle w:val="40"/>
        <w:spacing w:before="312" w:after="312" w:line="460" w:lineRule="exact"/>
        <w:ind w:firstLine="480" w:firstLineChars="200"/>
        <w:rPr>
          <w:rStyle w:val="18"/>
        </w:rPr>
      </w:pPr>
      <w:r>
        <w:rPr>
          <w:rStyle w:val="18"/>
        </w:rPr>
        <w:t>（1）</w:t>
      </w:r>
      <w:r>
        <w:rPr>
          <w:rFonts w:hint="eastAsia"/>
        </w:rPr>
        <w:t>报名的潜在竞价人，须于[202</w:t>
      </w:r>
      <w:r>
        <w:rPr>
          <w:rFonts w:hint="eastAsia"/>
          <w:lang w:val="en-US" w:eastAsia="zh-CN"/>
        </w:rPr>
        <w:t>2</w:t>
      </w:r>
      <w:r>
        <w:rPr>
          <w:rFonts w:hint="eastAsia"/>
        </w:rPr>
        <w:t>年</w:t>
      </w:r>
      <w:r>
        <w:rPr>
          <w:rFonts w:hint="eastAsia"/>
          <w:lang w:val="en-US" w:eastAsia="zh-CN"/>
        </w:rPr>
        <w:t>01</w:t>
      </w:r>
      <w:r>
        <w:rPr>
          <w:rFonts w:hint="eastAsia"/>
        </w:rPr>
        <w:t>月</w:t>
      </w:r>
      <w:r>
        <w:rPr>
          <w:rFonts w:hint="eastAsia"/>
          <w:lang w:val="en-US" w:eastAsia="zh-CN"/>
        </w:rPr>
        <w:t>22</w:t>
      </w:r>
      <w:r>
        <w:rPr>
          <w:rFonts w:hint="eastAsia"/>
        </w:rPr>
        <w:t>日至202</w:t>
      </w:r>
      <w:r>
        <w:rPr>
          <w:rFonts w:hint="eastAsia"/>
          <w:lang w:val="en-US" w:eastAsia="zh-CN"/>
        </w:rPr>
        <w:t>2</w:t>
      </w:r>
      <w:r>
        <w:rPr>
          <w:rFonts w:hint="eastAsia"/>
        </w:rPr>
        <w:t>年</w:t>
      </w:r>
      <w:r>
        <w:rPr>
          <w:rFonts w:hint="eastAsia"/>
          <w:lang w:val="en-US" w:eastAsia="zh-CN"/>
        </w:rPr>
        <w:t>01</w:t>
      </w:r>
      <w:r>
        <w:rPr>
          <w:rFonts w:hint="eastAsia"/>
        </w:rPr>
        <w:t>月</w:t>
      </w:r>
      <w:r>
        <w:rPr>
          <w:rFonts w:hint="eastAsia"/>
          <w:lang w:val="en-US" w:eastAsia="zh-CN"/>
        </w:rPr>
        <w:t>25</w:t>
      </w:r>
      <w:r>
        <w:rPr>
          <w:rFonts w:hint="eastAsia"/>
        </w:rPr>
        <w:t>日]</w:t>
      </w:r>
      <w:r>
        <w:rPr>
          <w:rStyle w:val="18"/>
        </w:rPr>
        <w:t>，[每天9:00到11:30，14:30到17:00，法定节假日除外]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rPr>
          <w:rStyle w:val="18"/>
          <w:rFonts w:ascii="宋体" w:hAnsi="宋体"/>
          <w:sz w:val="24"/>
        </w:rPr>
      </w:pPr>
      <w:r>
        <w:rPr>
          <w:rStyle w:val="18"/>
          <w:rFonts w:ascii="宋体" w:hAnsi="宋体"/>
          <w:sz w:val="24"/>
        </w:rPr>
        <w:t>（2）报名地址：福建省宏瑞招标代理有限公司（福建省福州市鼓楼区西洪路518号恩特楼A-402）。</w:t>
      </w:r>
    </w:p>
    <w:p>
      <w:pPr>
        <w:spacing w:line="460" w:lineRule="exact"/>
        <w:ind w:firstLine="480" w:firstLineChars="200"/>
        <w:rPr>
          <w:rStyle w:val="18"/>
          <w:rFonts w:ascii="宋体" w:hAnsi="宋体"/>
          <w:sz w:val="24"/>
        </w:rPr>
      </w:pPr>
      <w:r>
        <w:rPr>
          <w:rStyle w:val="18"/>
          <w:rFonts w:ascii="宋体" w:hAnsi="宋体"/>
          <w:sz w:val="24"/>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5"/>
        <w:tblW w:w="8835"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2"/>
        <w:gridCol w:w="6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18"/>
                <w:rFonts w:ascii="宋体" w:hAnsi="宋体"/>
                <w:sz w:val="24"/>
              </w:rPr>
            </w:pPr>
            <w:r>
              <w:rPr>
                <w:rStyle w:val="18"/>
                <w:rFonts w:ascii="宋体" w:hAnsi="宋体"/>
                <w:sz w:val="24"/>
              </w:rPr>
              <w:t>保证金缴交银行账号</w:t>
            </w: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rPr>
            </w:pPr>
            <w:r>
              <w:rPr>
                <w:rStyle w:val="18"/>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rPr>
            </w:pPr>
            <w:r>
              <w:rPr>
                <w:rStyle w:val="18"/>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rPr>
            </w:pPr>
            <w:r>
              <w:rPr>
                <w:rStyle w:val="18"/>
                <w:rFonts w:ascii="宋体" w:hAnsi="宋体"/>
                <w:sz w:val="24"/>
              </w:rPr>
              <w:t>账 号：35001877607052505105</w:t>
            </w:r>
          </w:p>
        </w:tc>
      </w:tr>
    </w:tbl>
    <w:p>
      <w:pPr>
        <w:spacing w:line="460" w:lineRule="exact"/>
        <w:ind w:firstLine="480" w:firstLineChars="200"/>
        <w:jc w:val="left"/>
        <w:rPr>
          <w:rStyle w:val="18"/>
          <w:rFonts w:ascii="宋体" w:hAnsi="宋体"/>
          <w:kern w:val="0"/>
          <w:sz w:val="24"/>
        </w:rPr>
      </w:pPr>
      <w:r>
        <w:rPr>
          <w:rStyle w:val="18"/>
          <w:rFonts w:ascii="宋体" w:hAnsi="宋体"/>
          <w:sz w:val="24"/>
        </w:rPr>
        <w:t>（4）</w:t>
      </w:r>
      <w:r>
        <w:rPr>
          <w:rStyle w:val="18"/>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18"/>
          <w:rFonts w:ascii="宋体" w:hAnsi="宋体"/>
          <w:kern w:val="0"/>
          <w:sz w:val="24"/>
        </w:rPr>
      </w:pPr>
      <w:r>
        <w:rPr>
          <w:rStyle w:val="18"/>
          <w:rFonts w:ascii="宋体" w:hAnsi="宋体"/>
          <w:sz w:val="24"/>
        </w:rPr>
        <w:t>（5）</w:t>
      </w:r>
      <w:r>
        <w:rPr>
          <w:rStyle w:val="18"/>
          <w:rFonts w:ascii="宋体" w:hAnsi="宋体"/>
          <w:kern w:val="0"/>
          <w:sz w:val="24"/>
        </w:rPr>
        <w:t>竞价人在福建省宏瑞招标代理有限公司网上竞价系统（http://bid.fjhongrui.com）进行供应商注册。</w:t>
      </w:r>
    </w:p>
    <w:p>
      <w:pPr>
        <w:spacing w:line="460" w:lineRule="exact"/>
        <w:ind w:firstLine="480" w:firstLineChars="200"/>
        <w:rPr>
          <w:rStyle w:val="18"/>
          <w:rFonts w:ascii="宋体" w:hAnsi="宋体"/>
          <w:b/>
          <w:kern w:val="0"/>
          <w:sz w:val="32"/>
          <w:szCs w:val="32"/>
        </w:rPr>
      </w:pPr>
      <w:r>
        <w:rPr>
          <w:rStyle w:val="18"/>
          <w:rFonts w:ascii="宋体" w:hAnsi="宋体"/>
          <w:sz w:val="24"/>
        </w:rPr>
        <w:t>（6）</w:t>
      </w:r>
      <w:r>
        <w:rPr>
          <w:rStyle w:val="18"/>
          <w:rFonts w:ascii="宋体" w:hAnsi="宋体"/>
          <w:kern w:val="0"/>
          <w:sz w:val="24"/>
        </w:rPr>
        <w:t>证明材料审核通过后方可进行相应网上竞价项目的竞价活动。</w:t>
      </w:r>
    </w:p>
    <w:p>
      <w:pPr>
        <w:pStyle w:val="12"/>
        <w:spacing w:before="75" w:beforeAutospacing="0" w:after="75" w:afterAutospacing="0" w:line="435" w:lineRule="atLeast"/>
        <w:ind w:firstLine="480"/>
      </w:pPr>
      <w:r>
        <w:rPr>
          <w:rFonts w:hint="eastAsia"/>
        </w:rPr>
        <w:t>（7）如果竞价供应商发生以下任何一种情况时，其竞价保证金将被不予退还：</w:t>
      </w:r>
    </w:p>
    <w:p>
      <w:pPr>
        <w:pStyle w:val="12"/>
        <w:spacing w:before="75" w:beforeAutospacing="0" w:after="75" w:afterAutospacing="0" w:line="435" w:lineRule="atLeast"/>
        <w:ind w:firstLine="480"/>
      </w:pPr>
      <w:r>
        <w:rPr>
          <w:rFonts w:hint="eastAsia"/>
        </w:rPr>
        <w:t>①竞价供应商在证明材料文件中提供虚假材料的；</w:t>
      </w:r>
    </w:p>
    <w:p>
      <w:pPr>
        <w:pStyle w:val="12"/>
        <w:spacing w:before="75" w:beforeAutospacing="0" w:after="75" w:afterAutospacing="0" w:line="435" w:lineRule="atLeast"/>
        <w:ind w:firstLine="480"/>
      </w:pPr>
      <w:r>
        <w:rPr>
          <w:rFonts w:hint="eastAsia"/>
        </w:rPr>
        <w:t>②除因不可抗力或竞价文件认可的情形以外，成交供应商不与采购人签订合同或不能履约的；</w:t>
      </w:r>
    </w:p>
    <w:p>
      <w:pPr>
        <w:pStyle w:val="12"/>
        <w:spacing w:before="75" w:beforeAutospacing="0" w:after="75" w:afterAutospacing="0" w:line="435" w:lineRule="atLeast"/>
        <w:ind w:firstLine="480"/>
      </w:pPr>
      <w:r>
        <w:rPr>
          <w:rFonts w:hint="eastAsia"/>
        </w:rPr>
        <w:t>③成交供应商自动放弃成交资格的；</w:t>
      </w:r>
    </w:p>
    <w:p>
      <w:pPr>
        <w:pStyle w:val="12"/>
        <w:spacing w:before="75" w:beforeAutospacing="0" w:after="75" w:afterAutospacing="0" w:line="435" w:lineRule="atLeast"/>
        <w:ind w:firstLine="480"/>
      </w:pPr>
      <w:r>
        <w:rPr>
          <w:rFonts w:hint="eastAsia"/>
        </w:rPr>
        <w:t>④竞价供应商假借以他人名义参加报价或者以其他方式弄虚作假，骗取成交；</w:t>
      </w:r>
    </w:p>
    <w:p>
      <w:pPr>
        <w:pStyle w:val="12"/>
        <w:spacing w:before="75" w:beforeAutospacing="0" w:after="75" w:afterAutospacing="0" w:line="435" w:lineRule="atLeast"/>
        <w:ind w:firstLine="480"/>
      </w:pPr>
      <w:r>
        <w:rPr>
          <w:rFonts w:hint="eastAsia"/>
        </w:rPr>
        <w:t>⑤国家法律法规以及竞价文件中规定的其他竞价保证金不予退还的情形。</w:t>
      </w:r>
    </w:p>
    <w:p>
      <w:pPr>
        <w:pStyle w:val="12"/>
        <w:spacing w:before="75" w:beforeAutospacing="0" w:after="75" w:afterAutospacing="0" w:line="435" w:lineRule="atLeast"/>
        <w:ind w:firstLine="480"/>
        <w:rPr>
          <w:rStyle w:val="18"/>
          <w:b/>
          <w:sz w:val="32"/>
          <w:szCs w:val="32"/>
        </w:rPr>
      </w:pPr>
      <w:r>
        <w:rPr>
          <w:rFonts w:hint="eastAsia"/>
        </w:rPr>
        <w:t>上述不予退还竞价保证金的情况不能抵偿给采购人或采购代理机构造成损失的，竞价供应商还要承担赔偿责任。</w:t>
      </w:r>
    </w:p>
    <w:p>
      <w:pPr>
        <w:jc w:val="center"/>
        <w:rPr>
          <w:rStyle w:val="18"/>
          <w:rFonts w:ascii="宋体" w:hAnsi="宋体"/>
          <w:b/>
          <w:kern w:val="0"/>
          <w:sz w:val="32"/>
          <w:szCs w:val="32"/>
        </w:rPr>
      </w:pPr>
      <w:r>
        <w:rPr>
          <w:rStyle w:val="18"/>
          <w:rFonts w:ascii="宋体" w:hAnsi="宋体"/>
          <w:b/>
          <w:kern w:val="0"/>
          <w:sz w:val="32"/>
          <w:szCs w:val="32"/>
        </w:rPr>
        <w:t>第二章 网上竞价内容及要求</w:t>
      </w:r>
    </w:p>
    <w:p>
      <w:pPr>
        <w:snapToGrid w:val="0"/>
        <w:spacing w:line="400" w:lineRule="exact"/>
        <w:ind w:right="168"/>
        <w:rPr>
          <w:rStyle w:val="18"/>
          <w:rFonts w:ascii="宋体" w:hAnsi="宋体"/>
          <w:b/>
          <w:sz w:val="24"/>
        </w:rPr>
      </w:pPr>
      <w:r>
        <w:rPr>
          <w:rStyle w:val="18"/>
          <w:rFonts w:ascii="宋体" w:hAnsi="宋体"/>
          <w:b/>
          <w:sz w:val="24"/>
        </w:rPr>
        <w:t>一、项目概述</w:t>
      </w:r>
    </w:p>
    <w:p>
      <w:pPr>
        <w:pStyle w:val="63"/>
        <w:spacing w:line="460" w:lineRule="exact"/>
        <w:ind w:firstLine="360" w:firstLineChars="150"/>
        <w:rPr>
          <w:rStyle w:val="18"/>
          <w:rFonts w:ascii="宋体" w:hAnsi="宋体"/>
          <w:sz w:val="24"/>
        </w:rPr>
      </w:pPr>
      <w:r>
        <w:rPr>
          <w:rStyle w:val="18"/>
          <w:rFonts w:ascii="宋体" w:hAnsi="宋体"/>
          <w:sz w:val="24"/>
        </w:rPr>
        <w:t>1.采购标的一览表</w:t>
      </w:r>
    </w:p>
    <w:p>
      <w:pPr>
        <w:pStyle w:val="63"/>
        <w:spacing w:line="460" w:lineRule="exact"/>
        <w:ind w:firstLine="360" w:firstLineChars="150"/>
        <w:jc w:val="right"/>
        <w:rPr>
          <w:rStyle w:val="18"/>
          <w:rFonts w:ascii="宋体" w:hAnsi="宋体"/>
          <w:sz w:val="24"/>
        </w:rPr>
      </w:pPr>
      <w:r>
        <w:rPr>
          <w:rStyle w:val="18"/>
          <w:rFonts w:ascii="宋体" w:hAnsi="宋体"/>
          <w:sz w:val="24"/>
        </w:rPr>
        <w:t>金额单位：人民币元</w:t>
      </w:r>
    </w:p>
    <w:tbl>
      <w:tblPr>
        <w:tblStyle w:val="15"/>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2"/>
        <w:gridCol w:w="928"/>
        <w:gridCol w:w="3121"/>
        <w:gridCol w:w="878"/>
        <w:gridCol w:w="1922"/>
        <w:gridCol w:w="1455"/>
      </w:tblGrid>
      <w:tr>
        <w:tblPrEx>
          <w:tblCellMar>
            <w:top w:w="0" w:type="dxa"/>
            <w:left w:w="0" w:type="dxa"/>
            <w:bottom w:w="0" w:type="dxa"/>
            <w:right w:w="0" w:type="dxa"/>
          </w:tblCellMar>
        </w:tblPrEx>
        <w:trPr>
          <w:trHeight w:val="516"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rPr>
            </w:pPr>
            <w:r>
              <w:rPr>
                <w:rStyle w:val="18"/>
                <w:rFonts w:hAnsi="宋体"/>
                <w:b/>
                <w:spacing w:val="-17"/>
                <w:sz w:val="24"/>
              </w:rPr>
              <w:t>合同包</w:t>
            </w: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rPr>
            </w:pPr>
            <w:r>
              <w:rPr>
                <w:rStyle w:val="18"/>
                <w:rFonts w:hAnsi="宋体" w:cs="宋体"/>
                <w:b/>
                <w:bCs/>
                <w:spacing w:val="-17"/>
                <w:sz w:val="24"/>
              </w:rPr>
              <w:t>品目号</w:t>
            </w:r>
          </w:p>
        </w:tc>
        <w:tc>
          <w:tcPr>
            <w:tcW w:w="3121"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rPr>
            </w:pPr>
            <w:r>
              <w:rPr>
                <w:rStyle w:val="18"/>
                <w:rFonts w:hAnsi="宋体" w:cs="宋体"/>
                <w:b/>
                <w:bCs/>
                <w:spacing w:val="-17"/>
                <w:sz w:val="24"/>
              </w:rPr>
              <w:t>采购标的</w:t>
            </w:r>
          </w:p>
        </w:tc>
        <w:tc>
          <w:tcPr>
            <w:tcW w:w="878"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rPr>
            </w:pPr>
            <w:r>
              <w:rPr>
                <w:rStyle w:val="18"/>
                <w:rFonts w:hAnsi="宋体"/>
                <w:b/>
                <w:spacing w:val="-17"/>
                <w:sz w:val="24"/>
              </w:rPr>
              <w:t xml:space="preserve"> 数量</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rPr>
            </w:pPr>
            <w:r>
              <w:rPr>
                <w:rStyle w:val="18"/>
                <w:rFonts w:hAnsi="宋体" w:cs="宋体"/>
                <w:b/>
                <w:bCs/>
                <w:spacing w:val="-17"/>
                <w:sz w:val="24"/>
              </w:rPr>
              <w:t>最高限价（总价）</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rPr>
            </w:pPr>
            <w:r>
              <w:rPr>
                <w:rStyle w:val="18"/>
                <w:rFonts w:hAnsi="宋体"/>
                <w:b/>
                <w:spacing w:val="-17"/>
                <w:sz w:val="24"/>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rPr>
            </w:pPr>
            <w:r>
              <w:rPr>
                <w:rStyle w:val="18"/>
                <w:rFonts w:ascii="宋体" w:hAnsi="宋体"/>
                <w:spacing w:val="-11"/>
                <w:sz w:val="24"/>
              </w:rPr>
              <w:t>1</w:t>
            </w:r>
          </w:p>
        </w:tc>
        <w:tc>
          <w:tcPr>
            <w:tcW w:w="92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rPr>
            </w:pPr>
            <w:r>
              <w:rPr>
                <w:rStyle w:val="18"/>
                <w:rFonts w:ascii="宋体" w:hAnsi="宋体"/>
                <w:spacing w:val="-11"/>
                <w:sz w:val="24"/>
              </w:rPr>
              <w:t>1-1</w:t>
            </w:r>
          </w:p>
        </w:tc>
        <w:tc>
          <w:tcPr>
            <w:tcW w:w="312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rPr>
            </w:pPr>
            <w:r>
              <w:rPr>
                <w:rStyle w:val="18"/>
                <w:rFonts w:hint="eastAsia" w:ascii="宋体" w:hAnsi="宋体"/>
                <w:spacing w:val="-11"/>
                <w:sz w:val="24"/>
              </w:rPr>
              <w:t>电子芯片级维修与数据恢复技术赛项电路功能板板卡耗材采购</w:t>
            </w: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rPr>
            </w:pPr>
            <w:r>
              <w:rPr>
                <w:rStyle w:val="18"/>
                <w:rFonts w:ascii="宋体" w:hAnsi="宋体"/>
                <w:spacing w:val="-11"/>
                <w:sz w:val="24"/>
              </w:rPr>
              <w:t>1批</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rPr>
            </w:pPr>
            <w:r>
              <w:rPr>
                <w:rStyle w:val="18"/>
                <w:rFonts w:hint="eastAsia" w:ascii="宋体" w:hAnsi="宋体"/>
                <w:spacing w:val="-11"/>
                <w:sz w:val="24"/>
              </w:rPr>
              <w:t>49500</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rPr>
            </w:pPr>
            <w:r>
              <w:rPr>
                <w:rStyle w:val="18"/>
                <w:rFonts w:ascii="宋体" w:hAnsi="宋体"/>
                <w:spacing w:val="-11"/>
                <w:sz w:val="24"/>
              </w:rPr>
              <w:t>1000</w:t>
            </w:r>
          </w:p>
        </w:tc>
      </w:tr>
    </w:tbl>
    <w:p>
      <w:pPr>
        <w:numPr>
          <w:ilvl w:val="0"/>
          <w:numId w:val="1"/>
        </w:numPr>
        <w:spacing w:line="460" w:lineRule="exact"/>
        <w:ind w:firstLine="360" w:firstLineChars="150"/>
        <w:rPr>
          <w:rStyle w:val="18"/>
          <w:rFonts w:ascii="宋体" w:hAnsi="宋体" w:cs="宋体"/>
          <w:b/>
          <w:bCs/>
          <w:sz w:val="24"/>
        </w:rPr>
      </w:pPr>
      <w:r>
        <w:rPr>
          <w:rStyle w:val="18"/>
          <w:rFonts w:ascii="宋体" w:hAnsi="宋体" w:cs="宋体"/>
          <w:b/>
          <w:bCs/>
          <w:sz w:val="24"/>
        </w:rPr>
        <w:t>技术参数及商务条款</w:t>
      </w:r>
    </w:p>
    <w:p>
      <w:pPr>
        <w:rPr>
          <w:rStyle w:val="18"/>
          <w:rFonts w:ascii="宋体" w:hAnsi="宋体"/>
          <w:b/>
          <w:bCs/>
          <w:sz w:val="24"/>
        </w:rPr>
      </w:pPr>
      <w:r>
        <w:rPr>
          <w:rStyle w:val="18"/>
          <w:rFonts w:hint="eastAsia" w:ascii="宋体" w:hAnsi="宋体"/>
          <w:b/>
          <w:bCs/>
          <w:sz w:val="24"/>
        </w:rPr>
        <w:t>1.</w:t>
      </w:r>
      <w:r>
        <w:rPr>
          <w:rStyle w:val="18"/>
          <w:rFonts w:ascii="宋体" w:hAnsi="宋体"/>
          <w:b/>
          <w:bCs/>
          <w:sz w:val="24"/>
        </w:rPr>
        <w:t>采购需求</w:t>
      </w:r>
    </w:p>
    <w:p>
      <w:pPr>
        <w:pStyle w:val="23"/>
      </w:pPr>
      <w:r>
        <w:rPr>
          <w:rFonts w:hint="eastAsia"/>
        </w:rPr>
        <w:t>1.1采购清单</w:t>
      </w:r>
    </w:p>
    <w:tbl>
      <w:tblPr>
        <w:tblStyle w:val="15"/>
        <w:tblW w:w="9483" w:type="dxa"/>
        <w:tblInd w:w="93" w:type="dxa"/>
        <w:tblLayout w:type="fixed"/>
        <w:tblCellMar>
          <w:top w:w="0" w:type="dxa"/>
          <w:left w:w="108" w:type="dxa"/>
          <w:bottom w:w="0" w:type="dxa"/>
          <w:right w:w="108" w:type="dxa"/>
        </w:tblCellMar>
      </w:tblPr>
      <w:tblGrid>
        <w:gridCol w:w="2008"/>
        <w:gridCol w:w="1132"/>
        <w:gridCol w:w="3920"/>
        <w:gridCol w:w="1067"/>
        <w:gridCol w:w="1356"/>
      </w:tblGrid>
      <w:tr>
        <w:tblPrEx>
          <w:tblCellMar>
            <w:top w:w="0" w:type="dxa"/>
            <w:left w:w="108" w:type="dxa"/>
            <w:bottom w:w="0" w:type="dxa"/>
            <w:right w:w="108" w:type="dxa"/>
          </w:tblCellMar>
        </w:tblPrEx>
        <w:trPr>
          <w:trHeight w:val="936"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rFonts w:ascii="黑体" w:hAnsi="宋体" w:eastAsia="黑体" w:cs="黑体"/>
                <w:b/>
                <w:bCs/>
                <w:color w:val="000000"/>
                <w:sz w:val="22"/>
                <w:szCs w:val="22"/>
              </w:rPr>
            </w:pPr>
            <w:r>
              <w:rPr>
                <w:rFonts w:hint="eastAsia" w:ascii="黑体" w:hAnsi="宋体" w:eastAsia="黑体" w:cs="黑体"/>
                <w:b/>
                <w:bCs/>
                <w:color w:val="000000"/>
                <w:sz w:val="22"/>
                <w:szCs w:val="22"/>
              </w:rPr>
              <w:t>物品名称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序号</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板卡名称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Style w:val="18"/>
                <w:rFonts w:ascii="宋体" w:hAnsi="宋体"/>
                <w:b/>
                <w:bCs/>
                <w:spacing w:val="-11"/>
                <w:sz w:val="24"/>
              </w:rPr>
            </w:pPr>
            <w:r>
              <w:rPr>
                <w:rStyle w:val="18"/>
                <w:rFonts w:hint="eastAsia" w:ascii="宋体" w:hAnsi="宋体"/>
                <w:b/>
                <w:bCs/>
                <w:spacing w:val="-11"/>
                <w:sz w:val="24"/>
              </w:rPr>
              <w:t>数量</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b/>
                <w:bCs/>
                <w:color w:val="000000"/>
                <w:sz w:val="22"/>
                <w:szCs w:val="22"/>
              </w:rPr>
            </w:pPr>
            <w:r>
              <w:rPr>
                <w:rStyle w:val="18"/>
                <w:rFonts w:ascii="宋体" w:hAnsi="宋体"/>
                <w:b/>
                <w:bCs/>
                <w:spacing w:val="-11"/>
                <w:sz w:val="24"/>
              </w:rPr>
              <w:t>单价最高限价（元）</w:t>
            </w:r>
          </w:p>
        </w:tc>
      </w:tr>
      <w:tr>
        <w:tblPrEx>
          <w:tblCellMar>
            <w:top w:w="0" w:type="dxa"/>
            <w:left w:w="108" w:type="dxa"/>
            <w:bottom w:w="0" w:type="dxa"/>
            <w:right w:w="108" w:type="dxa"/>
          </w:tblCellMar>
        </w:tblPrEx>
        <w:trPr>
          <w:trHeight w:val="440" w:hRule="atLeast"/>
        </w:trPr>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计算机系列电路功能板</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台式机开机电路功能板板卡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440"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台式机时钟电路功能板板卡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440"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台式机复位电路功能板板卡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台式机南北桥供电电路功能板权卡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318"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台式机CMOS电路功能板板卡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台式机显卡声卡接口电路功能板板卡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440"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台式机接口电路功能板板卡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台式机CPU供电电路功能板板卡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合式机系统控制电路功能极板卡-H81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10</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合式机CPU供电电路功能板板卡-H81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11</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台式机声卡电路功能板板卡-H81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12</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台式机时钟电路功能板板卡-H81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13</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台式机复位电路功能板板卡-H81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14</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台式机IO设备电路功能板板卡-H81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15</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笔记本保护隔离电路功能板板卡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16</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笔记本电池充放电电路功能板板卡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17</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笔记本内存供电电路功能板板卡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440"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18</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笔记本显示电路功能板板卡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440"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19</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笔记本硬启动电路功能板板卡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笔记本辅助电路功能板板卡-YG</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21</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笔记本声卡电路功能板板卡-YG</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22</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笔记本显示接口电路功能板板卡-YG</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23</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笔记本输入输出电路功能板板卡-YG</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24</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笔记本核心电路功能板板卡-YG-FPGA</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25</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笔记本电源管理电路功能板板卡-YG-FPGA</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智能硬件系列电路功能板</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26</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智能液晶电视开关机复位电路功能板板卡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27</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智能液晶电视 CPU 供电电路功能板板卡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28</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智能液晶电视 USB 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29</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智能液晶电视背光驱动电路功能板板卡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30</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智能液晶电视机数字音频功放电路功能板板卡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31</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智能液晶电视地面数字解调电路功能板板卡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32</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智能液晶电视高频头电路功能板板卡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50"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33</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智能液晶电视 Flash 及 SD 卡电路功能板板卡-FPGA</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34</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智能洗衣机处理器电路功能板板卡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35</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智能洗衣机传感器电路功能板板卡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36</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智能洗衣机定时器电路功能板板卡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37</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智能洗衣机控制器电路功能板板卡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38</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智能洗衣机 LED 显示电路功能板板卡-FPGA</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39</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智能电饭煲触摸键电路功能板板卡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40</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智能电饭煲 LCD显示电路功能板板卡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41</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智能电饭煲 CPU 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440"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42</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智能台灯调光电路功能板板卡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318"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43</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硬盘驱动电路功能板板卡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440"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44</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显示器高压电路功能板板卡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440"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45</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显示器电源电路功能板板卡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440"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46</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显示器驱动板电路功能板板卡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47</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基础电路时序逻辑门电路搭建功能板板卡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2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48</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电子密码锁和转密电路功能板板卡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440"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49</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计时器电路功能板板卡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r>
        <w:tblPrEx>
          <w:tblCellMar>
            <w:top w:w="0" w:type="dxa"/>
            <w:left w:w="108" w:type="dxa"/>
            <w:bottom w:w="0" w:type="dxa"/>
            <w:right w:w="108" w:type="dxa"/>
          </w:tblCellMar>
        </w:tblPrEx>
        <w:trPr>
          <w:trHeight w:val="637" w:hRule="atLeast"/>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50</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基础电路通用逻辑电路功能板板卡-FPGA</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1张</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9</w:t>
            </w:r>
            <w:r>
              <w:rPr>
                <w:rFonts w:ascii="宋体" w:hAnsi="宋体" w:cs="宋体"/>
                <w:color w:val="000000"/>
                <w:sz w:val="22"/>
                <w:szCs w:val="22"/>
              </w:rPr>
              <w:t>90</w:t>
            </w:r>
          </w:p>
        </w:tc>
      </w:tr>
    </w:tbl>
    <w:p>
      <w:pPr>
        <w:tabs>
          <w:tab w:val="left" w:pos="900"/>
          <w:tab w:val="left" w:pos="1100"/>
        </w:tabs>
        <w:spacing w:line="520" w:lineRule="exact"/>
        <w:ind w:firstLine="548" w:firstLineChars="196"/>
        <w:rPr>
          <w:rFonts w:ascii="仿宋_GB2312" w:hAnsi="仿宋" w:eastAsia="仿宋_GB2312"/>
          <w:b/>
          <w:sz w:val="28"/>
          <w:szCs w:val="28"/>
        </w:rPr>
      </w:pPr>
      <w:r>
        <w:rPr>
          <w:rFonts w:hint="eastAsia" w:ascii="仿宋_GB2312" w:hAnsi="仿宋" w:eastAsia="仿宋_GB2312"/>
          <w:b/>
          <w:sz w:val="28"/>
          <w:szCs w:val="28"/>
        </w:rPr>
        <w:t>1.2板卡要求</w:t>
      </w:r>
    </w:p>
    <w:p>
      <w:pPr>
        <w:tabs>
          <w:tab w:val="left" w:pos="900"/>
          <w:tab w:val="left" w:pos="1100"/>
        </w:tabs>
        <w:spacing w:line="520" w:lineRule="exact"/>
        <w:ind w:firstLine="470" w:firstLineChars="196"/>
        <w:rPr>
          <w:rFonts w:ascii="宋体" w:hAnsi="宋体" w:cs="宋体"/>
          <w:sz w:val="24"/>
        </w:rPr>
      </w:pPr>
      <w:r>
        <w:rPr>
          <w:rFonts w:hint="eastAsia" w:ascii="宋体" w:hAnsi="宋体" w:cs="宋体"/>
          <w:sz w:val="24"/>
        </w:rPr>
        <w:t>1.2.1需包含各类计算机系列功能板和智能硬件系列电路功能板≥50种，每种≥1块，每块配料包≥1包，所有板卡支持对接智能检测云平台。</w:t>
      </w:r>
    </w:p>
    <w:p>
      <w:pPr>
        <w:tabs>
          <w:tab w:val="left" w:pos="900"/>
          <w:tab w:val="left" w:pos="1100"/>
        </w:tabs>
        <w:spacing w:line="520" w:lineRule="exact"/>
        <w:ind w:firstLine="470" w:firstLineChars="196"/>
        <w:rPr>
          <w:rFonts w:ascii="宋体" w:hAnsi="宋体" w:cs="宋体"/>
          <w:sz w:val="24"/>
        </w:rPr>
      </w:pPr>
      <w:r>
        <w:rPr>
          <w:rFonts w:hint="eastAsia" w:ascii="宋体" w:hAnsi="宋体" w:cs="宋体"/>
          <w:sz w:val="24"/>
        </w:rPr>
        <w:t>1.2.2每块功能板需支持以下标准：</w:t>
      </w:r>
    </w:p>
    <w:p>
      <w:pPr>
        <w:tabs>
          <w:tab w:val="left" w:pos="900"/>
          <w:tab w:val="left" w:pos="1100"/>
        </w:tabs>
        <w:spacing w:line="520" w:lineRule="exact"/>
        <w:ind w:firstLine="470" w:firstLineChars="196"/>
        <w:rPr>
          <w:rFonts w:ascii="宋体" w:hAnsi="宋体" w:cs="宋体"/>
          <w:sz w:val="24"/>
        </w:rPr>
      </w:pPr>
      <w:r>
        <w:rPr>
          <w:rFonts w:hint="eastAsia" w:ascii="宋体" w:hAnsi="宋体" w:cs="宋体"/>
          <w:sz w:val="24"/>
        </w:rPr>
        <w:t>1.2.2.1具备直流电源接口，可使功能板模拟相对应电路的工作状态；</w:t>
      </w:r>
    </w:p>
    <w:p>
      <w:pPr>
        <w:tabs>
          <w:tab w:val="left" w:pos="900"/>
          <w:tab w:val="left" w:pos="1100"/>
        </w:tabs>
        <w:spacing w:line="520" w:lineRule="exact"/>
        <w:ind w:firstLine="470" w:firstLineChars="196"/>
        <w:rPr>
          <w:rFonts w:ascii="宋体" w:hAnsi="宋体" w:cs="宋体"/>
          <w:sz w:val="24"/>
        </w:rPr>
      </w:pPr>
      <w:r>
        <w:rPr>
          <w:rFonts w:hint="eastAsia" w:ascii="宋体" w:hAnsi="宋体" w:cs="宋体"/>
          <w:sz w:val="24"/>
        </w:rPr>
        <w:t>1.2.2.2可设置维修用故障点；</w:t>
      </w:r>
    </w:p>
    <w:p>
      <w:pPr>
        <w:tabs>
          <w:tab w:val="left" w:pos="900"/>
          <w:tab w:val="left" w:pos="1100"/>
        </w:tabs>
        <w:spacing w:line="520" w:lineRule="exact"/>
        <w:ind w:firstLine="470" w:firstLineChars="196"/>
        <w:rPr>
          <w:rFonts w:ascii="宋体" w:hAnsi="宋体" w:cs="宋体"/>
          <w:sz w:val="24"/>
        </w:rPr>
      </w:pPr>
      <w:r>
        <w:rPr>
          <w:rFonts w:hint="eastAsia" w:ascii="宋体" w:hAnsi="宋体" w:cs="宋体"/>
          <w:sz w:val="24"/>
        </w:rPr>
        <w:t>1.2.2.3具备检测接口，检测针脚≥80，可与智能检测云平台连接；</w:t>
      </w:r>
    </w:p>
    <w:p>
      <w:pPr>
        <w:tabs>
          <w:tab w:val="left" w:pos="900"/>
          <w:tab w:val="left" w:pos="1100"/>
        </w:tabs>
        <w:spacing w:line="520" w:lineRule="exact"/>
        <w:ind w:firstLine="470" w:firstLineChars="196"/>
        <w:rPr>
          <w:rFonts w:ascii="宋体" w:hAnsi="宋体" w:cs="宋体"/>
          <w:sz w:val="24"/>
        </w:rPr>
      </w:pPr>
      <w:r>
        <w:rPr>
          <w:rFonts w:hint="eastAsia" w:ascii="宋体" w:hAnsi="宋体" w:cs="宋体"/>
          <w:sz w:val="24"/>
        </w:rPr>
        <w:t>1.2.2.4可通过智能检测平台精确定位维修故障点；</w:t>
      </w:r>
    </w:p>
    <w:p>
      <w:pPr>
        <w:tabs>
          <w:tab w:val="left" w:pos="900"/>
          <w:tab w:val="left" w:pos="1100"/>
        </w:tabs>
        <w:spacing w:line="520" w:lineRule="exact"/>
        <w:ind w:firstLine="470" w:firstLineChars="196"/>
        <w:rPr>
          <w:rFonts w:ascii="宋体" w:hAnsi="宋体" w:cs="宋体"/>
          <w:sz w:val="24"/>
        </w:rPr>
      </w:pPr>
      <w:r>
        <w:rPr>
          <w:rFonts w:hint="eastAsia" w:ascii="宋体" w:hAnsi="宋体" w:cs="宋体"/>
          <w:sz w:val="24"/>
        </w:rPr>
        <w:t>1.2.2.5每个故障点位置可支持不少于100次的故障设定及维修的循环使用；</w:t>
      </w:r>
    </w:p>
    <w:p>
      <w:pPr>
        <w:tabs>
          <w:tab w:val="left" w:pos="900"/>
          <w:tab w:val="left" w:pos="1100"/>
        </w:tabs>
        <w:spacing w:line="520" w:lineRule="exact"/>
        <w:ind w:firstLine="470" w:firstLineChars="196"/>
        <w:rPr>
          <w:rFonts w:ascii="宋体" w:hAnsi="宋体" w:cs="宋体"/>
          <w:sz w:val="24"/>
        </w:rPr>
      </w:pPr>
      <w:r>
        <w:rPr>
          <w:rFonts w:hint="eastAsia" w:ascii="宋体" w:hAnsi="宋体" w:cs="宋体"/>
          <w:sz w:val="24"/>
        </w:rPr>
        <w:t>1.2.2.6带有指示灯，能够查看功能板的基本状态。</w:t>
      </w:r>
    </w:p>
    <w:p>
      <w:pPr>
        <w:tabs>
          <w:tab w:val="left" w:pos="900"/>
          <w:tab w:val="left" w:pos="1100"/>
        </w:tabs>
        <w:spacing w:line="520" w:lineRule="exact"/>
        <w:ind w:firstLine="470" w:firstLineChars="196"/>
        <w:rPr>
          <w:rFonts w:ascii="宋体" w:hAnsi="宋体" w:cs="宋体"/>
          <w:sz w:val="24"/>
        </w:rPr>
      </w:pPr>
      <w:r>
        <w:rPr>
          <w:rFonts w:hint="eastAsia" w:ascii="宋体" w:hAnsi="宋体" w:cs="宋体"/>
          <w:sz w:val="24"/>
        </w:rPr>
        <w:t>1.3笔记本核心电路功能板（yoga系列FPGA仿真）、笔记本电源管理电路功能板（yoga系列FPGA仿真）两种功能板需支持对其上的部分功能电路/芯片进行FPGA仿真更换。功能板需包括母卡、被替换电路的原始子卡、FPGA替换电路子卡，两种子卡需支持与功能板母卡的对接。FPGA替换电路子卡经过编程配置后可完成被替换电路的原始子卡的全部功能。</w:t>
      </w:r>
    </w:p>
    <w:p>
      <w:pPr>
        <w:tabs>
          <w:tab w:val="left" w:pos="900"/>
          <w:tab w:val="left" w:pos="1100"/>
        </w:tabs>
        <w:spacing w:line="520" w:lineRule="exact"/>
        <w:ind w:firstLine="470" w:firstLineChars="196"/>
        <w:rPr>
          <w:rStyle w:val="18"/>
          <w:rFonts w:ascii="宋体" w:hAnsi="宋体" w:cs="宋体"/>
          <w:b/>
          <w:bCs/>
          <w:sz w:val="24"/>
        </w:rPr>
      </w:pPr>
      <w:r>
        <w:rPr>
          <w:rFonts w:hint="eastAsia" w:ascii="宋体" w:hAnsi="宋体" w:cs="宋体"/>
          <w:sz w:val="24"/>
        </w:rPr>
        <w:t>1.4智能液晶电视Flash及SD卡电路功能板（FPGA仿真）、智能洗衣机LED显示电路功能板（FPGA仿真）、基础电路通用逻辑电路功能板（FPGA仿真）三种功能板需支持对其上的部分功能电路/芯片进行FPGA仿真更换。功能板需包括母卡、被替换电路的原始子卡、FPGA替换电路子卡，两种子卡需支持与功能板母卡的对接。FPGA替换电路子卡经过编程配置后可完成被替换电路的原始子卡的全部功能，</w:t>
      </w:r>
      <w:r>
        <w:rPr>
          <w:rFonts w:hint="eastAsia" w:ascii="宋体" w:hAnsi="宋体" w:cs="宋体"/>
          <w:sz w:val="24"/>
          <w:lang w:eastAsia="zh-CN"/>
        </w:rPr>
        <w:t>须</w:t>
      </w:r>
      <w:r>
        <w:rPr>
          <w:rFonts w:hint="eastAsia" w:ascii="宋体" w:hAnsi="宋体" w:cs="宋体"/>
          <w:sz w:val="24"/>
        </w:rPr>
        <w:t>能与智能检测平台连接。</w:t>
      </w:r>
    </w:p>
    <w:p>
      <w:pPr>
        <w:pStyle w:val="23"/>
        <w:spacing w:line="360" w:lineRule="auto"/>
        <w:ind w:firstLine="480" w:firstLineChars="200"/>
        <w:rPr>
          <w:rStyle w:val="18"/>
          <w:rFonts w:ascii="宋体" w:hAnsi="宋体"/>
          <w:sz w:val="24"/>
          <w:szCs w:val="24"/>
        </w:rPr>
      </w:pPr>
      <w:r>
        <w:rPr>
          <w:rStyle w:val="18"/>
          <w:rFonts w:ascii="宋体" w:hAnsi="宋体" w:cs="宋体"/>
          <w:b/>
          <w:bCs/>
          <w:sz w:val="24"/>
          <w:szCs w:val="24"/>
        </w:rPr>
        <w:t>2、交货日期、地点：</w:t>
      </w:r>
      <w:r>
        <w:rPr>
          <w:rStyle w:val="18"/>
          <w:rFonts w:hint="eastAsia" w:ascii="宋体" w:hAnsi="宋体"/>
          <w:sz w:val="24"/>
          <w:szCs w:val="24"/>
        </w:rPr>
        <w:t>领取成交通知书</w:t>
      </w:r>
      <w:r>
        <w:rPr>
          <w:rStyle w:val="18"/>
          <w:rFonts w:ascii="宋体" w:hAnsi="宋体"/>
          <w:sz w:val="24"/>
          <w:szCs w:val="24"/>
        </w:rPr>
        <w:t>后</w:t>
      </w:r>
      <w:r>
        <w:rPr>
          <w:rStyle w:val="18"/>
          <w:rFonts w:hint="eastAsia" w:ascii="宋体" w:hAnsi="宋体"/>
          <w:sz w:val="24"/>
          <w:szCs w:val="24"/>
        </w:rPr>
        <w:t>7个工作日</w:t>
      </w:r>
      <w:r>
        <w:rPr>
          <w:rStyle w:val="18"/>
          <w:rFonts w:ascii="宋体" w:hAnsi="宋体"/>
          <w:sz w:val="24"/>
          <w:szCs w:val="24"/>
        </w:rPr>
        <w:t>内</w:t>
      </w:r>
      <w:r>
        <w:rPr>
          <w:rStyle w:val="18"/>
          <w:rFonts w:hint="eastAsia" w:ascii="宋体" w:hAnsi="宋体"/>
          <w:sz w:val="24"/>
          <w:szCs w:val="24"/>
        </w:rPr>
        <w:t>完成交货</w:t>
      </w:r>
      <w:r>
        <w:rPr>
          <w:rStyle w:val="18"/>
          <w:rFonts w:ascii="宋体" w:hAnsi="宋体"/>
          <w:sz w:val="24"/>
          <w:szCs w:val="24"/>
        </w:rPr>
        <w:t>，采购人指定地点。</w:t>
      </w:r>
    </w:p>
    <w:p>
      <w:pPr>
        <w:pStyle w:val="23"/>
        <w:spacing w:line="360" w:lineRule="auto"/>
        <w:ind w:firstLine="480" w:firstLineChars="200"/>
        <w:rPr>
          <w:rStyle w:val="18"/>
          <w:rFonts w:ascii="宋体" w:hAnsi="宋体"/>
          <w:sz w:val="24"/>
          <w:szCs w:val="24"/>
        </w:rPr>
      </w:pPr>
      <w:r>
        <w:rPr>
          <w:rStyle w:val="18"/>
          <w:rFonts w:ascii="宋体" w:hAnsi="宋体" w:cs="宋体"/>
          <w:b/>
          <w:bCs/>
          <w:sz w:val="24"/>
          <w:szCs w:val="24"/>
        </w:rPr>
        <w:t>3、质保期：</w:t>
      </w:r>
      <w:r>
        <w:rPr>
          <w:rStyle w:val="18"/>
          <w:rFonts w:hint="eastAsia" w:ascii="宋体" w:hAnsi="宋体"/>
          <w:sz w:val="24"/>
          <w:szCs w:val="24"/>
        </w:rPr>
        <w:t>质保期为1年（从货到验收合格之日起算）。</w:t>
      </w:r>
    </w:p>
    <w:p>
      <w:pPr>
        <w:pStyle w:val="23"/>
        <w:spacing w:line="360" w:lineRule="auto"/>
        <w:ind w:firstLine="480" w:firstLineChars="200"/>
        <w:rPr>
          <w:rFonts w:ascii="宋体" w:hAnsi="宋体" w:cs="宋体"/>
          <w:sz w:val="24"/>
        </w:rPr>
      </w:pPr>
      <w:r>
        <w:rPr>
          <w:rStyle w:val="18"/>
          <w:rFonts w:ascii="宋体" w:hAnsi="宋体" w:cs="宋体"/>
          <w:b/>
          <w:bCs/>
          <w:sz w:val="24"/>
          <w:szCs w:val="24"/>
        </w:rPr>
        <w:t>4、付款方式：</w:t>
      </w:r>
      <w:r>
        <w:rPr>
          <w:rStyle w:val="18"/>
          <w:rFonts w:hint="eastAsia" w:ascii="宋体" w:hAnsi="宋体" w:cs="宋体"/>
          <w:sz w:val="24"/>
          <w:szCs w:val="24"/>
        </w:rPr>
        <w:t>全部货物交货，并经验收合格后，</w:t>
      </w:r>
      <w:r>
        <w:rPr>
          <w:rStyle w:val="18"/>
          <w:rFonts w:hint="eastAsia" w:ascii="宋体" w:hAnsi="宋体"/>
          <w:sz w:val="24"/>
          <w:szCs w:val="24"/>
        </w:rPr>
        <w:t>15个工作日内学校凭收讫货物的验收凭证和货物验收合格文件等材料以转账方式向供应商一次性支付100%的货物价款。</w:t>
      </w:r>
      <w:r>
        <w:rPr>
          <w:rFonts w:hint="eastAsia" w:ascii="宋体" w:hAnsi="宋体" w:cs="宋体"/>
          <w:sz w:val="24"/>
        </w:rPr>
        <w:t xml:space="preserve"> </w:t>
      </w:r>
    </w:p>
    <w:p>
      <w:pPr>
        <w:spacing w:line="460" w:lineRule="exact"/>
        <w:ind w:firstLine="480" w:firstLineChars="200"/>
        <w:rPr>
          <w:rFonts w:ascii="宋体" w:hAnsi="宋体" w:cs="宋体"/>
          <w:b/>
          <w:bCs/>
          <w:sz w:val="24"/>
        </w:rPr>
      </w:pPr>
      <w:r>
        <w:rPr>
          <w:rFonts w:hint="eastAsia" w:ascii="宋体" w:hAnsi="宋体" w:cs="宋体"/>
          <w:b/>
          <w:bCs/>
          <w:sz w:val="24"/>
        </w:rPr>
        <w:t>6.服务要求</w:t>
      </w:r>
    </w:p>
    <w:p>
      <w:pPr>
        <w:tabs>
          <w:tab w:val="left" w:pos="900"/>
          <w:tab w:val="left" w:pos="1100"/>
        </w:tabs>
        <w:spacing w:line="520" w:lineRule="exact"/>
        <w:ind w:firstLine="470" w:firstLineChars="196"/>
        <w:rPr>
          <w:rStyle w:val="18"/>
          <w:rFonts w:ascii="宋体" w:hAnsi="宋体" w:cs="Times New Roman"/>
          <w:sz w:val="24"/>
        </w:rPr>
      </w:pPr>
      <w:r>
        <w:rPr>
          <w:rStyle w:val="18"/>
          <w:rFonts w:hint="eastAsia" w:ascii="宋体" w:hAnsi="宋体" w:cs="Times New Roman"/>
          <w:sz w:val="24"/>
        </w:rPr>
        <w:t>6.1质保期内质量问题三包（包退、包换、包修）。</w:t>
      </w:r>
    </w:p>
    <w:p>
      <w:pPr>
        <w:tabs>
          <w:tab w:val="left" w:pos="900"/>
          <w:tab w:val="left" w:pos="1100"/>
        </w:tabs>
        <w:spacing w:line="520" w:lineRule="exact"/>
        <w:ind w:firstLine="470" w:firstLineChars="196"/>
        <w:rPr>
          <w:rStyle w:val="18"/>
          <w:rFonts w:ascii="宋体" w:hAnsi="宋体" w:cs="Times New Roman"/>
          <w:sz w:val="24"/>
        </w:rPr>
      </w:pPr>
      <w:r>
        <w:rPr>
          <w:rStyle w:val="18"/>
          <w:rFonts w:hint="eastAsia" w:ascii="宋体" w:hAnsi="宋体" w:cs="Times New Roman"/>
          <w:sz w:val="24"/>
        </w:rPr>
        <w:t>6.2质量要求：全新合格产品。</w:t>
      </w:r>
    </w:p>
    <w:p>
      <w:pPr>
        <w:spacing w:line="460" w:lineRule="exact"/>
        <w:ind w:firstLine="480" w:firstLineChars="200"/>
        <w:rPr>
          <w:rFonts w:ascii="宋体" w:hAnsi="宋体" w:cs="宋体"/>
          <w:b/>
          <w:bCs/>
          <w:sz w:val="24"/>
        </w:rPr>
      </w:pPr>
      <w:r>
        <w:rPr>
          <w:rFonts w:hint="eastAsia" w:ascii="宋体" w:hAnsi="宋体" w:cs="宋体"/>
          <w:b/>
          <w:bCs/>
          <w:sz w:val="24"/>
        </w:rPr>
        <w:t>7.售后服务要求</w:t>
      </w:r>
    </w:p>
    <w:p>
      <w:pPr>
        <w:spacing w:line="460" w:lineRule="exact"/>
        <w:ind w:firstLine="480" w:firstLineChars="200"/>
        <w:rPr>
          <w:rFonts w:ascii="宋体" w:hAnsi="宋体" w:cs="宋体"/>
          <w:sz w:val="24"/>
        </w:rPr>
      </w:pPr>
      <w:r>
        <w:rPr>
          <w:rFonts w:hint="eastAsia" w:ascii="宋体" w:hAnsi="宋体" w:cs="宋体"/>
          <w:sz w:val="24"/>
        </w:rPr>
        <w:t>成交人在质保期内接到故障通知后4小时内响应，并在12小时内到达现场，免费负责修理或更换有缺陷的零部件或整机。</w:t>
      </w:r>
    </w:p>
    <w:p>
      <w:pPr>
        <w:spacing w:line="460" w:lineRule="exact"/>
        <w:ind w:firstLine="480" w:firstLineChars="200"/>
        <w:rPr>
          <w:rFonts w:ascii="宋体" w:hAnsi="宋体" w:cs="宋体"/>
          <w:b/>
          <w:bCs/>
          <w:sz w:val="24"/>
        </w:rPr>
      </w:pPr>
      <w:r>
        <w:rPr>
          <w:rFonts w:hint="eastAsia" w:ascii="宋体" w:hAnsi="宋体" w:cs="宋体"/>
          <w:b/>
          <w:bCs/>
          <w:sz w:val="24"/>
        </w:rPr>
        <w:t>8.验收要求</w:t>
      </w:r>
    </w:p>
    <w:p>
      <w:pPr>
        <w:spacing w:line="460" w:lineRule="exact"/>
        <w:ind w:firstLine="480" w:firstLineChars="200"/>
        <w:rPr>
          <w:rFonts w:ascii="宋体" w:hAnsi="宋体" w:cs="宋体"/>
          <w:sz w:val="24"/>
        </w:rPr>
      </w:pPr>
      <w:r>
        <w:rPr>
          <w:rFonts w:hint="eastAsia" w:ascii="宋体" w:hAnsi="宋体" w:cs="宋体"/>
          <w:sz w:val="24"/>
        </w:rPr>
        <w:t>货物送至采购人指定地点后，成交人和采购人一同拆箱，对其全部货物的型号、规格、数量、外型、外观、包装进行到货验收。成交人应负责在项目验收时将全部有关技术文件、资料等文档交付采购人。</w:t>
      </w:r>
    </w:p>
    <w:p>
      <w:pPr>
        <w:pStyle w:val="3"/>
        <w:spacing w:line="460" w:lineRule="exact"/>
        <w:ind w:firstLine="480" w:firstLineChars="200"/>
        <w:rPr>
          <w:rFonts w:ascii="宋体" w:hAnsi="宋体" w:cs="宋体"/>
          <w:b/>
          <w:bCs/>
          <w:sz w:val="24"/>
          <w:szCs w:val="24"/>
        </w:rPr>
      </w:pPr>
      <w:r>
        <w:rPr>
          <w:rFonts w:hint="eastAsia" w:ascii="宋体" w:hAnsi="宋体" w:cs="宋体"/>
          <w:b/>
          <w:bCs/>
          <w:sz w:val="24"/>
          <w:szCs w:val="24"/>
        </w:rPr>
        <w:t>9.违约责任：</w:t>
      </w:r>
    </w:p>
    <w:p>
      <w:pPr>
        <w:pStyle w:val="3"/>
        <w:spacing w:line="460" w:lineRule="exact"/>
        <w:ind w:firstLine="480" w:firstLineChars="200"/>
        <w:rPr>
          <w:rFonts w:ascii="宋体" w:hAnsi="宋体" w:cs="宋体"/>
          <w:sz w:val="24"/>
          <w:szCs w:val="24"/>
        </w:rPr>
      </w:pPr>
      <w:r>
        <w:rPr>
          <w:rFonts w:hint="eastAsia" w:ascii="宋体" w:hAnsi="宋体" w:cs="宋体"/>
          <w:sz w:val="24"/>
          <w:szCs w:val="24"/>
        </w:rPr>
        <w:t>9.1.交货不符合约定或存在缺陷的，应在5天内完成换货。逾期违约金，违约金按成交金额的 1 ％/天计算。</w:t>
      </w:r>
    </w:p>
    <w:p>
      <w:pPr>
        <w:pStyle w:val="3"/>
        <w:spacing w:line="460" w:lineRule="exact"/>
        <w:ind w:firstLine="480" w:firstLineChars="200"/>
        <w:rPr>
          <w:rFonts w:ascii="宋体" w:hAnsi="宋体" w:cs="宋体"/>
          <w:sz w:val="24"/>
          <w:szCs w:val="24"/>
        </w:rPr>
      </w:pPr>
      <w:r>
        <w:rPr>
          <w:rFonts w:hint="eastAsia" w:ascii="宋体" w:hAnsi="宋体" w:cs="宋体"/>
          <w:sz w:val="24"/>
          <w:szCs w:val="24"/>
        </w:rPr>
        <w:t xml:space="preserve">9.2 </w:t>
      </w:r>
      <w:bookmarkStart w:id="0" w:name="_Hlk85789287"/>
      <w:r>
        <w:rPr>
          <w:rFonts w:hint="eastAsia" w:ascii="宋体" w:hAnsi="宋体" w:cs="宋体"/>
          <w:sz w:val="24"/>
          <w:szCs w:val="24"/>
        </w:rPr>
        <w:t>逾期</w:t>
      </w:r>
      <w:bookmarkEnd w:id="0"/>
      <w:r>
        <w:rPr>
          <w:rFonts w:hint="eastAsia" w:ascii="宋体" w:hAnsi="宋体" w:cs="宋体"/>
          <w:sz w:val="24"/>
          <w:szCs w:val="24"/>
        </w:rPr>
        <w:t>交货的赔偿、除不可抗力因素外，如果成交人不能按照规定的时间交付和提供服务，应及时以书面形式将逾期的事实、可能逾期的时间和原因通知采购人，如果未能按照规定的时间提供货物和提供服务的，每逾期1天，成交人按成交金额支付逾期金额 1 ％的违约金。</w:t>
      </w:r>
    </w:p>
    <w:p>
      <w:pPr>
        <w:pStyle w:val="3"/>
        <w:spacing w:line="460" w:lineRule="exact"/>
        <w:ind w:firstLine="480" w:firstLineChars="200"/>
        <w:rPr>
          <w:rFonts w:ascii="宋体" w:hAnsi="宋体" w:cs="宋体"/>
          <w:sz w:val="24"/>
          <w:szCs w:val="24"/>
        </w:rPr>
      </w:pPr>
      <w:r>
        <w:rPr>
          <w:rFonts w:hint="eastAsia" w:ascii="宋体" w:hAnsi="宋体" w:cs="宋体"/>
          <w:sz w:val="24"/>
          <w:szCs w:val="24"/>
        </w:rPr>
        <w:t>9.3 违约违规终止</w:t>
      </w:r>
    </w:p>
    <w:p>
      <w:pPr>
        <w:pStyle w:val="3"/>
        <w:spacing w:line="460" w:lineRule="exact"/>
        <w:ind w:firstLine="480" w:firstLineChars="200"/>
        <w:rPr>
          <w:rFonts w:ascii="宋体" w:hAnsi="宋体" w:cs="宋体"/>
          <w:sz w:val="24"/>
          <w:szCs w:val="24"/>
        </w:rPr>
      </w:pPr>
      <w:r>
        <w:rPr>
          <w:rFonts w:hint="eastAsia" w:ascii="宋体" w:hAnsi="宋体" w:cs="宋体"/>
          <w:sz w:val="24"/>
          <w:szCs w:val="24"/>
        </w:rPr>
        <w:t>若成交人未能在规定的期限内提供货物，在采购人对成交人违约而采取的任何补救措施不受影响的情况下，采购人还可向成交人发出书面的违约通知书，单方终止部分或全部协议。</w:t>
      </w:r>
    </w:p>
    <w:p>
      <w:pPr>
        <w:spacing w:line="400" w:lineRule="exact"/>
        <w:jc w:val="center"/>
        <w:rPr>
          <w:rStyle w:val="18"/>
          <w:rFonts w:ascii="宋体" w:hAnsi="宋体" w:cs="Times New Roman"/>
          <w:b/>
          <w:bCs/>
          <w:sz w:val="36"/>
          <w:szCs w:val="36"/>
        </w:rPr>
      </w:pPr>
    </w:p>
    <w:p>
      <w:pPr>
        <w:pStyle w:val="23"/>
        <w:rPr>
          <w:rStyle w:val="18"/>
        </w:rPr>
      </w:pPr>
    </w:p>
    <w:p>
      <w:pPr>
        <w:spacing w:line="400" w:lineRule="exact"/>
        <w:jc w:val="center"/>
        <w:rPr>
          <w:rStyle w:val="18"/>
          <w:rFonts w:ascii="宋体" w:hAnsi="宋体" w:cs="Times New Roman"/>
          <w:b/>
          <w:bCs/>
          <w:sz w:val="36"/>
          <w:szCs w:val="36"/>
        </w:rPr>
      </w:pPr>
      <w:r>
        <w:rPr>
          <w:rStyle w:val="18"/>
          <w:rFonts w:ascii="宋体" w:hAnsi="宋体" w:cs="Times New Roman"/>
          <w:b/>
          <w:bCs/>
          <w:sz w:val="36"/>
          <w:szCs w:val="36"/>
        </w:rPr>
        <w:t>第三章 证明材料格式</w:t>
      </w:r>
    </w:p>
    <w:p>
      <w:pPr>
        <w:snapToGrid w:val="0"/>
        <w:spacing w:line="560" w:lineRule="exact"/>
        <w:ind w:firstLine="480" w:firstLineChars="200"/>
        <w:jc w:val="left"/>
        <w:rPr>
          <w:rStyle w:val="18"/>
          <w:rFonts w:ascii="宋体" w:hAnsi="宋体"/>
          <w:sz w:val="24"/>
        </w:rPr>
      </w:pPr>
      <w:r>
        <w:rPr>
          <w:rStyle w:val="18"/>
          <w:rFonts w:ascii="宋体" w:hAnsi="宋体"/>
          <w:sz w:val="24"/>
        </w:rPr>
        <w:t>证明材料编制说明</w:t>
      </w:r>
    </w:p>
    <w:p>
      <w:pPr>
        <w:snapToGrid w:val="0"/>
        <w:spacing w:line="560" w:lineRule="exact"/>
        <w:ind w:firstLine="480" w:firstLineChars="200"/>
        <w:jc w:val="left"/>
        <w:rPr>
          <w:rStyle w:val="18"/>
          <w:rFonts w:ascii="宋体" w:hAnsi="宋体"/>
          <w:sz w:val="24"/>
        </w:rPr>
      </w:pPr>
      <w:r>
        <w:rPr>
          <w:rStyle w:val="18"/>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18"/>
          <w:rFonts w:ascii="宋体" w:hAnsi="宋体"/>
          <w:sz w:val="24"/>
        </w:rPr>
      </w:pPr>
      <w:r>
        <w:rPr>
          <w:rStyle w:val="18"/>
          <w:rFonts w:ascii="宋体" w:hAnsi="宋体"/>
          <w:sz w:val="24"/>
        </w:rPr>
        <w:t>2.格式要求：证明材料应使用不能擦去的墨料或墨水打印、书写或复印，其中：应用A4幅面纸张打印装订，编制封面、页码，并</w:t>
      </w:r>
      <w:bookmarkStart w:id="1" w:name="_GoBack"/>
      <w:bookmarkEnd w:id="1"/>
      <w:r>
        <w:rPr>
          <w:rStyle w:val="18"/>
          <w:rFonts w:ascii="宋体" w:hAnsi="宋体"/>
          <w:sz w:val="24"/>
        </w:rPr>
        <w:t>每页加盖公章。</w:t>
      </w:r>
    </w:p>
    <w:p>
      <w:pPr>
        <w:snapToGrid w:val="0"/>
        <w:spacing w:line="560" w:lineRule="exact"/>
        <w:ind w:firstLine="480" w:firstLineChars="200"/>
        <w:jc w:val="left"/>
        <w:rPr>
          <w:rStyle w:val="18"/>
          <w:rFonts w:ascii="宋体" w:hAnsi="宋体"/>
          <w:sz w:val="24"/>
        </w:rPr>
      </w:pPr>
      <w:r>
        <w:rPr>
          <w:rStyle w:val="18"/>
          <w:rFonts w:ascii="宋体" w:hAnsi="宋体"/>
          <w:sz w:val="24"/>
        </w:rPr>
        <w:t>3.其他要求：</w:t>
      </w:r>
    </w:p>
    <w:p>
      <w:pPr>
        <w:snapToGrid w:val="0"/>
        <w:spacing w:line="560" w:lineRule="exact"/>
        <w:ind w:firstLine="480" w:firstLineChars="200"/>
        <w:jc w:val="left"/>
        <w:rPr>
          <w:rStyle w:val="18"/>
          <w:rFonts w:ascii="宋体" w:hAnsi="宋体"/>
          <w:sz w:val="24"/>
        </w:rPr>
      </w:pPr>
      <w:r>
        <w:rPr>
          <w:rStyle w:val="18"/>
          <w:rFonts w:ascii="宋体" w:hAnsi="宋体"/>
          <w:sz w:val="24"/>
        </w:rPr>
        <w:t>①</w:t>
      </w:r>
      <w:r>
        <w:rPr>
          <w:rStyle w:val="18"/>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18"/>
          <w:rFonts w:ascii="宋体" w:hAnsi="宋体"/>
          <w:sz w:val="24"/>
        </w:rPr>
      </w:pPr>
      <w:r>
        <w:rPr>
          <w:rStyle w:val="18"/>
          <w:rFonts w:ascii="宋体" w:hAnsi="宋体"/>
          <w:sz w:val="24"/>
        </w:rPr>
        <w:t>②证明材料应没有涂改或行间插字，否则其网上竞价系统审核不通过。</w:t>
      </w:r>
    </w:p>
    <w:p>
      <w:pPr>
        <w:spacing w:line="400" w:lineRule="exact"/>
        <w:ind w:firstLine="480" w:firstLineChars="200"/>
        <w:jc w:val="left"/>
        <w:rPr>
          <w:rStyle w:val="18"/>
        </w:rPr>
      </w:pPr>
      <w:r>
        <w:rPr>
          <w:rStyle w:val="18"/>
          <w:rFonts w:ascii="宋体" w:hAnsi="宋体" w:cs="宋体"/>
          <w:b/>
          <w:bCs/>
          <w:sz w:val="24"/>
        </w:rPr>
        <w:t>注：材料均须加盖竞价供应商单位公章，并在网上竞价报名截止时间前在福建省宏瑞招标代理有限公司网站竞价平台（http://bid.fjhongrui.com）</w:t>
      </w:r>
      <w:r>
        <w:rPr>
          <w:rStyle w:val="18"/>
          <w:rFonts w:ascii="宋体" w:hAnsi="宋体" w:cs="宋体"/>
          <w:b/>
          <w:bCs/>
          <w:kern w:val="0"/>
          <w:sz w:val="24"/>
        </w:rPr>
        <w:t>扫描上传合格的证明材料</w:t>
      </w:r>
      <w:r>
        <w:rPr>
          <w:rStyle w:val="18"/>
          <w:rFonts w:ascii="宋体" w:hAnsi="宋体" w:cs="宋体"/>
          <w:b/>
          <w:bCs/>
          <w:sz w:val="24"/>
        </w:rPr>
        <w:t>，未按以上要求提交报名材料的供应商，将导致其竞价资格被拒绝。</w:t>
      </w: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spacing w:line="1000" w:lineRule="exact"/>
        <w:jc w:val="center"/>
        <w:rPr>
          <w:rStyle w:val="18"/>
          <w:rFonts w:ascii="黑体" w:hAnsi="黑体" w:eastAsia="黑体"/>
          <w:sz w:val="96"/>
          <w:szCs w:val="96"/>
        </w:rPr>
      </w:pPr>
      <w:r>
        <w:rPr>
          <w:rStyle w:val="18"/>
          <w:rFonts w:ascii="黑体" w:hAnsi="黑体" w:eastAsia="黑体"/>
          <w:sz w:val="96"/>
          <w:szCs w:val="96"/>
        </w:rPr>
        <w:t>证明材料文件</w:t>
      </w:r>
    </w:p>
    <w:p>
      <w:pPr>
        <w:spacing w:line="1000" w:lineRule="exact"/>
        <w:ind w:firstLine="1920" w:firstLineChars="200"/>
        <w:jc w:val="left"/>
        <w:rPr>
          <w:rStyle w:val="18"/>
          <w:sz w:val="96"/>
          <w:szCs w:val="96"/>
        </w:rPr>
      </w:pPr>
    </w:p>
    <w:p>
      <w:pPr>
        <w:spacing w:line="1000" w:lineRule="exact"/>
        <w:ind w:firstLine="1920" w:firstLineChars="200"/>
        <w:jc w:val="left"/>
        <w:rPr>
          <w:rStyle w:val="18"/>
          <w:sz w:val="96"/>
          <w:szCs w:val="96"/>
        </w:rPr>
      </w:pPr>
    </w:p>
    <w:p>
      <w:pPr>
        <w:pStyle w:val="26"/>
        <w:spacing w:before="312" w:after="312"/>
        <w:rPr>
          <w:rStyle w:val="18"/>
        </w:rPr>
      </w:pPr>
    </w:p>
    <w:p>
      <w:pPr>
        <w:spacing w:line="1000" w:lineRule="exact"/>
        <w:ind w:firstLine="1920" w:firstLineChars="200"/>
        <w:jc w:val="left"/>
        <w:rPr>
          <w:rStyle w:val="18"/>
          <w:sz w:val="96"/>
          <w:szCs w:val="96"/>
        </w:rPr>
      </w:pPr>
    </w:p>
    <w:p>
      <w:pPr>
        <w:spacing w:line="840" w:lineRule="exact"/>
        <w:ind w:firstLine="880" w:firstLineChars="200"/>
        <w:jc w:val="left"/>
        <w:rPr>
          <w:rStyle w:val="18"/>
          <w:sz w:val="44"/>
          <w:szCs w:val="44"/>
        </w:rPr>
      </w:pPr>
      <w:r>
        <w:rPr>
          <w:rStyle w:val="18"/>
          <w:sz w:val="44"/>
          <w:szCs w:val="44"/>
        </w:rPr>
        <w:t>竞价编号：</w:t>
      </w:r>
      <w:r>
        <w:rPr>
          <w:rStyle w:val="18"/>
          <w:sz w:val="44"/>
          <w:szCs w:val="44"/>
          <w:u w:val="single" w:color="000000"/>
        </w:rPr>
        <w:t>（由竞价人填写）</w:t>
      </w:r>
    </w:p>
    <w:p>
      <w:pPr>
        <w:spacing w:line="840" w:lineRule="exact"/>
        <w:ind w:firstLine="880" w:firstLineChars="200"/>
        <w:jc w:val="left"/>
        <w:rPr>
          <w:rStyle w:val="18"/>
          <w:sz w:val="44"/>
          <w:szCs w:val="44"/>
          <w:u w:val="single"/>
        </w:rPr>
      </w:pPr>
      <w:r>
        <w:rPr>
          <w:rStyle w:val="18"/>
          <w:sz w:val="44"/>
          <w:szCs w:val="44"/>
        </w:rPr>
        <w:t>项目名称：</w:t>
      </w:r>
      <w:r>
        <w:rPr>
          <w:rStyle w:val="18"/>
          <w:sz w:val="44"/>
          <w:szCs w:val="44"/>
          <w:u w:val="single" w:color="000000"/>
        </w:rPr>
        <w:t>（由竞价人填写）</w:t>
      </w:r>
    </w:p>
    <w:p>
      <w:pPr>
        <w:spacing w:line="840" w:lineRule="exact"/>
        <w:ind w:firstLine="880" w:firstLineChars="200"/>
        <w:jc w:val="left"/>
        <w:rPr>
          <w:rStyle w:val="18"/>
          <w:sz w:val="44"/>
          <w:szCs w:val="44"/>
        </w:rPr>
      </w:pPr>
      <w:r>
        <w:rPr>
          <w:rStyle w:val="18"/>
          <w:sz w:val="44"/>
          <w:szCs w:val="44"/>
        </w:rPr>
        <w:t>竞 价 人：</w:t>
      </w:r>
      <w:r>
        <w:rPr>
          <w:rStyle w:val="18"/>
          <w:sz w:val="44"/>
          <w:szCs w:val="44"/>
          <w:u w:val="single" w:color="000000"/>
        </w:rPr>
        <w:t>（由竞价人填写）</w:t>
      </w:r>
    </w:p>
    <w:p>
      <w:pPr>
        <w:spacing w:line="840" w:lineRule="exact"/>
        <w:ind w:firstLine="560" w:firstLineChars="200"/>
        <w:jc w:val="left"/>
        <w:rPr>
          <w:rStyle w:val="18"/>
          <w:sz w:val="28"/>
          <w:szCs w:val="28"/>
        </w:rPr>
      </w:pPr>
    </w:p>
    <w:p>
      <w:pPr>
        <w:spacing w:line="840" w:lineRule="exact"/>
        <w:ind w:firstLine="560" w:firstLineChars="200"/>
        <w:jc w:val="left"/>
        <w:rPr>
          <w:rStyle w:val="18"/>
          <w:sz w:val="28"/>
          <w:szCs w:val="28"/>
        </w:rPr>
      </w:pPr>
      <w:r>
        <w:rPr>
          <w:rStyle w:val="18"/>
          <w:sz w:val="28"/>
          <w:szCs w:val="28"/>
        </w:rPr>
        <w:t>联系人及联系电话：</w:t>
      </w:r>
      <w:r>
        <w:rPr>
          <w:rStyle w:val="18"/>
          <w:sz w:val="28"/>
          <w:szCs w:val="28"/>
          <w:u w:val="single" w:color="000000"/>
        </w:rPr>
        <w:t>（由竞价人填写）</w:t>
      </w: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54"/>
        <w:spacing w:after="120" w:line="500" w:lineRule="exact"/>
        <w:jc w:val="center"/>
        <w:rPr>
          <w:rStyle w:val="18"/>
          <w:rFonts w:hAnsi="宋体"/>
          <w:b/>
          <w:sz w:val="36"/>
        </w:rPr>
      </w:pPr>
    </w:p>
    <w:p>
      <w:pPr>
        <w:pStyle w:val="54"/>
        <w:spacing w:after="120" w:line="500" w:lineRule="exact"/>
        <w:jc w:val="center"/>
        <w:rPr>
          <w:rStyle w:val="18"/>
          <w:rFonts w:hAnsi="宋体"/>
          <w:b/>
          <w:sz w:val="36"/>
        </w:rPr>
      </w:pPr>
      <w:r>
        <w:rPr>
          <w:rStyle w:val="18"/>
          <w:rFonts w:hAnsi="宋体"/>
          <w:b/>
          <w:sz w:val="36"/>
        </w:rPr>
        <w:t>目录</w:t>
      </w:r>
    </w:p>
    <w:p>
      <w:pPr>
        <w:pStyle w:val="54"/>
        <w:spacing w:after="120" w:line="500" w:lineRule="exact"/>
        <w:rPr>
          <w:rStyle w:val="18"/>
          <w:rFonts w:hAnsi="宋体"/>
          <w:b/>
          <w:sz w:val="36"/>
        </w:rPr>
      </w:pPr>
    </w:p>
    <w:p>
      <w:pPr>
        <w:pStyle w:val="54"/>
        <w:spacing w:line="400" w:lineRule="exact"/>
        <w:rPr>
          <w:rStyle w:val="18"/>
          <w:rFonts w:hAnsi="宋体" w:cs="宋体"/>
          <w:bCs/>
          <w:sz w:val="24"/>
        </w:rPr>
      </w:pPr>
      <w:r>
        <w:rPr>
          <w:rStyle w:val="18"/>
          <w:rFonts w:hAnsi="宋体" w:cs="宋体"/>
          <w:bCs/>
          <w:sz w:val="24"/>
        </w:rPr>
        <w:t>1、法人营业执照</w:t>
      </w:r>
    </w:p>
    <w:p>
      <w:pPr>
        <w:pStyle w:val="54"/>
        <w:spacing w:line="400" w:lineRule="exact"/>
        <w:rPr>
          <w:rStyle w:val="18"/>
          <w:rFonts w:hAnsi="宋体" w:cs="宋体"/>
          <w:bCs/>
          <w:sz w:val="24"/>
        </w:rPr>
      </w:pPr>
      <w:r>
        <w:rPr>
          <w:rStyle w:val="18"/>
          <w:rFonts w:hAnsi="宋体" w:cs="宋体"/>
          <w:bCs/>
          <w:sz w:val="24"/>
        </w:rPr>
        <w:t>2、近三年内无重大违法违规也无行贿犯罪记录声明函</w:t>
      </w:r>
    </w:p>
    <w:p>
      <w:pPr>
        <w:pStyle w:val="54"/>
        <w:spacing w:line="400" w:lineRule="exact"/>
        <w:rPr>
          <w:rStyle w:val="18"/>
          <w:rFonts w:hAnsi="宋体" w:cs="宋体"/>
          <w:bCs/>
          <w:sz w:val="24"/>
        </w:rPr>
      </w:pPr>
      <w:r>
        <w:rPr>
          <w:rStyle w:val="18"/>
          <w:rFonts w:hAnsi="宋体" w:cs="宋体"/>
          <w:bCs/>
          <w:sz w:val="24"/>
        </w:rPr>
        <w:t>3、技术商务响应一览表</w:t>
      </w:r>
    </w:p>
    <w:p>
      <w:pPr>
        <w:pStyle w:val="54"/>
        <w:spacing w:line="400" w:lineRule="exact"/>
        <w:rPr>
          <w:rStyle w:val="18"/>
          <w:rFonts w:hAnsi="宋体"/>
          <w:sz w:val="24"/>
        </w:rPr>
      </w:pPr>
      <w:r>
        <w:rPr>
          <w:rStyle w:val="18"/>
          <w:rFonts w:hAnsi="宋体" w:cs="宋体"/>
          <w:bCs/>
          <w:sz w:val="24"/>
        </w:rPr>
        <w:t>4、竞价人需提供的其他材料</w:t>
      </w: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r>
        <w:rPr>
          <w:rStyle w:val="18"/>
          <w:rFonts w:ascii="宋体" w:hAnsi="宋体"/>
          <w:b/>
          <w:sz w:val="48"/>
          <w:szCs w:val="48"/>
        </w:rPr>
        <w:t>1.营业执照</w:t>
      </w:r>
    </w:p>
    <w:p>
      <w:pPr>
        <w:spacing w:line="360" w:lineRule="auto"/>
        <w:rPr>
          <w:rStyle w:val="18"/>
          <w:rFonts w:ascii="宋体" w:hAnsi="宋体"/>
          <w:sz w:val="28"/>
          <w:szCs w:val="28"/>
        </w:rPr>
      </w:pPr>
    </w:p>
    <w:p>
      <w:pPr>
        <w:spacing w:line="360" w:lineRule="auto"/>
        <w:rPr>
          <w:rStyle w:val="18"/>
          <w:rFonts w:ascii="宋体" w:hAnsi="宋体"/>
          <w:sz w:val="28"/>
          <w:szCs w:val="28"/>
        </w:rPr>
      </w:pPr>
      <w:r>
        <w:rPr>
          <w:rStyle w:val="18"/>
          <w:rFonts w:ascii="宋体" w:hAnsi="宋体"/>
          <w:sz w:val="28"/>
          <w:szCs w:val="28"/>
        </w:rPr>
        <w:t>致：福州职业技术学院</w:t>
      </w:r>
    </w:p>
    <w:p>
      <w:pPr>
        <w:spacing w:before="312" w:line="360" w:lineRule="auto"/>
        <w:ind w:firstLine="560" w:firstLineChars="200"/>
        <w:rPr>
          <w:rStyle w:val="18"/>
          <w:rFonts w:ascii="宋体" w:hAnsi="宋体"/>
          <w:sz w:val="28"/>
          <w:szCs w:val="28"/>
        </w:rPr>
      </w:pPr>
      <w:r>
        <w:rPr>
          <w:rStyle w:val="18"/>
          <w:rFonts w:ascii="宋体" w:hAnsi="宋体"/>
          <w:sz w:val="28"/>
          <w:szCs w:val="28"/>
        </w:rPr>
        <w:t>现附上由</w:t>
      </w:r>
      <w:r>
        <w:rPr>
          <w:rStyle w:val="18"/>
          <w:rFonts w:ascii="宋体" w:hAnsi="宋体"/>
          <w:sz w:val="28"/>
          <w:szCs w:val="28"/>
          <w:u w:val="single" w:color="000000"/>
        </w:rPr>
        <w:t>(签发机关名称)</w:t>
      </w:r>
      <w:r>
        <w:rPr>
          <w:rStyle w:val="18"/>
          <w:rFonts w:ascii="宋体" w:hAnsi="宋体"/>
          <w:sz w:val="28"/>
          <w:szCs w:val="28"/>
        </w:rPr>
        <w:t>签发的我方法人营业执照副本复印件上述证照真实有效，否则我方负全部责任。</w:t>
      </w:r>
    </w:p>
    <w:p>
      <w:pPr>
        <w:spacing w:line="360" w:lineRule="auto"/>
        <w:ind w:firstLine="560" w:firstLineChars="200"/>
        <w:rPr>
          <w:rStyle w:val="18"/>
          <w:rFonts w:ascii="宋体" w:hAnsi="宋体"/>
          <w:sz w:val="28"/>
          <w:szCs w:val="28"/>
        </w:rPr>
      </w:pPr>
    </w:p>
    <w:p>
      <w:pPr>
        <w:pStyle w:val="33"/>
        <w:spacing w:line="360" w:lineRule="auto"/>
        <w:ind w:firstLine="420" w:firstLineChars="200"/>
        <w:rPr>
          <w:rStyle w:val="18"/>
          <w:rFonts w:ascii="宋体" w:hAnsi="宋体"/>
          <w:b/>
        </w:rPr>
      </w:pPr>
      <w:r>
        <w:rPr>
          <w:rStyle w:val="18"/>
          <w:rFonts w:ascii="宋体" w:hAnsi="宋体" w:cs="Times New Roman"/>
          <w:b/>
          <w:bCs/>
        </w:rPr>
        <w:t>★注意：营业执照、税务登记证均提供副本复印件，复印件必须内容完整、清晰、整洁，由竞价人加盖公章。（竞价人制表时应删去此段话）</w:t>
      </w:r>
    </w:p>
    <w:p>
      <w:pPr>
        <w:pStyle w:val="26"/>
        <w:spacing w:before="312" w:after="312"/>
        <w:rPr>
          <w:rStyle w:val="18"/>
        </w:rPr>
      </w:pPr>
    </w:p>
    <w:p>
      <w:pPr>
        <w:spacing w:line="360" w:lineRule="auto"/>
        <w:jc w:val="left"/>
        <w:rPr>
          <w:rStyle w:val="18"/>
          <w:rFonts w:ascii="宋体" w:hAnsi="宋体"/>
          <w:sz w:val="28"/>
          <w:szCs w:val="28"/>
        </w:rPr>
      </w:pPr>
      <w:r>
        <w:rPr>
          <w:rStyle w:val="18"/>
          <w:rFonts w:ascii="宋体" w:hAnsi="宋体"/>
          <w:sz w:val="28"/>
          <w:szCs w:val="28"/>
        </w:rPr>
        <w:t>竞价人名称：</w:t>
      </w:r>
      <w:r>
        <w:rPr>
          <w:rStyle w:val="18"/>
          <w:rFonts w:ascii="宋体" w:hAnsi="宋体"/>
          <w:b/>
          <w:sz w:val="28"/>
          <w:szCs w:val="28"/>
        </w:rPr>
        <w:t>（全称并加盖公章）</w:t>
      </w:r>
    </w:p>
    <w:p>
      <w:pPr>
        <w:tabs>
          <w:tab w:val="left" w:pos="5355"/>
        </w:tabs>
        <w:spacing w:line="360" w:lineRule="auto"/>
        <w:rPr>
          <w:rStyle w:val="18"/>
          <w:rFonts w:ascii="宋体" w:hAnsi="宋体"/>
          <w:sz w:val="28"/>
          <w:szCs w:val="28"/>
        </w:rPr>
      </w:pPr>
      <w:r>
        <w:rPr>
          <w:rStyle w:val="18"/>
          <w:rFonts w:ascii="宋体" w:hAnsi="宋体"/>
          <w:sz w:val="28"/>
          <w:szCs w:val="28"/>
        </w:rPr>
        <w:t>日期：    年  月  日</w:t>
      </w: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rPr>
          <w:rStyle w:val="18"/>
        </w:rPr>
      </w:pPr>
    </w:p>
    <w:p>
      <w:pPr>
        <w:spacing w:line="360" w:lineRule="auto"/>
        <w:jc w:val="center"/>
        <w:rPr>
          <w:rStyle w:val="18"/>
          <w:rFonts w:ascii="宋体" w:hAnsi="宋体"/>
          <w:b/>
          <w:sz w:val="40"/>
        </w:rPr>
      </w:pPr>
    </w:p>
    <w:p>
      <w:pPr>
        <w:spacing w:line="360" w:lineRule="auto"/>
        <w:jc w:val="center"/>
        <w:rPr>
          <w:rStyle w:val="18"/>
          <w:rFonts w:ascii="宋体" w:hAnsi="宋体"/>
          <w:b/>
          <w:sz w:val="40"/>
        </w:rPr>
      </w:pPr>
      <w:r>
        <w:rPr>
          <w:rStyle w:val="18"/>
          <w:rFonts w:ascii="宋体" w:hAnsi="宋体"/>
          <w:b/>
          <w:sz w:val="40"/>
        </w:rPr>
        <w:t>营业执照复印件并加盖公章</w:t>
      </w: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54"/>
        <w:spacing w:line="360" w:lineRule="auto"/>
        <w:jc w:val="center"/>
        <w:rPr>
          <w:rStyle w:val="18"/>
          <w:rFonts w:hAnsi="宋体"/>
          <w:b/>
          <w:sz w:val="48"/>
          <w:szCs w:val="48"/>
        </w:rPr>
      </w:pPr>
    </w:p>
    <w:p>
      <w:pPr>
        <w:pStyle w:val="54"/>
        <w:spacing w:line="360" w:lineRule="auto"/>
        <w:jc w:val="center"/>
        <w:rPr>
          <w:rStyle w:val="18"/>
          <w:rFonts w:hAnsi="宋体"/>
          <w:b/>
          <w:sz w:val="48"/>
          <w:szCs w:val="48"/>
        </w:rPr>
      </w:pPr>
    </w:p>
    <w:p>
      <w:pPr>
        <w:jc w:val="center"/>
        <w:rPr>
          <w:rStyle w:val="18"/>
          <w:rFonts w:ascii="宋体" w:hAnsi="宋体"/>
          <w:b/>
          <w:sz w:val="44"/>
          <w:szCs w:val="44"/>
        </w:rPr>
      </w:pPr>
      <w:r>
        <w:rPr>
          <w:rStyle w:val="18"/>
          <w:rFonts w:ascii="宋体" w:hAnsi="宋体"/>
          <w:b/>
          <w:sz w:val="44"/>
          <w:szCs w:val="44"/>
        </w:rPr>
        <w:t>2.近三年内无重大违法违规也无行贿犯罪记录</w:t>
      </w:r>
    </w:p>
    <w:p>
      <w:pPr>
        <w:jc w:val="center"/>
        <w:rPr>
          <w:rStyle w:val="18"/>
          <w:rFonts w:ascii="宋体" w:hAnsi="宋体"/>
          <w:b/>
          <w:sz w:val="44"/>
          <w:szCs w:val="44"/>
        </w:rPr>
      </w:pPr>
      <w:r>
        <w:rPr>
          <w:rStyle w:val="18"/>
          <w:rFonts w:ascii="宋体" w:hAnsi="宋体"/>
          <w:b/>
          <w:sz w:val="44"/>
          <w:szCs w:val="44"/>
        </w:rPr>
        <w:t>声明函</w:t>
      </w:r>
    </w:p>
    <w:p>
      <w:pPr>
        <w:jc w:val="center"/>
        <w:rPr>
          <w:rStyle w:val="18"/>
          <w:rFonts w:ascii="宋体" w:hAnsi="宋体"/>
          <w:b/>
          <w:sz w:val="44"/>
          <w:szCs w:val="44"/>
        </w:rPr>
      </w:pPr>
    </w:p>
    <w:p>
      <w:pPr>
        <w:pStyle w:val="34"/>
        <w:spacing w:line="360" w:lineRule="auto"/>
        <w:rPr>
          <w:rStyle w:val="18"/>
          <w:rFonts w:hAnsi="宋体"/>
          <w:b/>
          <w:sz w:val="28"/>
          <w:szCs w:val="28"/>
        </w:rPr>
      </w:pPr>
      <w:r>
        <w:rPr>
          <w:rStyle w:val="18"/>
          <w:rFonts w:hAnsi="宋体"/>
          <w:b/>
          <w:sz w:val="28"/>
          <w:szCs w:val="28"/>
        </w:rPr>
        <w:t>致：福州职业技术学院</w:t>
      </w:r>
    </w:p>
    <w:p>
      <w:pPr>
        <w:pStyle w:val="34"/>
        <w:spacing w:line="360" w:lineRule="auto"/>
        <w:rPr>
          <w:rStyle w:val="18"/>
          <w:rFonts w:hAnsi="宋体" w:cs="Times New Roman"/>
          <w:bCs/>
          <w:sz w:val="28"/>
          <w:szCs w:val="28"/>
        </w:rPr>
      </w:pPr>
      <w:r>
        <w:rPr>
          <w:rStyle w:val="18"/>
          <w:rFonts w:hAnsi="宋体"/>
          <w:b/>
          <w:sz w:val="28"/>
          <w:szCs w:val="28"/>
        </w:rPr>
        <w:t xml:space="preserve">    </w:t>
      </w:r>
      <w:r>
        <w:rPr>
          <w:rStyle w:val="18"/>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34"/>
        <w:spacing w:line="360" w:lineRule="auto"/>
        <w:ind w:firstLine="560"/>
        <w:rPr>
          <w:rStyle w:val="18"/>
          <w:rFonts w:hAnsi="宋体" w:cs="Times New Roman"/>
          <w:bCs/>
          <w:sz w:val="28"/>
          <w:szCs w:val="28"/>
        </w:rPr>
      </w:pPr>
      <w:r>
        <w:rPr>
          <w:rStyle w:val="18"/>
          <w:rFonts w:hAnsi="宋体" w:cs="Times New Roman"/>
          <w:bCs/>
          <w:sz w:val="28"/>
          <w:szCs w:val="28"/>
        </w:rPr>
        <w:t>特此声明。</w:t>
      </w:r>
    </w:p>
    <w:p>
      <w:pPr>
        <w:pStyle w:val="34"/>
        <w:spacing w:line="360" w:lineRule="auto"/>
        <w:rPr>
          <w:rStyle w:val="18"/>
          <w:rFonts w:hAnsi="宋体"/>
          <w:b/>
          <w:sz w:val="28"/>
          <w:szCs w:val="28"/>
        </w:rPr>
      </w:pPr>
    </w:p>
    <w:p>
      <w:pPr>
        <w:pStyle w:val="34"/>
        <w:spacing w:line="360" w:lineRule="auto"/>
        <w:rPr>
          <w:rStyle w:val="18"/>
          <w:rFonts w:hAnsi="宋体"/>
          <w:b/>
          <w:sz w:val="28"/>
          <w:szCs w:val="28"/>
        </w:rPr>
      </w:pPr>
    </w:p>
    <w:p>
      <w:pPr>
        <w:pStyle w:val="34"/>
        <w:spacing w:line="360" w:lineRule="auto"/>
        <w:ind w:firstLine="420" w:firstLineChars="150"/>
        <w:rPr>
          <w:rStyle w:val="18"/>
          <w:rFonts w:hAnsi="宋体"/>
          <w:b/>
          <w:sz w:val="28"/>
          <w:szCs w:val="28"/>
        </w:rPr>
      </w:pPr>
      <w:r>
        <w:rPr>
          <w:rStyle w:val="18"/>
          <w:rFonts w:hAnsi="宋体"/>
          <w:b/>
          <w:sz w:val="28"/>
          <w:szCs w:val="28"/>
        </w:rPr>
        <w:t>竞价人名称：</w:t>
      </w:r>
      <w:r>
        <w:rPr>
          <w:rStyle w:val="18"/>
          <w:rFonts w:hint="eastAsia" w:hAnsi="宋体"/>
          <w:b/>
          <w:sz w:val="28"/>
          <w:szCs w:val="28"/>
        </w:rPr>
        <w:t>（全称并加盖单位公章）</w:t>
      </w:r>
      <w:r>
        <w:rPr>
          <w:rStyle w:val="18"/>
          <w:rFonts w:hAnsi="宋体"/>
          <w:b/>
          <w:sz w:val="28"/>
          <w:szCs w:val="28"/>
        </w:rPr>
        <w:t xml:space="preserve">                 </w:t>
      </w:r>
    </w:p>
    <w:p>
      <w:pPr>
        <w:pStyle w:val="34"/>
        <w:spacing w:line="360" w:lineRule="auto"/>
        <w:ind w:firstLine="420" w:firstLineChars="150"/>
        <w:rPr>
          <w:rStyle w:val="18"/>
          <w:rFonts w:hAnsi="宋体"/>
          <w:b/>
          <w:sz w:val="28"/>
          <w:szCs w:val="28"/>
        </w:rPr>
      </w:pPr>
      <w:r>
        <w:rPr>
          <w:rStyle w:val="18"/>
          <w:rFonts w:hAnsi="宋体"/>
          <w:b/>
          <w:sz w:val="28"/>
          <w:szCs w:val="28"/>
        </w:rPr>
        <w:t xml:space="preserve">法定代表人：（签字）                    </w:t>
      </w:r>
    </w:p>
    <w:p>
      <w:pPr>
        <w:pStyle w:val="34"/>
        <w:spacing w:line="360" w:lineRule="auto"/>
        <w:ind w:firstLine="420" w:firstLineChars="150"/>
        <w:rPr>
          <w:rStyle w:val="18"/>
        </w:rPr>
        <w:sectPr>
          <w:footerReference r:id="rId10" w:type="first"/>
          <w:footerReference r:id="rId9" w:type="default"/>
          <w:pgSz w:w="11906" w:h="16838"/>
          <w:pgMar w:top="1247" w:right="924" w:bottom="1089" w:left="1259" w:header="471" w:footer="992" w:gutter="0"/>
          <w:pgNumType w:start="1"/>
          <w:cols w:space="425" w:num="1"/>
          <w:docGrid w:type="linesAndChars" w:linePitch="312" w:charSpace="0"/>
        </w:sectPr>
      </w:pPr>
      <w:r>
        <w:rPr>
          <w:rStyle w:val="18"/>
          <w:rFonts w:hAnsi="宋体"/>
          <w:b/>
          <w:sz w:val="28"/>
          <w:szCs w:val="28"/>
        </w:rPr>
        <w:t>日期：    年   月   日</w:t>
      </w:r>
    </w:p>
    <w:p>
      <w:pPr>
        <w:pStyle w:val="34"/>
        <w:spacing w:line="360" w:lineRule="auto"/>
        <w:ind w:firstLine="540" w:firstLineChars="150"/>
        <w:jc w:val="center"/>
        <w:rPr>
          <w:rStyle w:val="18"/>
        </w:rPr>
      </w:pPr>
      <w:r>
        <w:rPr>
          <w:rStyle w:val="18"/>
          <w:rFonts w:hAnsi="宋体"/>
          <w:b/>
          <w:sz w:val="36"/>
        </w:rPr>
        <w:t>3.技术商务响应一览表</w:t>
      </w:r>
    </w:p>
    <w:p>
      <w:pPr>
        <w:pStyle w:val="23"/>
        <w:ind w:firstLine="0"/>
        <w:rPr>
          <w:rStyle w:val="18"/>
          <w:rFonts w:ascii="宋体" w:hAnsi="宋体"/>
          <w:b/>
          <w:sz w:val="36"/>
        </w:rPr>
      </w:pPr>
    </w:p>
    <w:tbl>
      <w:tblPr>
        <w:tblStyle w:val="15"/>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宋体" w:hAnsi="宋体"/>
                <w:szCs w:val="21"/>
              </w:rPr>
            </w:pPr>
            <w:r>
              <w:rPr>
                <w:rStyle w:val="18"/>
                <w:rFonts w:ascii="宋体" w:hAnsi="宋体"/>
                <w:b/>
                <w:sz w:val="24"/>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宋体" w:hAnsi="宋体"/>
                <w:b/>
                <w:sz w:val="24"/>
              </w:rPr>
            </w:pPr>
            <w:r>
              <w:rPr>
                <w:rStyle w:val="18"/>
                <w:rFonts w:ascii="宋体" w:hAnsi="宋体"/>
                <w:b/>
                <w:sz w:val="24"/>
              </w:rPr>
              <w:t>响应情况</w:t>
            </w:r>
          </w:p>
          <w:p>
            <w:pPr>
              <w:spacing w:line="360" w:lineRule="auto"/>
              <w:jc w:val="center"/>
              <w:rPr>
                <w:rStyle w:val="18"/>
                <w:rFonts w:ascii="宋体" w:hAnsi="宋体"/>
                <w:szCs w:val="21"/>
              </w:rPr>
            </w:pPr>
            <w:r>
              <w:rPr>
                <w:rStyle w:val="18"/>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18"/>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1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bl>
    <w:p>
      <w:pPr>
        <w:pStyle w:val="40"/>
        <w:spacing w:before="312" w:after="312"/>
        <w:rPr>
          <w:rStyle w:val="18"/>
        </w:rPr>
      </w:pPr>
      <w:r>
        <w:rPr>
          <w:rStyle w:val="18"/>
        </w:rPr>
        <w:t>注：竞价供应商须逐条填写并响应本竞价文件第二章“网上竞价内容及要求”中“二、技术参数及商务条款”所有条款。未按规定填写，或响应内容及响应情况为“不合格”的，报名审核将不通过。报价部分无须体现。</w:t>
      </w:r>
    </w:p>
    <w:p>
      <w:pPr>
        <w:pStyle w:val="40"/>
        <w:spacing w:before="312" w:after="312"/>
        <w:rPr>
          <w:rStyle w:val="18"/>
          <w:sz w:val="28"/>
          <w:szCs w:val="28"/>
        </w:rPr>
      </w:pPr>
    </w:p>
    <w:p>
      <w:pPr>
        <w:pStyle w:val="40"/>
        <w:spacing w:before="312" w:after="312"/>
        <w:rPr>
          <w:rStyle w:val="18"/>
          <w:sz w:val="28"/>
          <w:szCs w:val="28"/>
        </w:rPr>
      </w:pPr>
      <w:r>
        <w:rPr>
          <w:rStyle w:val="18"/>
          <w:sz w:val="28"/>
          <w:szCs w:val="28"/>
        </w:rPr>
        <w:t>竞价人：</w:t>
      </w:r>
      <w:r>
        <w:rPr>
          <w:rStyle w:val="18"/>
          <w:sz w:val="28"/>
          <w:szCs w:val="28"/>
          <w:u w:val="single" w:color="000000"/>
        </w:rPr>
        <w:t>（全称并加盖单位公章）</w:t>
      </w:r>
    </w:p>
    <w:p>
      <w:pPr>
        <w:pStyle w:val="40"/>
        <w:spacing w:before="312" w:after="312"/>
        <w:rPr>
          <w:rStyle w:val="18"/>
        </w:rPr>
        <w:sectPr>
          <w:pgSz w:w="11906" w:h="16838"/>
          <w:pgMar w:top="1247" w:right="924" w:bottom="1089" w:left="1259" w:header="471" w:footer="992" w:gutter="0"/>
          <w:cols w:space="425" w:num="1"/>
          <w:titlePg/>
          <w:docGrid w:type="linesAndChars" w:linePitch="312" w:charSpace="0"/>
        </w:sectPr>
      </w:pPr>
      <w:r>
        <w:rPr>
          <w:rStyle w:val="18"/>
          <w:sz w:val="28"/>
          <w:szCs w:val="28"/>
        </w:rPr>
        <w:t>日期：</w:t>
      </w:r>
      <w:r>
        <w:rPr>
          <w:rStyle w:val="18"/>
          <w:sz w:val="28"/>
          <w:szCs w:val="28"/>
          <w:u w:val="single" w:color="000000"/>
        </w:rPr>
        <w:t>    </w:t>
      </w:r>
      <w:r>
        <w:rPr>
          <w:rStyle w:val="18"/>
          <w:sz w:val="28"/>
          <w:szCs w:val="28"/>
        </w:rPr>
        <w:t>年</w:t>
      </w:r>
      <w:r>
        <w:rPr>
          <w:rStyle w:val="18"/>
          <w:sz w:val="28"/>
          <w:szCs w:val="28"/>
          <w:u w:val="single" w:color="000000"/>
        </w:rPr>
        <w:t>   </w:t>
      </w:r>
      <w:r>
        <w:rPr>
          <w:rStyle w:val="18"/>
          <w:sz w:val="28"/>
          <w:szCs w:val="28"/>
        </w:rPr>
        <w:t>月</w:t>
      </w:r>
      <w:r>
        <w:rPr>
          <w:rStyle w:val="18"/>
          <w:sz w:val="28"/>
          <w:szCs w:val="28"/>
          <w:u w:val="single" w:color="000000"/>
        </w:rPr>
        <w:t xml:space="preserve">  日 </w:t>
      </w:r>
    </w:p>
    <w:p>
      <w:pPr>
        <w:pStyle w:val="40"/>
        <w:spacing w:before="312" w:after="312" w:line="360" w:lineRule="auto"/>
        <w:rPr>
          <w:rStyle w:val="18"/>
          <w:b/>
          <w:sz w:val="36"/>
        </w:rPr>
      </w:pPr>
    </w:p>
    <w:p>
      <w:pPr>
        <w:spacing w:line="360" w:lineRule="auto"/>
        <w:jc w:val="center"/>
        <w:rPr>
          <w:rStyle w:val="18"/>
          <w:rFonts w:ascii="宋体" w:hAnsi="宋体"/>
          <w:b/>
          <w:sz w:val="36"/>
        </w:rPr>
      </w:pPr>
    </w:p>
    <w:p>
      <w:pPr>
        <w:spacing w:line="360" w:lineRule="auto"/>
        <w:jc w:val="center"/>
        <w:rPr>
          <w:rStyle w:val="18"/>
          <w:rFonts w:ascii="宋体" w:hAnsi="宋体"/>
          <w:b/>
          <w:sz w:val="36"/>
        </w:rPr>
      </w:pPr>
    </w:p>
    <w:p>
      <w:pPr>
        <w:spacing w:line="360" w:lineRule="auto"/>
        <w:jc w:val="center"/>
        <w:rPr>
          <w:rStyle w:val="18"/>
          <w:rFonts w:ascii="宋体" w:hAnsi="宋体"/>
          <w:b/>
          <w:sz w:val="36"/>
        </w:rPr>
      </w:pPr>
      <w:r>
        <w:rPr>
          <w:rStyle w:val="18"/>
          <w:rFonts w:ascii="宋体" w:hAnsi="宋体"/>
          <w:b/>
          <w:sz w:val="36"/>
        </w:rPr>
        <w:t>4.竞价人需提供的其他材料</w:t>
      </w:r>
    </w:p>
    <w:p>
      <w:pPr>
        <w:jc w:val="center"/>
        <w:rPr>
          <w:rStyle w:val="18"/>
          <w:rFonts w:ascii="楷体_GB2312" w:eastAsia="楷体_GB2312"/>
          <w:b/>
          <w:sz w:val="44"/>
          <w:szCs w:val="44"/>
        </w:rPr>
      </w:pPr>
    </w:p>
    <w:p>
      <w:pPr>
        <w:pStyle w:val="23"/>
        <w:rPr>
          <w:rStyle w:val="18"/>
          <w:rFonts w:ascii="楷体_GB2312" w:eastAsia="楷体_GB2312"/>
          <w:b/>
          <w:sz w:val="44"/>
          <w:szCs w:val="44"/>
        </w:rPr>
      </w:pPr>
    </w:p>
    <w:p>
      <w:pPr>
        <w:pStyle w:val="24"/>
        <w:rPr>
          <w:rStyle w:val="18"/>
          <w:rFonts w:ascii="宋体" w:hAnsi="宋体" w:cs="宋体"/>
          <w:bCs/>
          <w:sz w:val="24"/>
        </w:rPr>
      </w:pPr>
      <w:r>
        <w:rPr>
          <w:rStyle w:val="18"/>
          <w:rFonts w:ascii="宋体" w:hAnsi="宋体" w:cs="宋体"/>
          <w:bCs/>
          <w:sz w:val="24"/>
        </w:rPr>
        <w:t>注：竞价文件有要求的或竞价人认为应提交的其他材料可在此项下提交。</w:t>
      </w: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3"/>
        <w:ind w:firstLine="0"/>
        <w:rPr>
          <w:rStyle w:val="18"/>
        </w:rPr>
      </w:pPr>
    </w:p>
    <w:p>
      <w:pPr>
        <w:pStyle w:val="24"/>
        <w:spacing w:after="0" w:line="480" w:lineRule="exact"/>
        <w:jc w:val="center"/>
        <w:rPr>
          <w:rStyle w:val="18"/>
          <w:rFonts w:ascii="宋体" w:hAnsi="宋体" w:cs="Times New Roman"/>
          <w:b/>
          <w:bCs/>
          <w:sz w:val="36"/>
          <w:szCs w:val="36"/>
        </w:rPr>
      </w:pPr>
      <w:r>
        <w:rPr>
          <w:rStyle w:val="18"/>
          <w:rFonts w:ascii="宋体" w:hAnsi="宋体" w:cs="Times New Roman"/>
          <w:b/>
          <w:bCs/>
          <w:sz w:val="36"/>
          <w:szCs w:val="36"/>
        </w:rPr>
        <w:t>第四章  报价文件</w:t>
      </w:r>
    </w:p>
    <w:p>
      <w:pPr>
        <w:pStyle w:val="33"/>
        <w:spacing w:after="0" w:line="480" w:lineRule="exact"/>
        <w:ind w:firstLine="560" w:firstLineChars="200"/>
        <w:rPr>
          <w:rStyle w:val="18"/>
          <w:sz w:val="24"/>
        </w:rPr>
      </w:pPr>
      <w:r>
        <w:rPr>
          <w:rStyle w:val="18"/>
          <w:rFonts w:ascii="宋体" w:hAnsi="宋体" w:cs="Times New Roman"/>
          <w:b/>
          <w:bCs/>
          <w:sz w:val="28"/>
          <w:szCs w:val="36"/>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pPr>
        <w:pStyle w:val="26"/>
        <w:spacing w:before="312" w:after="312"/>
        <w:rPr>
          <w:rStyle w:val="18"/>
          <w:sz w:val="24"/>
          <w:szCs w:val="24"/>
        </w:rPr>
      </w:pPr>
      <w:r>
        <w:rPr>
          <w:rStyle w:val="18"/>
          <w:sz w:val="24"/>
          <w:szCs w:val="24"/>
        </w:rPr>
        <w:t xml:space="preserve">竞价编号：    </w:t>
      </w:r>
      <w:r>
        <w:rPr>
          <w:rStyle w:val="18"/>
          <w:rFonts w:hint="eastAsia"/>
          <w:sz w:val="24"/>
          <w:szCs w:val="24"/>
        </w:rPr>
        <w:t xml:space="preserve">                      </w:t>
      </w:r>
      <w:r>
        <w:rPr>
          <w:rStyle w:val="18"/>
          <w:sz w:val="24"/>
          <w:szCs w:val="24"/>
        </w:rPr>
        <w:t xml:space="preserve">项目名称: </w:t>
      </w:r>
    </w:p>
    <w:p>
      <w:pPr>
        <w:pStyle w:val="26"/>
        <w:spacing w:before="312" w:after="312"/>
        <w:jc w:val="center"/>
        <w:rPr>
          <w:rStyle w:val="18"/>
          <w:sz w:val="24"/>
        </w:rPr>
      </w:pPr>
      <w:r>
        <w:rPr>
          <w:rStyle w:val="18"/>
          <w:sz w:val="24"/>
        </w:rPr>
        <w:t>报价一览表</w:t>
      </w:r>
    </w:p>
    <w:p>
      <w:pPr>
        <w:pStyle w:val="63"/>
        <w:ind w:firstLine="6240" w:firstLineChars="2600"/>
        <w:rPr>
          <w:rStyle w:val="18"/>
          <w:rFonts w:ascii="宋体" w:hAnsi="宋体"/>
          <w:sz w:val="24"/>
        </w:rPr>
      </w:pPr>
      <w:r>
        <w:rPr>
          <w:rStyle w:val="18"/>
          <w:rFonts w:ascii="宋体" w:hAnsi="宋体"/>
          <w:sz w:val="24"/>
        </w:rPr>
        <w:t>金额单位：人民币元</w:t>
      </w:r>
    </w:p>
    <w:p>
      <w:pPr>
        <w:pStyle w:val="63"/>
        <w:ind w:firstLine="6240" w:firstLineChars="2600"/>
        <w:rPr>
          <w:rStyle w:val="18"/>
          <w:rFonts w:ascii="宋体" w:hAnsi="宋体"/>
          <w:sz w:val="24"/>
        </w:rPr>
      </w:pPr>
    </w:p>
    <w:p>
      <w:pPr>
        <w:pStyle w:val="63"/>
        <w:ind w:firstLine="6240" w:firstLineChars="2600"/>
        <w:rPr>
          <w:rStyle w:val="18"/>
          <w:rFonts w:ascii="宋体" w:hAnsi="宋体"/>
          <w:sz w:val="24"/>
        </w:rPr>
      </w:pPr>
    </w:p>
    <w:tbl>
      <w:tblPr>
        <w:tblStyle w:val="15"/>
        <w:tblW w:w="9103"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48"/>
        <w:gridCol w:w="66"/>
        <w:gridCol w:w="3893"/>
        <w:gridCol w:w="79"/>
        <w:gridCol w:w="1517"/>
        <w:gridCol w:w="100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11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hint="eastAsia" w:ascii="宋体" w:hAnsi="宋体" w:eastAsia="宋体" w:cs="宋体"/>
                <w:b/>
                <w:bCs/>
                <w:spacing w:val="-11"/>
                <w:sz w:val="24"/>
                <w:lang w:eastAsia="zh-CN"/>
              </w:rPr>
            </w:pPr>
            <w:r>
              <w:rPr>
                <w:rStyle w:val="18"/>
                <w:rFonts w:hint="eastAsia" w:ascii="宋体" w:hAnsi="宋体" w:cs="宋体"/>
                <w:b/>
                <w:bCs/>
                <w:spacing w:val="-11"/>
                <w:sz w:val="24"/>
                <w:lang w:eastAsia="zh-CN"/>
              </w:rPr>
              <w:t>合同包</w:t>
            </w:r>
          </w:p>
        </w:tc>
        <w:tc>
          <w:tcPr>
            <w:tcW w:w="3972" w:type="dxa"/>
            <w:gridSpan w:val="2"/>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ascii="宋体" w:hAnsi="宋体" w:cs="宋体"/>
                <w:b/>
                <w:bCs/>
                <w:spacing w:val="-11"/>
                <w:sz w:val="24"/>
              </w:rPr>
            </w:pPr>
            <w:r>
              <w:rPr>
                <w:rStyle w:val="18"/>
                <w:rFonts w:hAnsi="宋体" w:cs="宋体"/>
                <w:b/>
                <w:bCs/>
                <w:spacing w:val="-17"/>
                <w:sz w:val="24"/>
              </w:rPr>
              <w:t>采购标的</w:t>
            </w:r>
          </w:p>
        </w:tc>
        <w:tc>
          <w:tcPr>
            <w:tcW w:w="15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s="宋体"/>
                <w:b/>
                <w:bCs/>
                <w:spacing w:val="-11"/>
                <w:sz w:val="24"/>
              </w:rPr>
            </w:pPr>
            <w:r>
              <w:rPr>
                <w:rStyle w:val="18"/>
                <w:rFonts w:hint="eastAsia" w:ascii="宋体" w:hAnsi="宋体" w:cs="宋体"/>
                <w:b/>
                <w:bCs/>
                <w:color w:val="000000"/>
                <w:kern w:val="0"/>
                <w:sz w:val="24"/>
              </w:rPr>
              <w:t>数量</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s="宋体"/>
                <w:b/>
                <w:bCs/>
                <w:spacing w:val="-11"/>
                <w:sz w:val="24"/>
              </w:rPr>
            </w:pPr>
            <w:r>
              <w:rPr>
                <w:rStyle w:val="18"/>
                <w:rFonts w:hint="eastAsia" w:ascii="宋体" w:hAnsi="宋体" w:cs="宋体"/>
                <w:b/>
                <w:bCs/>
                <w:color w:val="000000"/>
                <w:sz w:val="24"/>
              </w:rPr>
              <w:t>投标单价</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s="宋体"/>
                <w:b/>
                <w:bCs/>
                <w:spacing w:val="-11"/>
                <w:sz w:val="24"/>
              </w:rPr>
            </w:pPr>
            <w:r>
              <w:rPr>
                <w:rStyle w:val="18"/>
                <w:rFonts w:hint="eastAsia" w:ascii="宋体" w:hAnsi="宋体" w:cs="宋体"/>
                <w:b/>
                <w:bCs/>
                <w:color w:val="000000"/>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0" w:hRule="atLeast"/>
        </w:trPr>
        <w:tc>
          <w:tcPr>
            <w:tcW w:w="1114" w:type="dxa"/>
            <w:gridSpan w:val="2"/>
            <w:tcBorders>
              <w:top w:val="single" w:color="000000" w:sz="4" w:space="0"/>
              <w:left w:val="single" w:color="000000" w:sz="4" w:space="0"/>
              <w:bottom w:val="single" w:color="000000" w:sz="4" w:space="0"/>
              <w:right w:val="single" w:color="000000" w:sz="4" w:space="0"/>
            </w:tcBorders>
            <w:vAlign w:val="center"/>
          </w:tcPr>
          <w:p>
            <w:pPr>
              <w:pStyle w:val="68"/>
              <w:spacing w:before="141"/>
              <w:ind w:right="61"/>
              <w:jc w:val="center"/>
              <w:rPr>
                <w:rStyle w:val="18"/>
                <w:rFonts w:ascii="宋体" w:hAnsi="宋体" w:cs="宋体"/>
                <w:spacing w:val="-11"/>
                <w:sz w:val="24"/>
              </w:rPr>
            </w:pPr>
            <w:r>
              <w:rPr>
                <w:rFonts w:hint="eastAsia" w:ascii="宋体" w:hAnsi="宋体" w:cs="宋体"/>
                <w:sz w:val="24"/>
              </w:rPr>
              <w:t>1</w:t>
            </w:r>
          </w:p>
        </w:tc>
        <w:tc>
          <w:tcPr>
            <w:tcW w:w="3972"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hint="eastAsia" w:ascii="宋体" w:hAnsi="宋体" w:cs="宋体"/>
                <w:spacing w:val="-11"/>
                <w:sz w:val="24"/>
              </w:rPr>
            </w:pPr>
            <w:r>
              <w:rPr>
                <w:rStyle w:val="18"/>
                <w:rFonts w:hint="eastAsia" w:ascii="宋体" w:hAnsi="宋体" w:cs="宋体"/>
                <w:spacing w:val="-11"/>
                <w:sz w:val="24"/>
              </w:rPr>
              <w:t>电子芯片级维修与数据恢复技术赛项</w:t>
            </w:r>
          </w:p>
          <w:p>
            <w:pPr>
              <w:snapToGrid w:val="0"/>
              <w:spacing w:line="460" w:lineRule="exact"/>
              <w:jc w:val="center"/>
              <w:rPr>
                <w:rStyle w:val="18"/>
                <w:rFonts w:ascii="宋体" w:hAnsi="宋体" w:cs="宋体"/>
                <w:spacing w:val="-11"/>
                <w:sz w:val="24"/>
              </w:rPr>
            </w:pPr>
            <w:r>
              <w:rPr>
                <w:rStyle w:val="18"/>
                <w:rFonts w:hint="eastAsia" w:ascii="宋体" w:hAnsi="宋体" w:cs="宋体"/>
                <w:spacing w:val="-11"/>
                <w:sz w:val="24"/>
              </w:rPr>
              <w:t>电路功能板板卡耗材采购</w:t>
            </w:r>
          </w:p>
        </w:tc>
        <w:tc>
          <w:tcPr>
            <w:tcW w:w="1517" w:type="dxa"/>
            <w:tcBorders>
              <w:top w:val="single" w:color="000000" w:sz="4" w:space="0"/>
              <w:left w:val="single" w:color="000000" w:sz="4" w:space="0"/>
              <w:bottom w:val="single" w:color="000000" w:sz="4" w:space="0"/>
              <w:right w:val="single" w:color="000000" w:sz="4" w:space="0"/>
            </w:tcBorders>
            <w:vAlign w:val="center"/>
          </w:tcPr>
          <w:p>
            <w:pPr>
              <w:pStyle w:val="68"/>
              <w:spacing w:before="141"/>
              <w:jc w:val="center"/>
              <w:rPr>
                <w:rFonts w:ascii="宋体" w:hAnsi="宋体" w:cs="宋体"/>
                <w:spacing w:val="-11"/>
                <w:sz w:val="24"/>
              </w:rPr>
            </w:pPr>
            <w:r>
              <w:rPr>
                <w:rStyle w:val="18"/>
                <w:rFonts w:hint="eastAsia" w:ascii="宋体" w:hAnsi="宋体"/>
                <w:spacing w:val="-11"/>
                <w:sz w:val="24"/>
                <w:lang w:val="en-US" w:eastAsia="zh-CN"/>
              </w:rPr>
              <w:t>50张</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9103" w:type="dxa"/>
            <w:gridSpan w:val="7"/>
            <w:tcBorders>
              <w:top w:val="single" w:color="000000" w:sz="4" w:space="0"/>
              <w:left w:val="single" w:color="000000" w:sz="4" w:space="0"/>
              <w:bottom w:val="single" w:color="000000" w:sz="4" w:space="0"/>
              <w:right w:val="single" w:color="000000" w:sz="4" w:space="0"/>
            </w:tcBorders>
            <w:vAlign w:val="center"/>
          </w:tcPr>
          <w:p>
            <w:pPr>
              <w:tabs>
                <w:tab w:val="left" w:pos="1790"/>
              </w:tabs>
              <w:textAlignment w:val="center"/>
              <w:rPr>
                <w:rStyle w:val="18"/>
                <w:rFonts w:ascii="宋体" w:hAnsi="宋体" w:cs="宋体"/>
                <w:b/>
                <w:bCs/>
                <w:sz w:val="24"/>
              </w:rPr>
            </w:pPr>
            <w:r>
              <w:rPr>
                <w:rStyle w:val="18"/>
                <w:rFonts w:hint="eastAsia" w:ascii="宋体" w:hAnsi="宋体" w:cs="宋体"/>
                <w:b/>
                <w:bCs/>
                <w:sz w:val="24"/>
              </w:rPr>
              <w:t>投标总金额大写：</w:t>
            </w:r>
          </w:p>
          <w:p>
            <w:pPr>
              <w:snapToGrid w:val="0"/>
              <w:spacing w:line="460" w:lineRule="exact"/>
              <w:ind w:firstLine="1200" w:firstLineChars="500"/>
              <w:jc w:val="left"/>
              <w:rPr>
                <w:rStyle w:val="18"/>
                <w:rFonts w:ascii="宋体" w:hAnsi="宋体" w:cs="宋体"/>
                <w:spacing w:val="-11"/>
                <w:sz w:val="24"/>
              </w:rPr>
            </w:pPr>
            <w:r>
              <w:rPr>
                <w:rStyle w:val="18"/>
                <w:rFonts w:hint="eastAsia" w:ascii="宋体" w:hAnsi="宋体" w:cs="宋体"/>
                <w:b/>
                <w:bCs/>
                <w:color w:val="000000"/>
                <w:kern w:val="0"/>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4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s="宋体"/>
                <w:b/>
                <w:bCs/>
                <w:spacing w:val="-11"/>
                <w:sz w:val="24"/>
              </w:rPr>
            </w:pPr>
            <w:r>
              <w:rPr>
                <w:rStyle w:val="18"/>
                <w:rFonts w:hint="eastAsia" w:ascii="宋体" w:hAnsi="宋体" w:cs="宋体"/>
                <w:b/>
                <w:bCs/>
                <w:spacing w:val="-11"/>
                <w:sz w:val="24"/>
              </w:rPr>
              <w:t>序号</w:t>
            </w:r>
          </w:p>
        </w:tc>
        <w:tc>
          <w:tcPr>
            <w:tcW w:w="395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s="宋体"/>
                <w:b/>
                <w:bCs/>
                <w:spacing w:val="-11"/>
                <w:sz w:val="24"/>
              </w:rPr>
            </w:pPr>
            <w:r>
              <w:rPr>
                <w:rStyle w:val="18"/>
                <w:rFonts w:hint="eastAsia" w:ascii="宋体" w:hAnsi="宋体" w:cs="宋体"/>
                <w:b/>
                <w:bCs/>
                <w:spacing w:val="-11"/>
                <w:sz w:val="24"/>
              </w:rPr>
              <w:t>货物名称</w:t>
            </w:r>
          </w:p>
        </w:tc>
        <w:tc>
          <w:tcPr>
            <w:tcW w:w="4096"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s="宋体"/>
                <w:b/>
                <w:bCs/>
                <w:spacing w:val="-11"/>
                <w:sz w:val="24"/>
              </w:rPr>
            </w:pPr>
            <w:r>
              <w:rPr>
                <w:rStyle w:val="18"/>
                <w:rFonts w:hint="eastAsia" w:ascii="宋体" w:hAnsi="宋体" w:cs="宋体"/>
                <w:b/>
                <w:bCs/>
                <w:color w:val="000000"/>
                <w:kern w:val="0"/>
                <w:sz w:val="24"/>
              </w:rPr>
              <w:t>品牌/型号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1048" w:type="dxa"/>
            <w:tcBorders>
              <w:top w:val="single" w:color="000000" w:sz="4" w:space="0"/>
              <w:left w:val="single" w:color="000000" w:sz="4" w:space="0"/>
              <w:bottom w:val="single" w:color="000000" w:sz="4" w:space="0"/>
              <w:right w:val="single" w:color="000000" w:sz="4" w:space="0"/>
            </w:tcBorders>
            <w:vAlign w:val="center"/>
          </w:tcPr>
          <w:p>
            <w:pPr>
              <w:pStyle w:val="68"/>
              <w:spacing w:before="141"/>
              <w:ind w:right="61"/>
              <w:jc w:val="center"/>
              <w:rPr>
                <w:rStyle w:val="18"/>
                <w:rFonts w:ascii="宋体" w:hAnsi="宋体" w:cs="宋体"/>
                <w:spacing w:val="-11"/>
                <w:sz w:val="24"/>
              </w:rPr>
            </w:pPr>
            <w:r>
              <w:rPr>
                <w:rFonts w:hint="eastAsia" w:ascii="宋体" w:hAnsi="宋体" w:cs="宋体"/>
                <w:sz w:val="24"/>
              </w:rPr>
              <w:t>1</w:t>
            </w:r>
          </w:p>
        </w:tc>
        <w:tc>
          <w:tcPr>
            <w:tcW w:w="3959" w:type="dxa"/>
            <w:gridSpan w:val="2"/>
            <w:tcBorders>
              <w:top w:val="single" w:color="000000" w:sz="4" w:space="0"/>
              <w:left w:val="single" w:color="000000" w:sz="4" w:space="0"/>
              <w:bottom w:val="single" w:color="000000" w:sz="4" w:space="0"/>
              <w:right w:val="single" w:color="000000" w:sz="4" w:space="0"/>
            </w:tcBorders>
            <w:vAlign w:val="center"/>
          </w:tcPr>
          <w:p>
            <w:pPr>
              <w:pStyle w:val="68"/>
              <w:spacing w:before="1" w:line="244" w:lineRule="auto"/>
              <w:ind w:right="34"/>
              <w:jc w:val="center"/>
              <w:rPr>
                <w:rStyle w:val="18"/>
                <w:rFonts w:ascii="宋体" w:hAnsi="宋体" w:cs="宋体"/>
                <w:spacing w:val="-11"/>
                <w:sz w:val="24"/>
              </w:rPr>
            </w:pPr>
            <w:r>
              <w:rPr>
                <w:rFonts w:hint="eastAsia" w:ascii="宋体" w:hAnsi="宋体" w:cs="宋体"/>
                <w:b/>
                <w:bCs/>
                <w:color w:val="000000"/>
                <w:kern w:val="0"/>
                <w:sz w:val="22"/>
                <w:szCs w:val="22"/>
                <w:lang w:bidi="ar"/>
              </w:rPr>
              <w:t>计算机系列电路功能板</w:t>
            </w:r>
          </w:p>
        </w:tc>
        <w:tc>
          <w:tcPr>
            <w:tcW w:w="4096"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9" w:hRule="atLeast"/>
        </w:trPr>
        <w:tc>
          <w:tcPr>
            <w:tcW w:w="1048" w:type="dxa"/>
            <w:tcBorders>
              <w:top w:val="single" w:color="000000" w:sz="4" w:space="0"/>
              <w:left w:val="single" w:color="000000" w:sz="4" w:space="0"/>
              <w:bottom w:val="single" w:color="000000" w:sz="4" w:space="0"/>
              <w:right w:val="single" w:color="000000" w:sz="4" w:space="0"/>
            </w:tcBorders>
            <w:vAlign w:val="center"/>
          </w:tcPr>
          <w:p>
            <w:pPr>
              <w:pStyle w:val="68"/>
              <w:spacing w:before="141"/>
              <w:ind w:right="61"/>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3959" w:type="dxa"/>
            <w:gridSpan w:val="2"/>
            <w:tcBorders>
              <w:top w:val="single" w:color="000000" w:sz="4" w:space="0"/>
              <w:left w:val="single" w:color="000000" w:sz="4" w:space="0"/>
              <w:bottom w:val="single" w:color="000000" w:sz="4" w:space="0"/>
              <w:right w:val="single" w:color="000000" w:sz="4" w:space="0"/>
            </w:tcBorders>
            <w:vAlign w:val="center"/>
          </w:tcPr>
          <w:p>
            <w:pPr>
              <w:pStyle w:val="68"/>
              <w:spacing w:before="1" w:line="244" w:lineRule="auto"/>
              <w:ind w:right="34"/>
              <w:jc w:val="center"/>
              <w:rPr>
                <w:rStyle w:val="18"/>
                <w:rFonts w:ascii="宋体" w:hAnsi="宋体" w:cs="宋体"/>
                <w:spacing w:val="-11"/>
                <w:sz w:val="24"/>
              </w:rPr>
            </w:pPr>
            <w:r>
              <w:rPr>
                <w:rFonts w:hint="eastAsia" w:ascii="宋体" w:hAnsi="宋体" w:cs="宋体"/>
                <w:b/>
                <w:bCs/>
                <w:color w:val="000000"/>
                <w:kern w:val="0"/>
                <w:sz w:val="22"/>
                <w:szCs w:val="22"/>
                <w:lang w:bidi="ar"/>
              </w:rPr>
              <w:t>智能硬件系列电路功能板</w:t>
            </w:r>
          </w:p>
        </w:tc>
        <w:tc>
          <w:tcPr>
            <w:tcW w:w="4096"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s="宋体"/>
                <w:spacing w:val="-11"/>
                <w:sz w:val="24"/>
              </w:rPr>
            </w:pPr>
          </w:p>
        </w:tc>
      </w:tr>
    </w:tbl>
    <w:p>
      <w:pPr>
        <w:spacing w:line="360" w:lineRule="auto"/>
        <w:ind w:firstLine="3240" w:firstLineChars="1350"/>
        <w:jc w:val="left"/>
        <w:rPr>
          <w:rStyle w:val="18"/>
          <w:rFonts w:ascii="宋体" w:hAnsi="宋体"/>
          <w:sz w:val="24"/>
        </w:rPr>
      </w:pPr>
    </w:p>
    <w:p>
      <w:pPr>
        <w:spacing w:line="360" w:lineRule="auto"/>
        <w:ind w:firstLine="3240" w:firstLineChars="1350"/>
        <w:jc w:val="left"/>
        <w:rPr>
          <w:rStyle w:val="18"/>
          <w:rFonts w:ascii="宋体" w:hAnsi="宋体"/>
          <w:sz w:val="24"/>
        </w:rPr>
      </w:pPr>
      <w:r>
        <w:rPr>
          <w:rStyle w:val="18"/>
          <w:rFonts w:ascii="宋体" w:hAnsi="宋体"/>
          <w:sz w:val="24"/>
        </w:rPr>
        <w:t>供应商（全称并加盖公章）：</w:t>
      </w:r>
    </w:p>
    <w:p>
      <w:pPr>
        <w:spacing w:line="360" w:lineRule="auto"/>
        <w:ind w:firstLine="3240" w:firstLineChars="1350"/>
        <w:jc w:val="left"/>
        <w:rPr>
          <w:rStyle w:val="18"/>
          <w:rFonts w:ascii="宋体" w:hAnsi="宋体"/>
          <w:sz w:val="24"/>
        </w:rPr>
      </w:pPr>
      <w:r>
        <w:rPr>
          <w:rStyle w:val="18"/>
          <w:rFonts w:ascii="宋体" w:hAnsi="宋体"/>
          <w:sz w:val="24"/>
        </w:rPr>
        <w:t>供应商代表签字：</w:t>
      </w:r>
    </w:p>
    <w:p>
      <w:pPr>
        <w:spacing w:line="360" w:lineRule="auto"/>
        <w:ind w:firstLine="3240" w:firstLineChars="1350"/>
        <w:jc w:val="left"/>
        <w:rPr>
          <w:rStyle w:val="18"/>
        </w:rPr>
      </w:pPr>
      <w:r>
        <w:rPr>
          <w:rStyle w:val="18"/>
          <w:rFonts w:ascii="宋体" w:hAnsi="宋体"/>
          <w:sz w:val="24"/>
        </w:rPr>
        <w:t>日期：</w:t>
      </w:r>
    </w:p>
    <w:p>
      <w:pPr>
        <w:spacing w:line="360" w:lineRule="auto"/>
        <w:ind w:firstLine="2835" w:firstLineChars="1350"/>
        <w:jc w:val="left"/>
        <w:rPr>
          <w:rStyle w:val="18"/>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Style w:val="18"/>
      </w:rPr>
    </w:pPr>
  </w:p>
  <w:p>
    <w:pPr>
      <w:pStyle w:val="10"/>
      <w:tabs>
        <w:tab w:val="left" w:pos="5377"/>
      </w:tabs>
      <w:rPr>
        <w:rStyle w:val="18"/>
      </w:rPr>
    </w:pPr>
    <w:r>
      <w:rPr>
        <w:rStyle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r>
      <w:rPr>
        <w:rStyle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46"/>
                              <w:rFonts w:ascii="宋体" w:hAnsi="宋体"/>
                            </w:rPr>
                          </w:pPr>
                        </w:p>
                        <w:p>
                          <w:pPr>
                            <w:rPr>
                              <w:rStyle w:val="18"/>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0"/>
                      <w:rPr>
                        <w:rStyle w:val="46"/>
                        <w:rFonts w:ascii="宋体" w:hAnsi="宋体"/>
                      </w:rPr>
                    </w:pPr>
                  </w:p>
                  <w:p>
                    <w:pPr>
                      <w:rPr>
                        <w:rStyle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Style w:val="18"/>
      </w:rPr>
    </w:pPr>
    <w:r>
      <w:rPr>
        <w:rStyle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both"/>
                            <w:rPr>
                              <w:rStyle w:val="18"/>
                            </w:rPr>
                          </w:pPr>
                        </w:p>
                        <w:p>
                          <w:pPr>
                            <w:rPr>
                              <w:rStyle w:val="1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0"/>
                      <w:jc w:val="both"/>
                      <w:rPr>
                        <w:rStyle w:val="18"/>
                      </w:rPr>
                    </w:pPr>
                  </w:p>
                  <w:p>
                    <w:pPr>
                      <w:rPr>
                        <w:rStyle w:val="18"/>
                      </w:rPr>
                    </w:pPr>
                  </w:p>
                </w:txbxContent>
              </v:textbox>
            </v:shape>
          </w:pict>
        </mc:Fallback>
      </mc:AlternateContent>
    </w:r>
  </w:p>
  <w:p>
    <w:pPr>
      <w:pStyle w:val="10"/>
      <w:tabs>
        <w:tab w:val="left" w:pos="5377"/>
      </w:tabs>
      <w:rPr>
        <w:rStyle w:val="18"/>
      </w:rPr>
    </w:pPr>
    <w:r>
      <w:rPr>
        <w:rStyle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r>
      <w:rPr>
        <w:rStyle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46"/>
                              <w:rFonts w:ascii="宋体" w:hAnsi="宋体"/>
                            </w:rPr>
                          </w:pPr>
                        </w:p>
                        <w:p>
                          <w:pPr>
                            <w:rPr>
                              <w:rStyle w:val="18"/>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0"/>
                      <w:rPr>
                        <w:rStyle w:val="46"/>
                        <w:rFonts w:ascii="宋体" w:hAnsi="宋体"/>
                      </w:rPr>
                    </w:pPr>
                  </w:p>
                  <w:p>
                    <w:pPr>
                      <w:rPr>
                        <w:rStyle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8"/>
      </w:rPr>
    </w:pPr>
    <w:r>
      <w:rPr>
        <w:rStyle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8"/>
                            </w:rPr>
                          </w:pPr>
                        </w:p>
                        <w:p>
                          <w:pPr>
                            <w:rPr>
                              <w:rStyle w:val="18"/>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0"/>
                      <w:jc w:val="center"/>
                      <w:rPr>
                        <w:rStyle w:val="18"/>
                      </w:rPr>
                    </w:pPr>
                  </w:p>
                  <w:p>
                    <w:pPr>
                      <w:rPr>
                        <w:rStyle w:val="18"/>
                      </w:rPr>
                    </w:pPr>
                  </w:p>
                </w:txbxContent>
              </v:textbox>
            </v:shape>
          </w:pict>
        </mc:Fallback>
      </mc:AlternateContent>
    </w:r>
  </w:p>
  <w:p>
    <w:pPr>
      <w:pStyle w:val="10"/>
      <w:rPr>
        <w:rStyle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rStyle w:val="18"/>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rStyle w:val="18"/>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sz="6" w:space="0"/>
      </w:pBdr>
      <w:tabs>
        <w:tab w:val="center" w:pos="4535"/>
        <w:tab w:val="left" w:pos="5100"/>
        <w:tab w:val="left" w:pos="5685"/>
      </w:tabs>
      <w:jc w:val="left"/>
      <w:rPr>
        <w:rStyle w:val="18"/>
        <w:rFonts w:ascii="宋体" w:hAnsi="宋体"/>
        <w:sz w:val="21"/>
        <w:szCs w:val="21"/>
      </w:rPr>
    </w:pPr>
    <w:r>
      <w:rPr>
        <w:rStyle w:val="18"/>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rStyle w:val="18"/>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43AD8"/>
    <w:multiLevelType w:val="singleLevel"/>
    <w:tmpl w:val="11D43AD8"/>
    <w:lvl w:ilvl="0" w:tentative="0">
      <w:start w:val="2"/>
      <w:numFmt w:val="chineseCounting"/>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45"/>
    <w:rsid w:val="00015F02"/>
    <w:rsid w:val="0004059C"/>
    <w:rsid w:val="00153571"/>
    <w:rsid w:val="00255AF7"/>
    <w:rsid w:val="0058132C"/>
    <w:rsid w:val="00802BC3"/>
    <w:rsid w:val="00AA5199"/>
    <w:rsid w:val="00BC3E17"/>
    <w:rsid w:val="00BD4C5E"/>
    <w:rsid w:val="00BF1004"/>
    <w:rsid w:val="00BF4761"/>
    <w:rsid w:val="00D10047"/>
    <w:rsid w:val="00D67C08"/>
    <w:rsid w:val="00F44F45"/>
    <w:rsid w:val="00F64315"/>
    <w:rsid w:val="00FF121D"/>
    <w:rsid w:val="05733B70"/>
    <w:rsid w:val="071050A7"/>
    <w:rsid w:val="08CB0D0B"/>
    <w:rsid w:val="08F118DA"/>
    <w:rsid w:val="0D9D76FF"/>
    <w:rsid w:val="189F4369"/>
    <w:rsid w:val="255C1C20"/>
    <w:rsid w:val="305E51F8"/>
    <w:rsid w:val="3D850F09"/>
    <w:rsid w:val="3DF54C9C"/>
    <w:rsid w:val="401F555E"/>
    <w:rsid w:val="46257B31"/>
    <w:rsid w:val="4C237FE7"/>
    <w:rsid w:val="50EF69A8"/>
    <w:rsid w:val="5B1B379E"/>
    <w:rsid w:val="6C494EAC"/>
    <w:rsid w:val="79BE07AA"/>
    <w:rsid w:val="79C43AA9"/>
    <w:rsid w:val="7E096A20"/>
    <w:rsid w:val="7E854971"/>
    <w:rsid w:val="7EBC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2"/>
    <w:basedOn w:val="1"/>
    <w:next w:val="1"/>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annotation text"/>
    <w:basedOn w:val="1"/>
    <w:link w:val="70"/>
    <w:qFormat/>
    <w:uiPriority w:val="0"/>
    <w:pPr>
      <w:jc w:val="left"/>
    </w:pPr>
  </w:style>
  <w:style w:type="paragraph" w:styleId="7">
    <w:name w:val="Body Text"/>
    <w:basedOn w:val="1"/>
    <w:next w:val="1"/>
    <w:qFormat/>
    <w:uiPriority w:val="0"/>
    <w:pPr>
      <w:spacing w:after="120"/>
    </w:pPr>
  </w:style>
  <w:style w:type="paragraph" w:styleId="8">
    <w:name w:val="Date"/>
    <w:basedOn w:val="1"/>
    <w:next w:val="1"/>
    <w:qFormat/>
    <w:uiPriority w:val="0"/>
    <w:pPr>
      <w:ind w:left="100" w:leftChars="2500"/>
    </w:pPr>
  </w:style>
  <w:style w:type="paragraph" w:styleId="9">
    <w:name w:val="Balloon Text"/>
    <w:basedOn w:val="1"/>
    <w:link w:val="72"/>
    <w:qFormat/>
    <w:uiPriority w:val="0"/>
    <w:rPr>
      <w:rFonts w:ascii="宋体"/>
      <w:sz w:val="18"/>
      <w:szCs w:val="18"/>
    </w:rPr>
  </w:style>
  <w:style w:type="paragraph" w:styleId="10">
    <w:name w:val="footer"/>
    <w:basedOn w:val="1"/>
    <w:link w:val="37"/>
    <w:qFormat/>
    <w:uiPriority w:val="0"/>
    <w:pPr>
      <w:tabs>
        <w:tab w:val="center" w:pos="4153"/>
        <w:tab w:val="right" w:pos="8306"/>
      </w:tabs>
      <w:snapToGrid w:val="0"/>
      <w:jc w:val="left"/>
    </w:pPr>
    <w:rPr>
      <w:sz w:val="18"/>
      <w:szCs w:val="18"/>
    </w:rPr>
  </w:style>
  <w:style w:type="paragraph" w:styleId="11">
    <w:name w:val="header"/>
    <w:basedOn w:val="1"/>
    <w:link w:val="39"/>
    <w:qFormat/>
    <w:uiPriority w:val="0"/>
    <w:pPr>
      <w:pBdr>
        <w:bottom w:val="single" w:color="000000"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宋体" w:hAnsi="宋体" w:cs="宋体"/>
      <w:kern w:val="0"/>
      <w:sz w:val="24"/>
    </w:rPr>
  </w:style>
  <w:style w:type="paragraph" w:styleId="13">
    <w:name w:val="annotation subject"/>
    <w:basedOn w:val="6"/>
    <w:next w:val="6"/>
    <w:link w:val="71"/>
    <w:qFormat/>
    <w:uiPriority w:val="0"/>
    <w:rPr>
      <w:b/>
      <w:bCs/>
    </w:rPr>
  </w:style>
  <w:style w:type="paragraph" w:styleId="14">
    <w:name w:val="Body Text First Indent 2"/>
    <w:basedOn w:val="4"/>
    <w:qFormat/>
    <w:uiPriority w:val="99"/>
    <w:pPr>
      <w:tabs>
        <w:tab w:val="left" w:pos="4606"/>
      </w:tabs>
      <w:ind w:firstLine="420"/>
    </w:pPr>
  </w:style>
  <w:style w:type="character" w:styleId="17">
    <w:name w:val="Strong"/>
    <w:basedOn w:val="18"/>
    <w:qFormat/>
    <w:uiPriority w:val="0"/>
    <w:rPr>
      <w:rFonts w:cs="Times New Roman"/>
      <w:b/>
      <w:bCs/>
    </w:rPr>
  </w:style>
  <w:style w:type="character" w:customStyle="1" w:styleId="18">
    <w:name w:val="NormalCharacter"/>
    <w:semiHidden/>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annotation reference"/>
    <w:basedOn w:val="16"/>
    <w:qFormat/>
    <w:uiPriority w:val="0"/>
    <w:rPr>
      <w:sz w:val="21"/>
      <w:szCs w:val="21"/>
    </w:rPr>
  </w:style>
  <w:style w:type="paragraph" w:customStyle="1" w:styleId="23">
    <w:name w:val="NormalIndent"/>
    <w:basedOn w:val="1"/>
    <w:next w:val="24"/>
    <w:link w:val="28"/>
    <w:qFormat/>
    <w:uiPriority w:val="0"/>
    <w:pPr>
      <w:ind w:firstLine="420"/>
    </w:pPr>
    <w:rPr>
      <w:szCs w:val="20"/>
    </w:rPr>
  </w:style>
  <w:style w:type="paragraph" w:customStyle="1" w:styleId="24">
    <w:name w:val="BodyTextIndent"/>
    <w:basedOn w:val="1"/>
    <w:next w:val="23"/>
    <w:qFormat/>
    <w:uiPriority w:val="0"/>
    <w:pPr>
      <w:spacing w:after="120"/>
      <w:ind w:left="420" w:leftChars="200"/>
    </w:pPr>
  </w:style>
  <w:style w:type="paragraph" w:customStyle="1" w:styleId="25">
    <w:name w:val="Heading1"/>
    <w:basedOn w:val="1"/>
    <w:next w:val="1"/>
    <w:qFormat/>
    <w:uiPriority w:val="0"/>
    <w:pPr>
      <w:spacing w:beforeAutospacing="1" w:afterAutospacing="1"/>
      <w:jc w:val="left"/>
    </w:pPr>
    <w:rPr>
      <w:rFonts w:ascii="宋体" w:hAnsi="宋体" w:cs="Times New Roman"/>
      <w:b/>
      <w:bCs/>
      <w:kern w:val="44"/>
      <w:sz w:val="48"/>
      <w:szCs w:val="48"/>
    </w:rPr>
  </w:style>
  <w:style w:type="paragraph" w:customStyle="1" w:styleId="26">
    <w:name w:val="Heading2"/>
    <w:basedOn w:val="1"/>
    <w:next w:val="1"/>
    <w:link w:val="29"/>
    <w:qFormat/>
    <w:uiPriority w:val="0"/>
    <w:pPr>
      <w:spacing w:beforeAutospacing="1" w:afterAutospacing="1"/>
      <w:jc w:val="left"/>
    </w:pPr>
    <w:rPr>
      <w:rFonts w:ascii="宋体" w:hAnsi="宋体"/>
      <w:b/>
      <w:kern w:val="0"/>
      <w:sz w:val="36"/>
      <w:szCs w:val="36"/>
    </w:rPr>
  </w:style>
  <w:style w:type="table" w:customStyle="1" w:styleId="27">
    <w:name w:val="TableNormal"/>
    <w:semiHidden/>
    <w:qFormat/>
    <w:uiPriority w:val="0"/>
    <w:tblPr>
      <w:tblCellMar>
        <w:top w:w="0" w:type="dxa"/>
        <w:left w:w="0" w:type="dxa"/>
        <w:bottom w:w="0" w:type="dxa"/>
        <w:right w:w="0" w:type="dxa"/>
      </w:tblCellMar>
    </w:tblPr>
  </w:style>
  <w:style w:type="character" w:customStyle="1" w:styleId="28">
    <w:name w:val="UserStyle_0"/>
    <w:link w:val="23"/>
    <w:qFormat/>
    <w:uiPriority w:val="0"/>
    <w:rPr>
      <w:rFonts w:eastAsia="宋体"/>
      <w:kern w:val="2"/>
      <w:sz w:val="21"/>
      <w:lang w:val="en-US" w:eastAsia="zh-CN" w:bidi="ar-SA"/>
    </w:rPr>
  </w:style>
  <w:style w:type="character" w:customStyle="1" w:styleId="29">
    <w:name w:val="UserStyle_1"/>
    <w:link w:val="26"/>
    <w:qFormat/>
    <w:uiPriority w:val="0"/>
    <w:rPr>
      <w:rFonts w:ascii="宋体" w:hAnsi="宋体"/>
      <w:b/>
      <w:sz w:val="36"/>
      <w:szCs w:val="36"/>
    </w:rPr>
  </w:style>
  <w:style w:type="paragraph" w:customStyle="1" w:styleId="30">
    <w:name w:val="NavPane"/>
    <w:basedOn w:val="1"/>
    <w:semiHidden/>
    <w:qFormat/>
    <w:uiPriority w:val="0"/>
    <w:pPr>
      <w:shd w:val="clear" w:color="auto" w:fill="000080"/>
    </w:pPr>
  </w:style>
  <w:style w:type="paragraph" w:customStyle="1" w:styleId="31">
    <w:name w:val="AnnotationText"/>
    <w:basedOn w:val="1"/>
    <w:link w:val="32"/>
    <w:qFormat/>
    <w:uiPriority w:val="0"/>
    <w:pPr>
      <w:jc w:val="left"/>
    </w:pPr>
  </w:style>
  <w:style w:type="character" w:customStyle="1" w:styleId="32">
    <w:name w:val="UserStyle_2"/>
    <w:link w:val="31"/>
    <w:qFormat/>
    <w:uiPriority w:val="0"/>
    <w:rPr>
      <w:kern w:val="2"/>
      <w:sz w:val="21"/>
      <w:szCs w:val="24"/>
    </w:rPr>
  </w:style>
  <w:style w:type="paragraph" w:customStyle="1" w:styleId="33">
    <w:name w:val="BodyText"/>
    <w:basedOn w:val="1"/>
    <w:qFormat/>
    <w:uiPriority w:val="0"/>
    <w:pPr>
      <w:spacing w:after="120"/>
    </w:pPr>
  </w:style>
  <w:style w:type="paragraph" w:customStyle="1" w:styleId="34">
    <w:name w:val="PlainText"/>
    <w:basedOn w:val="1"/>
    <w:qFormat/>
    <w:uiPriority w:val="0"/>
    <w:rPr>
      <w:rFonts w:ascii="宋体" w:hAnsi="Courier New"/>
      <w:kern w:val="0"/>
      <w:sz w:val="20"/>
    </w:rPr>
  </w:style>
  <w:style w:type="paragraph" w:customStyle="1" w:styleId="35">
    <w:name w:val="BodyTextIndent2"/>
    <w:basedOn w:val="1"/>
    <w:qFormat/>
    <w:uiPriority w:val="0"/>
    <w:pPr>
      <w:spacing w:line="500" w:lineRule="atLeast"/>
      <w:ind w:firstLine="420" w:firstLineChars="175"/>
    </w:pPr>
    <w:rPr>
      <w:rFonts w:ascii="新宋体" w:hAnsi="新宋体" w:eastAsia="新宋体"/>
      <w:sz w:val="24"/>
      <w:szCs w:val="20"/>
    </w:rPr>
  </w:style>
  <w:style w:type="paragraph" w:customStyle="1" w:styleId="36">
    <w:name w:val="Acetate"/>
    <w:basedOn w:val="1"/>
    <w:semiHidden/>
    <w:qFormat/>
    <w:uiPriority w:val="0"/>
    <w:rPr>
      <w:sz w:val="18"/>
      <w:szCs w:val="18"/>
    </w:rPr>
  </w:style>
  <w:style w:type="character" w:customStyle="1" w:styleId="37">
    <w:name w:val="页脚 字符"/>
    <w:link w:val="10"/>
    <w:qFormat/>
    <w:uiPriority w:val="0"/>
    <w:rPr>
      <w:kern w:val="2"/>
      <w:sz w:val="18"/>
      <w:szCs w:val="18"/>
    </w:rPr>
  </w:style>
  <w:style w:type="paragraph" w:customStyle="1" w:styleId="38">
    <w:name w:val="EnvelopeReturn"/>
    <w:basedOn w:val="1"/>
    <w:qFormat/>
    <w:uiPriority w:val="0"/>
    <w:pPr>
      <w:snapToGrid w:val="0"/>
    </w:pPr>
    <w:rPr>
      <w:rFonts w:ascii="Arial" w:hAnsi="Arial"/>
    </w:rPr>
  </w:style>
  <w:style w:type="character" w:customStyle="1" w:styleId="39">
    <w:name w:val="页眉 字符"/>
    <w:link w:val="11"/>
    <w:qFormat/>
    <w:uiPriority w:val="0"/>
    <w:rPr>
      <w:kern w:val="2"/>
      <w:sz w:val="18"/>
      <w:szCs w:val="18"/>
    </w:rPr>
  </w:style>
  <w:style w:type="paragraph" w:customStyle="1" w:styleId="40">
    <w:name w:val="HtmlNormal"/>
    <w:basedOn w:val="1"/>
    <w:qFormat/>
    <w:uiPriority w:val="0"/>
    <w:pPr>
      <w:spacing w:before="100" w:beforeAutospacing="1" w:after="100" w:afterAutospacing="1"/>
      <w:jc w:val="left"/>
    </w:pPr>
    <w:rPr>
      <w:rFonts w:ascii="宋体" w:hAnsi="宋体"/>
      <w:kern w:val="0"/>
      <w:sz w:val="24"/>
    </w:rPr>
  </w:style>
  <w:style w:type="paragraph" w:customStyle="1" w:styleId="41">
    <w:name w:val="AnnotationSubject"/>
    <w:basedOn w:val="31"/>
    <w:next w:val="31"/>
    <w:link w:val="42"/>
    <w:qFormat/>
    <w:uiPriority w:val="0"/>
    <w:rPr>
      <w:rFonts w:cs="Times New Roman"/>
      <w:b/>
      <w:bCs/>
    </w:rPr>
  </w:style>
  <w:style w:type="character" w:customStyle="1" w:styleId="42">
    <w:name w:val="UserStyle_5"/>
    <w:link w:val="41"/>
    <w:qFormat/>
    <w:uiPriority w:val="0"/>
    <w:rPr>
      <w:rFonts w:cs="Times New Roman"/>
      <w:b/>
      <w:bCs/>
      <w:kern w:val="2"/>
      <w:sz w:val="21"/>
      <w:szCs w:val="24"/>
    </w:rPr>
  </w:style>
  <w:style w:type="paragraph" w:customStyle="1" w:styleId="43">
    <w:name w:val="BodyText1I"/>
    <w:basedOn w:val="33"/>
    <w:qFormat/>
    <w:uiPriority w:val="0"/>
    <w:pPr>
      <w:ind w:firstLine="420" w:firstLineChars="100"/>
    </w:pPr>
    <w:rPr>
      <w:rFonts w:ascii="Calibri" w:hAnsi="Calibri"/>
      <w:kern w:val="0"/>
      <w:sz w:val="20"/>
      <w:szCs w:val="20"/>
    </w:rPr>
  </w:style>
  <w:style w:type="paragraph" w:customStyle="1" w:styleId="44">
    <w:name w:val="BodyText1I2"/>
    <w:basedOn w:val="24"/>
    <w:qFormat/>
    <w:uiPriority w:val="0"/>
    <w:pPr>
      <w:tabs>
        <w:tab w:val="left" w:pos="4606"/>
      </w:tabs>
      <w:ind w:firstLine="420"/>
    </w:pPr>
  </w:style>
  <w:style w:type="table" w:customStyle="1" w:styleId="45">
    <w:name w:val="TableGrid"/>
    <w:basedOn w:val="27"/>
    <w:qFormat/>
    <w:uiPriority w:val="0"/>
  </w:style>
  <w:style w:type="character" w:customStyle="1" w:styleId="46">
    <w:name w:val="PageNumber"/>
    <w:basedOn w:val="18"/>
    <w:qFormat/>
    <w:uiPriority w:val="0"/>
  </w:style>
  <w:style w:type="character" w:customStyle="1" w:styleId="47">
    <w:name w:val="AnnotationReference"/>
    <w:qFormat/>
    <w:uiPriority w:val="0"/>
    <w:rPr>
      <w:sz w:val="21"/>
      <w:szCs w:val="21"/>
    </w:rPr>
  </w:style>
  <w:style w:type="character" w:customStyle="1" w:styleId="48">
    <w:name w:val="UserStyle_6"/>
    <w:basedOn w:val="18"/>
    <w:qFormat/>
    <w:uiPriority w:val="0"/>
    <w:rPr>
      <w:rFonts w:ascii="宋体" w:hAnsi="宋体" w:eastAsia="宋体"/>
      <w:color w:val="000000"/>
      <w:sz w:val="22"/>
      <w:szCs w:val="22"/>
    </w:rPr>
  </w:style>
  <w:style w:type="character" w:customStyle="1" w:styleId="49">
    <w:name w:val="UserStyle_7"/>
    <w:qFormat/>
    <w:uiPriority w:val="0"/>
    <w:rPr>
      <w:rFonts w:ascii="Arial" w:hAnsi="Arial"/>
      <w:sz w:val="18"/>
      <w:szCs w:val="18"/>
    </w:rPr>
  </w:style>
  <w:style w:type="character" w:customStyle="1" w:styleId="50">
    <w:name w:val="UserStyle_8"/>
    <w:basedOn w:val="18"/>
    <w:qFormat/>
    <w:uiPriority w:val="0"/>
    <w:rPr>
      <w:rFonts w:ascii="宋体" w:hAnsi="宋体" w:eastAsia="宋体"/>
      <w:color w:val="000000"/>
      <w:sz w:val="22"/>
      <w:szCs w:val="22"/>
    </w:rPr>
  </w:style>
  <w:style w:type="character" w:customStyle="1" w:styleId="51">
    <w:name w:val="UserStyle_9"/>
    <w:basedOn w:val="18"/>
    <w:qFormat/>
    <w:uiPriority w:val="0"/>
  </w:style>
  <w:style w:type="character" w:customStyle="1" w:styleId="52">
    <w:name w:val="UserStyle_10"/>
    <w:basedOn w:val="18"/>
    <w:qFormat/>
    <w:uiPriority w:val="0"/>
  </w:style>
  <w:style w:type="character" w:customStyle="1" w:styleId="53">
    <w:name w:val="UserStyle_11"/>
    <w:basedOn w:val="18"/>
    <w:qFormat/>
    <w:uiPriority w:val="0"/>
    <w:rPr>
      <w:rFonts w:ascii="PMingLiU" w:hAnsi="PMingLiU" w:eastAsia="PMingLiU"/>
      <w:color w:val="000000"/>
      <w:sz w:val="22"/>
      <w:szCs w:val="22"/>
    </w:rPr>
  </w:style>
  <w:style w:type="paragraph" w:customStyle="1" w:styleId="54">
    <w:name w:val="UserStyle_12"/>
    <w:basedOn w:val="34"/>
    <w:qFormat/>
    <w:uiPriority w:val="0"/>
    <w:pPr>
      <w:spacing w:line="240" w:lineRule="atLeast"/>
    </w:pPr>
    <w:rPr>
      <w:sz w:val="28"/>
    </w:rPr>
  </w:style>
  <w:style w:type="paragraph" w:customStyle="1" w:styleId="55">
    <w:name w:val="UserStyle_13"/>
    <w:basedOn w:val="1"/>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56">
    <w:name w:val="UserStyle_14"/>
    <w:basedOn w:val="30"/>
    <w:qFormat/>
    <w:uiPriority w:val="0"/>
    <w:rPr>
      <w:rFonts w:ascii="Tahoma" w:hAnsi="Tahoma"/>
      <w:sz w:val="24"/>
    </w:rPr>
  </w:style>
  <w:style w:type="paragraph" w:customStyle="1" w:styleId="57">
    <w:name w:val="UserStyle_15"/>
    <w:basedOn w:val="1"/>
    <w:qFormat/>
    <w:uiPriority w:val="0"/>
    <w:pPr>
      <w:spacing w:before="100" w:beforeAutospacing="1" w:after="100" w:afterAutospacing="1"/>
      <w:jc w:val="left"/>
    </w:pPr>
    <w:rPr>
      <w:rFonts w:ascii="宋体" w:hAnsi="宋体"/>
      <w:kern w:val="0"/>
      <w:sz w:val="24"/>
    </w:rPr>
  </w:style>
  <w:style w:type="paragraph" w:customStyle="1" w:styleId="58">
    <w:name w:val="UserStyle_16"/>
    <w:basedOn w:val="1"/>
    <w:qFormat/>
    <w:uiPriority w:val="0"/>
    <w:rPr>
      <w:rFonts w:ascii="Tahoma" w:hAnsi="Tahoma"/>
      <w:sz w:val="24"/>
      <w:szCs w:val="20"/>
    </w:rPr>
  </w:style>
  <w:style w:type="paragraph" w:customStyle="1" w:styleId="59">
    <w:name w:val="UserStyle_17"/>
    <w:basedOn w:val="1"/>
    <w:qFormat/>
    <w:uiPriority w:val="0"/>
    <w:pPr>
      <w:spacing w:line="360" w:lineRule="auto"/>
    </w:pPr>
    <w:rPr>
      <w:kern w:val="0"/>
      <w:sz w:val="24"/>
      <w:szCs w:val="20"/>
    </w:rPr>
  </w:style>
  <w:style w:type="paragraph" w:customStyle="1" w:styleId="60">
    <w:name w:val="UserStyle_18"/>
    <w:basedOn w:val="1"/>
    <w:qFormat/>
    <w:uiPriority w:val="0"/>
    <w:rPr>
      <w:kern w:val="28"/>
      <w:szCs w:val="20"/>
    </w:rPr>
  </w:style>
  <w:style w:type="paragraph" w:customStyle="1" w:styleId="61">
    <w:name w:val="UserStyle_19"/>
    <w:basedOn w:val="1"/>
    <w:qFormat/>
    <w:uiPriority w:val="0"/>
    <w:rPr>
      <w:rFonts w:ascii="Tahoma" w:hAnsi="Tahoma"/>
      <w:sz w:val="24"/>
      <w:szCs w:val="20"/>
    </w:rPr>
  </w:style>
  <w:style w:type="paragraph" w:customStyle="1" w:styleId="62">
    <w:name w:val="UserStyle_20"/>
    <w:basedOn w:val="1"/>
    <w:qFormat/>
    <w:uiPriority w:val="0"/>
    <w:rPr>
      <w:rFonts w:ascii="Tahoma" w:hAnsi="Tahoma"/>
      <w:sz w:val="24"/>
      <w:szCs w:val="20"/>
    </w:rPr>
  </w:style>
  <w:style w:type="paragraph" w:customStyle="1" w:styleId="63">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4">
    <w:name w:val="179"/>
    <w:basedOn w:val="1"/>
    <w:qFormat/>
    <w:uiPriority w:val="0"/>
    <w:pPr>
      <w:ind w:firstLine="420" w:firstLineChars="200"/>
    </w:pPr>
  </w:style>
  <w:style w:type="paragraph" w:customStyle="1" w:styleId="65">
    <w:name w:val="UserStyle_22"/>
    <w:basedOn w:val="1"/>
    <w:qFormat/>
    <w:uiPriority w:val="0"/>
    <w:rPr>
      <w:rFonts w:ascii="Tahoma" w:hAnsi="Tahoma"/>
      <w:sz w:val="24"/>
      <w:szCs w:val="20"/>
    </w:rPr>
  </w:style>
  <w:style w:type="character" w:customStyle="1" w:styleId="66">
    <w:name w:val="UserStyle_23"/>
    <w:basedOn w:val="18"/>
    <w:qFormat/>
    <w:uiPriority w:val="0"/>
    <w:rPr>
      <w:rFonts w:ascii="宋体" w:hAnsi="宋体" w:eastAsia="宋体"/>
      <w:color w:val="000000"/>
      <w:sz w:val="18"/>
      <w:szCs w:val="18"/>
    </w:rPr>
  </w:style>
  <w:style w:type="character" w:customStyle="1" w:styleId="67">
    <w:name w:val="UserStyle_24"/>
    <w:basedOn w:val="18"/>
    <w:qFormat/>
    <w:uiPriority w:val="0"/>
    <w:rPr>
      <w:rFonts w:ascii="宋体" w:hAnsi="宋体" w:eastAsia="宋体"/>
      <w:color w:val="000000"/>
      <w:sz w:val="18"/>
      <w:szCs w:val="18"/>
    </w:rPr>
  </w:style>
  <w:style w:type="paragraph" w:customStyle="1" w:styleId="68">
    <w:name w:val="Table Paragraph"/>
    <w:basedOn w:val="1"/>
    <w:qFormat/>
    <w:uiPriority w:val="1"/>
  </w:style>
  <w:style w:type="table" w:customStyle="1" w:styleId="69">
    <w:name w:val="Table Normal"/>
    <w:semiHidden/>
    <w:unhideWhenUsed/>
    <w:qFormat/>
    <w:uiPriority w:val="2"/>
    <w:tblPr>
      <w:tblCellMar>
        <w:top w:w="0" w:type="dxa"/>
        <w:left w:w="0" w:type="dxa"/>
        <w:bottom w:w="0" w:type="dxa"/>
        <w:right w:w="0" w:type="dxa"/>
      </w:tblCellMar>
    </w:tblPr>
  </w:style>
  <w:style w:type="character" w:customStyle="1" w:styleId="70">
    <w:name w:val="批注文字 字符"/>
    <w:basedOn w:val="16"/>
    <w:link w:val="6"/>
    <w:qFormat/>
    <w:uiPriority w:val="0"/>
    <w:rPr>
      <w:kern w:val="2"/>
      <w:sz w:val="21"/>
      <w:szCs w:val="24"/>
    </w:rPr>
  </w:style>
  <w:style w:type="character" w:customStyle="1" w:styleId="71">
    <w:name w:val="批注主题 字符"/>
    <w:basedOn w:val="70"/>
    <w:link w:val="13"/>
    <w:qFormat/>
    <w:uiPriority w:val="0"/>
    <w:rPr>
      <w:b/>
      <w:bCs/>
      <w:kern w:val="2"/>
      <w:sz w:val="21"/>
      <w:szCs w:val="24"/>
    </w:rPr>
  </w:style>
  <w:style w:type="character" w:customStyle="1" w:styleId="72">
    <w:name w:val="批注框文本 字符"/>
    <w:basedOn w:val="16"/>
    <w:link w:val="9"/>
    <w:qFormat/>
    <w:uiPriority w:val="0"/>
    <w:rPr>
      <w:rFonts w:ascii="宋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1228</Words>
  <Characters>7001</Characters>
  <Lines>58</Lines>
  <Paragraphs>16</Paragraphs>
  <TotalTime>3</TotalTime>
  <ScaleCrop>false</ScaleCrop>
  <LinksUpToDate>false</LinksUpToDate>
  <CharactersWithSpaces>8213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暮色</cp:lastModifiedBy>
  <dcterms:modified xsi:type="dcterms:W3CDTF">2022-01-21T11:09:54Z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E08D49CFA13740C09992CF740EED3382</vt:lpwstr>
  </property>
</Properties>
</file>